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0A7680" w14:textId="77777777" w:rsidR="00C320C6" w:rsidRPr="00C320C6" w:rsidRDefault="00C320C6" w:rsidP="001914DA">
      <w:pPr>
        <w:jc w:val="center"/>
        <w:rPr>
          <w:rFonts w:ascii="Times New Roman" w:eastAsia="Calibri" w:hAnsi="Times New Roman" w:cs="Times New Roman"/>
          <w:sz w:val="24"/>
          <w:szCs w:val="24"/>
        </w:rPr>
      </w:pPr>
      <w:bookmarkStart w:id="0" w:name="_GoBack"/>
      <w:bookmarkEnd w:id="0"/>
      <w:r w:rsidRPr="00C320C6">
        <w:rPr>
          <w:rFonts w:ascii="Times New Roman" w:eastAsia="Calibri" w:hAnsi="Times New Roman" w:cs="Times New Roman"/>
          <w:noProof/>
          <w:sz w:val="24"/>
          <w:szCs w:val="24"/>
          <w:lang w:eastAsia="es-ES"/>
        </w:rPr>
        <w:drawing>
          <wp:inline distT="0" distB="0" distL="0" distR="0" wp14:anchorId="6BCED8C7" wp14:editId="0BE40779">
            <wp:extent cx="3176270" cy="902335"/>
            <wp:effectExtent l="0" t="0" r="5080" b="0"/>
            <wp:docPr id="1450707639" name="Imagen 1" descr="Forma&#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0707639" name="Imagen 1" descr="Forma&#10;&#10;El contenido generado por IA puede ser incorrect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176270" cy="902335"/>
                    </a:xfrm>
                    <a:prstGeom prst="rect">
                      <a:avLst/>
                    </a:prstGeom>
                    <a:noFill/>
                  </pic:spPr>
                </pic:pic>
              </a:graphicData>
            </a:graphic>
          </wp:inline>
        </w:drawing>
      </w:r>
    </w:p>
    <w:p w14:paraId="1070D94E" w14:textId="77777777" w:rsidR="00C320C6" w:rsidRPr="002C3085" w:rsidRDefault="00C320C6" w:rsidP="001914DA">
      <w:pPr>
        <w:jc w:val="center"/>
        <w:rPr>
          <w:rFonts w:asciiTheme="majorBidi" w:eastAsia="Calibri" w:hAnsiTheme="majorBidi" w:cstheme="majorBidi"/>
          <w:b/>
          <w:sz w:val="24"/>
          <w:szCs w:val="24"/>
        </w:rPr>
      </w:pPr>
      <w:r w:rsidRPr="002C3085">
        <w:rPr>
          <w:rFonts w:asciiTheme="majorBidi" w:eastAsia="Calibri" w:hAnsiTheme="majorBidi" w:cstheme="majorBidi"/>
          <w:b/>
          <w:sz w:val="24"/>
          <w:szCs w:val="24"/>
        </w:rPr>
        <w:t>Facultad de Traducción e Interpretación</w:t>
      </w:r>
    </w:p>
    <w:p w14:paraId="544D3FC7" w14:textId="77777777" w:rsidR="00C320C6" w:rsidRPr="002C3085" w:rsidRDefault="00C320C6" w:rsidP="001914DA">
      <w:pPr>
        <w:jc w:val="center"/>
        <w:rPr>
          <w:rFonts w:asciiTheme="majorBidi" w:eastAsia="Calibri" w:hAnsiTheme="majorBidi" w:cstheme="majorBidi"/>
          <w:sz w:val="24"/>
          <w:szCs w:val="24"/>
        </w:rPr>
      </w:pPr>
    </w:p>
    <w:p w14:paraId="3294A935" w14:textId="0181F0C5" w:rsidR="00C320C6" w:rsidRPr="002C3085" w:rsidRDefault="00C320C6" w:rsidP="001914DA">
      <w:pPr>
        <w:jc w:val="center"/>
        <w:rPr>
          <w:rFonts w:asciiTheme="majorBidi" w:eastAsia="Calibri" w:hAnsiTheme="majorBidi" w:cstheme="majorBidi"/>
          <w:sz w:val="24"/>
          <w:szCs w:val="24"/>
        </w:rPr>
      </w:pPr>
      <w:r w:rsidRPr="002C3085">
        <w:rPr>
          <w:rFonts w:asciiTheme="majorBidi" w:eastAsia="Calibri" w:hAnsiTheme="majorBidi" w:cstheme="majorBidi"/>
          <w:spacing w:val="80"/>
          <w:sz w:val="24"/>
          <w:szCs w:val="24"/>
        </w:rPr>
        <w:t>GRADO EN TRADUCCIÓN E INTERPRETACI</w:t>
      </w:r>
      <w:r w:rsidR="005B02B8" w:rsidRPr="002C3085">
        <w:rPr>
          <w:rFonts w:asciiTheme="majorBidi" w:eastAsia="Calibri" w:hAnsiTheme="majorBidi" w:cstheme="majorBidi"/>
          <w:spacing w:val="80"/>
          <w:sz w:val="24"/>
          <w:szCs w:val="24"/>
        </w:rPr>
        <w:t>ÓN</w:t>
      </w:r>
    </w:p>
    <w:p w14:paraId="0C2C3006" w14:textId="77777777" w:rsidR="00C320C6" w:rsidRPr="002C3085" w:rsidRDefault="00C320C6" w:rsidP="001914DA">
      <w:pPr>
        <w:spacing w:line="360" w:lineRule="auto"/>
        <w:jc w:val="center"/>
        <w:rPr>
          <w:rFonts w:asciiTheme="majorBidi" w:eastAsia="Calibri" w:hAnsiTheme="majorBidi" w:cstheme="majorBidi"/>
          <w:spacing w:val="80"/>
          <w:sz w:val="24"/>
          <w:szCs w:val="24"/>
        </w:rPr>
      </w:pPr>
    </w:p>
    <w:p w14:paraId="163AFA86" w14:textId="77777777" w:rsidR="00C320C6" w:rsidRPr="002C3085" w:rsidRDefault="00C320C6" w:rsidP="001914DA">
      <w:pPr>
        <w:spacing w:line="360" w:lineRule="auto"/>
        <w:jc w:val="center"/>
        <w:rPr>
          <w:rFonts w:asciiTheme="majorBidi" w:eastAsia="Calibri" w:hAnsiTheme="majorBidi" w:cstheme="majorBidi"/>
          <w:spacing w:val="80"/>
          <w:sz w:val="24"/>
          <w:szCs w:val="24"/>
        </w:rPr>
      </w:pPr>
    </w:p>
    <w:p w14:paraId="6FA99DD3" w14:textId="77777777" w:rsidR="00C320C6" w:rsidRPr="002C3085" w:rsidRDefault="00C320C6" w:rsidP="001914DA">
      <w:pPr>
        <w:spacing w:line="360" w:lineRule="auto"/>
        <w:jc w:val="center"/>
        <w:rPr>
          <w:rFonts w:asciiTheme="majorBidi" w:eastAsia="Calibri" w:hAnsiTheme="majorBidi" w:cstheme="majorBidi"/>
          <w:spacing w:val="80"/>
          <w:sz w:val="24"/>
          <w:szCs w:val="24"/>
        </w:rPr>
      </w:pPr>
    </w:p>
    <w:p w14:paraId="59189BDD" w14:textId="77777777" w:rsidR="00C320C6" w:rsidRPr="002C3085" w:rsidRDefault="00C320C6" w:rsidP="001914DA">
      <w:pPr>
        <w:spacing w:line="360" w:lineRule="auto"/>
        <w:jc w:val="center"/>
        <w:rPr>
          <w:rFonts w:asciiTheme="majorBidi" w:eastAsia="Calibri" w:hAnsiTheme="majorBidi" w:cstheme="majorBidi"/>
          <w:spacing w:val="80"/>
          <w:sz w:val="24"/>
          <w:szCs w:val="24"/>
        </w:rPr>
      </w:pPr>
    </w:p>
    <w:p w14:paraId="20206300" w14:textId="77777777" w:rsidR="00C320C6" w:rsidRPr="002C3085" w:rsidRDefault="00C320C6" w:rsidP="001914DA">
      <w:pPr>
        <w:spacing w:line="360" w:lineRule="auto"/>
        <w:jc w:val="center"/>
        <w:rPr>
          <w:rFonts w:asciiTheme="majorBidi" w:eastAsia="Calibri" w:hAnsiTheme="majorBidi" w:cstheme="majorBidi"/>
          <w:spacing w:val="80"/>
          <w:sz w:val="24"/>
          <w:szCs w:val="24"/>
        </w:rPr>
      </w:pPr>
      <w:r w:rsidRPr="002C3085">
        <w:rPr>
          <w:rFonts w:asciiTheme="majorBidi" w:eastAsia="Calibri" w:hAnsiTheme="majorBidi" w:cstheme="majorBidi"/>
          <w:spacing w:val="80"/>
          <w:sz w:val="24"/>
          <w:szCs w:val="24"/>
        </w:rPr>
        <w:t>TRABAJO FIN DE GRADO</w:t>
      </w:r>
    </w:p>
    <w:p w14:paraId="5E172A79" w14:textId="51DE03BC" w:rsidR="005B02B8" w:rsidRPr="002C3085" w:rsidRDefault="005B02B8" w:rsidP="001914DA">
      <w:pPr>
        <w:spacing w:line="360" w:lineRule="auto"/>
        <w:jc w:val="center"/>
        <w:rPr>
          <w:rFonts w:asciiTheme="majorBidi" w:eastAsia="Calibri" w:hAnsiTheme="majorBidi" w:cstheme="majorBidi"/>
          <w:b/>
          <w:bCs/>
          <w:spacing w:val="80"/>
          <w:sz w:val="32"/>
          <w:szCs w:val="32"/>
        </w:rPr>
      </w:pPr>
      <w:r w:rsidRPr="002C3085">
        <w:rPr>
          <w:rFonts w:asciiTheme="majorBidi" w:eastAsia="Calibri" w:hAnsiTheme="majorBidi" w:cstheme="majorBidi"/>
          <w:b/>
          <w:bCs/>
          <w:spacing w:val="80"/>
          <w:sz w:val="32"/>
          <w:szCs w:val="32"/>
        </w:rPr>
        <w:t>El papel del intérprete en los Centros de Atención Temporal de Extranjeros en las Islas Canarias: comunicación, retos y derechos humanos.</w:t>
      </w:r>
    </w:p>
    <w:p w14:paraId="1582B831" w14:textId="66657A71" w:rsidR="00C320C6" w:rsidRPr="002C3085" w:rsidRDefault="00C320C6" w:rsidP="001914DA">
      <w:pPr>
        <w:spacing w:line="360" w:lineRule="auto"/>
        <w:jc w:val="both"/>
        <w:rPr>
          <w:rFonts w:asciiTheme="majorBidi" w:eastAsia="Calibri" w:hAnsiTheme="majorBidi" w:cstheme="majorBidi"/>
          <w:b/>
          <w:bCs/>
          <w:spacing w:val="80"/>
          <w:sz w:val="32"/>
          <w:szCs w:val="32"/>
        </w:rPr>
      </w:pPr>
    </w:p>
    <w:p w14:paraId="52E0E453" w14:textId="77777777" w:rsidR="00C320C6" w:rsidRPr="002C3085" w:rsidRDefault="00C320C6" w:rsidP="001914DA">
      <w:pPr>
        <w:spacing w:line="276" w:lineRule="auto"/>
        <w:jc w:val="both"/>
        <w:rPr>
          <w:rFonts w:asciiTheme="majorBidi" w:eastAsia="Calibri" w:hAnsiTheme="majorBidi" w:cstheme="majorBidi"/>
        </w:rPr>
      </w:pPr>
    </w:p>
    <w:p w14:paraId="51A7CB38" w14:textId="77777777" w:rsidR="00D0111D" w:rsidRDefault="00D0111D" w:rsidP="001914DA">
      <w:pPr>
        <w:spacing w:line="276" w:lineRule="auto"/>
        <w:jc w:val="both"/>
        <w:rPr>
          <w:rFonts w:asciiTheme="majorBidi" w:eastAsia="Calibri" w:hAnsiTheme="majorBidi" w:cstheme="majorBidi"/>
        </w:rPr>
      </w:pPr>
    </w:p>
    <w:p w14:paraId="0B43A9C2" w14:textId="77777777" w:rsidR="00D0111D" w:rsidRPr="002C3085" w:rsidRDefault="00D0111D" w:rsidP="001914DA">
      <w:pPr>
        <w:spacing w:line="276" w:lineRule="auto"/>
        <w:jc w:val="both"/>
        <w:rPr>
          <w:rFonts w:asciiTheme="majorBidi" w:eastAsia="Calibri" w:hAnsiTheme="majorBidi" w:cstheme="majorBidi"/>
        </w:rPr>
      </w:pPr>
    </w:p>
    <w:p w14:paraId="3C081FFE" w14:textId="77777777" w:rsidR="00C320C6" w:rsidRPr="00D0111D" w:rsidRDefault="00C320C6" w:rsidP="001914DA">
      <w:pPr>
        <w:spacing w:line="276" w:lineRule="auto"/>
        <w:jc w:val="both"/>
        <w:rPr>
          <w:rFonts w:asciiTheme="majorBidi" w:eastAsia="Calibri" w:hAnsiTheme="majorBidi" w:cstheme="majorBidi"/>
          <w:sz w:val="24"/>
          <w:szCs w:val="24"/>
        </w:rPr>
      </w:pPr>
      <w:r w:rsidRPr="00D0111D">
        <w:rPr>
          <w:rFonts w:asciiTheme="majorBidi" w:eastAsia="Calibri" w:hAnsiTheme="majorBidi" w:cstheme="majorBidi"/>
          <w:sz w:val="24"/>
          <w:szCs w:val="24"/>
        </w:rPr>
        <w:t>Presentado por:</w:t>
      </w:r>
    </w:p>
    <w:p w14:paraId="4F8F2C30" w14:textId="517A1CDD" w:rsidR="00C320C6" w:rsidRPr="00D0111D" w:rsidRDefault="00C320C6" w:rsidP="001914DA">
      <w:pPr>
        <w:spacing w:line="276" w:lineRule="auto"/>
        <w:jc w:val="both"/>
        <w:rPr>
          <w:rFonts w:asciiTheme="majorBidi" w:eastAsia="Calibri" w:hAnsiTheme="majorBidi" w:cstheme="majorBidi"/>
          <w:b/>
          <w:sz w:val="24"/>
          <w:szCs w:val="24"/>
        </w:rPr>
      </w:pPr>
      <w:r w:rsidRPr="00D0111D">
        <w:rPr>
          <w:rFonts w:asciiTheme="majorBidi" w:eastAsia="Calibri" w:hAnsiTheme="majorBidi" w:cstheme="majorBidi"/>
          <w:b/>
          <w:sz w:val="24"/>
          <w:szCs w:val="24"/>
        </w:rPr>
        <w:t xml:space="preserve">Dª. </w:t>
      </w:r>
      <w:r w:rsidR="005B02B8" w:rsidRPr="00D0111D">
        <w:rPr>
          <w:rFonts w:asciiTheme="majorBidi" w:eastAsia="Calibri" w:hAnsiTheme="majorBidi" w:cstheme="majorBidi"/>
          <w:b/>
          <w:sz w:val="24"/>
          <w:szCs w:val="24"/>
        </w:rPr>
        <w:t>Julia Aisha Cabello Diedhiou</w:t>
      </w:r>
    </w:p>
    <w:p w14:paraId="429F022E" w14:textId="77777777" w:rsidR="00C320C6" w:rsidRPr="00D0111D" w:rsidRDefault="00C320C6" w:rsidP="001914DA">
      <w:pPr>
        <w:spacing w:line="276" w:lineRule="auto"/>
        <w:jc w:val="both"/>
        <w:rPr>
          <w:rFonts w:asciiTheme="majorBidi" w:eastAsia="Calibri" w:hAnsiTheme="majorBidi" w:cstheme="majorBidi"/>
          <w:sz w:val="24"/>
          <w:szCs w:val="24"/>
        </w:rPr>
      </w:pPr>
      <w:r w:rsidRPr="00D0111D">
        <w:rPr>
          <w:rFonts w:asciiTheme="majorBidi" w:eastAsia="Calibri" w:hAnsiTheme="majorBidi" w:cstheme="majorBidi"/>
          <w:sz w:val="24"/>
          <w:szCs w:val="24"/>
        </w:rPr>
        <w:t>Tutor:</w:t>
      </w:r>
    </w:p>
    <w:p w14:paraId="69238942" w14:textId="59BE84F4" w:rsidR="00C320C6" w:rsidRPr="00D0111D" w:rsidRDefault="00C320C6" w:rsidP="001914DA">
      <w:pPr>
        <w:spacing w:line="276" w:lineRule="auto"/>
        <w:jc w:val="both"/>
        <w:rPr>
          <w:rFonts w:asciiTheme="majorBidi" w:eastAsia="Calibri" w:hAnsiTheme="majorBidi" w:cstheme="majorBidi"/>
          <w:b/>
          <w:sz w:val="24"/>
          <w:szCs w:val="24"/>
        </w:rPr>
      </w:pPr>
      <w:r w:rsidRPr="00D0111D">
        <w:rPr>
          <w:rFonts w:asciiTheme="majorBidi" w:eastAsia="Calibri" w:hAnsiTheme="majorBidi" w:cstheme="majorBidi"/>
          <w:b/>
          <w:sz w:val="24"/>
          <w:szCs w:val="24"/>
        </w:rPr>
        <w:t xml:space="preserve">Prof. </w:t>
      </w:r>
      <w:r w:rsidR="005B02B8" w:rsidRPr="00D0111D">
        <w:rPr>
          <w:rFonts w:asciiTheme="majorBidi" w:eastAsia="Calibri" w:hAnsiTheme="majorBidi" w:cstheme="majorBidi"/>
          <w:b/>
          <w:sz w:val="24"/>
          <w:szCs w:val="24"/>
        </w:rPr>
        <w:t>Ahmed Kissami Mbarki</w:t>
      </w:r>
    </w:p>
    <w:p w14:paraId="13558E0F" w14:textId="77777777" w:rsidR="00C320C6" w:rsidRPr="00D0111D" w:rsidRDefault="00C320C6" w:rsidP="001914DA">
      <w:pPr>
        <w:spacing w:line="276" w:lineRule="auto"/>
        <w:jc w:val="both"/>
        <w:rPr>
          <w:rFonts w:asciiTheme="majorBidi" w:eastAsia="Calibri" w:hAnsiTheme="majorBidi" w:cstheme="majorBidi"/>
          <w:sz w:val="24"/>
          <w:szCs w:val="24"/>
        </w:rPr>
      </w:pPr>
    </w:p>
    <w:p w14:paraId="31DB69F8" w14:textId="77777777" w:rsidR="00D0111D" w:rsidRDefault="00D0111D" w:rsidP="001914DA">
      <w:pPr>
        <w:spacing w:line="276" w:lineRule="auto"/>
        <w:jc w:val="both"/>
        <w:rPr>
          <w:rFonts w:asciiTheme="majorBidi" w:eastAsia="Calibri" w:hAnsiTheme="majorBidi" w:cstheme="majorBidi"/>
          <w:sz w:val="24"/>
          <w:szCs w:val="24"/>
        </w:rPr>
      </w:pPr>
    </w:p>
    <w:p w14:paraId="71BD9B91" w14:textId="7813F8F1" w:rsidR="00C320C6" w:rsidRPr="002C3085" w:rsidRDefault="00D0111D" w:rsidP="001914DA">
      <w:pPr>
        <w:spacing w:line="276" w:lineRule="auto"/>
        <w:jc w:val="both"/>
        <w:rPr>
          <w:rFonts w:asciiTheme="majorBidi" w:eastAsia="Calibri" w:hAnsiTheme="majorBidi" w:cstheme="majorBidi"/>
          <w:sz w:val="24"/>
          <w:szCs w:val="24"/>
        </w:rPr>
      </w:pPr>
      <w:r w:rsidRPr="00D0111D">
        <w:rPr>
          <w:rFonts w:asciiTheme="majorBidi" w:eastAsia="Calibri" w:hAnsiTheme="majorBidi" w:cstheme="majorBidi"/>
          <w:sz w:val="24"/>
          <w:szCs w:val="24"/>
        </w:rPr>
        <w:t>Curso académico 2024/2025</w:t>
      </w:r>
    </w:p>
    <w:p w14:paraId="0DA463D4" w14:textId="3DD4372B" w:rsidR="00C320C6" w:rsidRPr="009D2F7F" w:rsidRDefault="00C320C6" w:rsidP="009D2F7F">
      <w:pPr>
        <w:spacing w:after="0" w:line="240" w:lineRule="auto"/>
        <w:jc w:val="center"/>
        <w:rPr>
          <w:rFonts w:asciiTheme="majorBidi" w:eastAsia="Calibri" w:hAnsiTheme="majorBidi" w:cstheme="majorBidi"/>
          <w:sz w:val="24"/>
          <w:szCs w:val="24"/>
        </w:rPr>
      </w:pPr>
      <w:r w:rsidRPr="009D2F7F">
        <w:rPr>
          <w:rFonts w:asciiTheme="majorBidi" w:eastAsia="Calibri" w:hAnsiTheme="majorBidi" w:cstheme="majorBidi"/>
          <w:noProof/>
          <w:sz w:val="24"/>
          <w:szCs w:val="24"/>
          <w:lang w:eastAsia="es-ES"/>
        </w:rPr>
        <w:lastRenderedPageBreak/>
        <w:drawing>
          <wp:inline distT="0" distB="0" distL="0" distR="0" wp14:anchorId="547261A5" wp14:editId="4318E576">
            <wp:extent cx="3176270" cy="902335"/>
            <wp:effectExtent l="0" t="0" r="5080" b="0"/>
            <wp:docPr id="1235639448" name="Imagen 1" descr="Form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5639448" name="Imagen 1" descr="Forma&#10;&#10;Descripción generada automáticamente con confianza medi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176270" cy="902335"/>
                    </a:xfrm>
                    <a:prstGeom prst="rect">
                      <a:avLst/>
                    </a:prstGeom>
                    <a:noFill/>
                  </pic:spPr>
                </pic:pic>
              </a:graphicData>
            </a:graphic>
          </wp:inline>
        </w:drawing>
      </w:r>
    </w:p>
    <w:p w14:paraId="76968033" w14:textId="77777777" w:rsidR="00C320C6" w:rsidRPr="009D2F7F" w:rsidRDefault="00C320C6" w:rsidP="003938D2">
      <w:pPr>
        <w:widowControl w:val="0"/>
        <w:autoSpaceDE w:val="0"/>
        <w:autoSpaceDN w:val="0"/>
        <w:spacing w:before="89" w:after="0" w:line="240" w:lineRule="auto"/>
        <w:ind w:left="2108" w:right="2127"/>
        <w:jc w:val="lowKashida"/>
        <w:rPr>
          <w:rFonts w:asciiTheme="majorBidi" w:eastAsia="Times New Roman" w:hAnsiTheme="majorBidi" w:cstheme="majorBidi"/>
          <w:b/>
          <w:bCs/>
          <w:kern w:val="0"/>
          <w:sz w:val="24"/>
          <w:szCs w:val="24"/>
          <w14:ligatures w14:val="none"/>
        </w:rPr>
      </w:pPr>
      <w:r w:rsidRPr="009D2F7F">
        <w:rPr>
          <w:rFonts w:asciiTheme="majorBidi" w:eastAsia="Times New Roman" w:hAnsiTheme="majorBidi" w:cstheme="majorBidi"/>
          <w:b/>
          <w:bCs/>
          <w:kern w:val="0"/>
          <w:sz w:val="24"/>
          <w:szCs w:val="24"/>
          <w14:ligatures w14:val="none"/>
        </w:rPr>
        <w:t>Declaración</w:t>
      </w:r>
      <w:r w:rsidRPr="009D2F7F">
        <w:rPr>
          <w:rFonts w:asciiTheme="majorBidi" w:eastAsia="Times New Roman" w:hAnsiTheme="majorBidi" w:cstheme="majorBidi"/>
          <w:b/>
          <w:bCs/>
          <w:spacing w:val="-3"/>
          <w:kern w:val="0"/>
          <w:sz w:val="24"/>
          <w:szCs w:val="24"/>
          <w14:ligatures w14:val="none"/>
        </w:rPr>
        <w:t xml:space="preserve"> </w:t>
      </w:r>
      <w:r w:rsidRPr="009D2F7F">
        <w:rPr>
          <w:rFonts w:asciiTheme="majorBidi" w:eastAsia="Times New Roman" w:hAnsiTheme="majorBidi" w:cstheme="majorBidi"/>
          <w:b/>
          <w:bCs/>
          <w:kern w:val="0"/>
          <w:sz w:val="24"/>
          <w:szCs w:val="24"/>
          <w14:ligatures w14:val="none"/>
        </w:rPr>
        <w:t>de</w:t>
      </w:r>
      <w:r w:rsidRPr="009D2F7F">
        <w:rPr>
          <w:rFonts w:asciiTheme="majorBidi" w:eastAsia="Times New Roman" w:hAnsiTheme="majorBidi" w:cstheme="majorBidi"/>
          <w:b/>
          <w:bCs/>
          <w:spacing w:val="-2"/>
          <w:kern w:val="0"/>
          <w:sz w:val="24"/>
          <w:szCs w:val="24"/>
          <w14:ligatures w14:val="none"/>
        </w:rPr>
        <w:t xml:space="preserve"> </w:t>
      </w:r>
      <w:r w:rsidRPr="009D2F7F">
        <w:rPr>
          <w:rFonts w:asciiTheme="majorBidi" w:eastAsia="Times New Roman" w:hAnsiTheme="majorBidi" w:cstheme="majorBidi"/>
          <w:b/>
          <w:bCs/>
          <w:kern w:val="0"/>
          <w:sz w:val="24"/>
          <w:szCs w:val="24"/>
          <w14:ligatures w14:val="none"/>
        </w:rPr>
        <w:t>Originalidad</w:t>
      </w:r>
      <w:r w:rsidRPr="009D2F7F">
        <w:rPr>
          <w:rFonts w:asciiTheme="majorBidi" w:eastAsia="Times New Roman" w:hAnsiTheme="majorBidi" w:cstheme="majorBidi"/>
          <w:b/>
          <w:bCs/>
          <w:spacing w:val="-3"/>
          <w:kern w:val="0"/>
          <w:sz w:val="24"/>
          <w:szCs w:val="24"/>
          <w14:ligatures w14:val="none"/>
        </w:rPr>
        <w:t xml:space="preserve"> </w:t>
      </w:r>
      <w:r w:rsidRPr="009D2F7F">
        <w:rPr>
          <w:rFonts w:asciiTheme="majorBidi" w:eastAsia="Times New Roman" w:hAnsiTheme="majorBidi" w:cstheme="majorBidi"/>
          <w:b/>
          <w:bCs/>
          <w:kern w:val="0"/>
          <w:sz w:val="24"/>
          <w:szCs w:val="24"/>
          <w14:ligatures w14:val="none"/>
        </w:rPr>
        <w:t>del</w:t>
      </w:r>
      <w:r w:rsidRPr="009D2F7F">
        <w:rPr>
          <w:rFonts w:asciiTheme="majorBidi" w:eastAsia="Times New Roman" w:hAnsiTheme="majorBidi" w:cstheme="majorBidi"/>
          <w:b/>
          <w:bCs/>
          <w:spacing w:val="-2"/>
          <w:kern w:val="0"/>
          <w:sz w:val="24"/>
          <w:szCs w:val="24"/>
          <w14:ligatures w14:val="none"/>
        </w:rPr>
        <w:t xml:space="preserve"> </w:t>
      </w:r>
      <w:r w:rsidRPr="009D2F7F">
        <w:rPr>
          <w:rFonts w:asciiTheme="majorBidi" w:eastAsia="Times New Roman" w:hAnsiTheme="majorBidi" w:cstheme="majorBidi"/>
          <w:b/>
          <w:bCs/>
          <w:kern w:val="0"/>
          <w:sz w:val="24"/>
          <w:szCs w:val="24"/>
          <w14:ligatures w14:val="none"/>
        </w:rPr>
        <w:t>TFG</w:t>
      </w:r>
    </w:p>
    <w:p w14:paraId="5B507344" w14:textId="77777777" w:rsidR="00D0111D" w:rsidRPr="009D2F7F" w:rsidRDefault="00D0111D" w:rsidP="003938D2">
      <w:pPr>
        <w:widowControl w:val="0"/>
        <w:autoSpaceDE w:val="0"/>
        <w:autoSpaceDN w:val="0"/>
        <w:spacing w:after="0" w:line="240" w:lineRule="auto"/>
        <w:ind w:left="1317" w:right="1339"/>
        <w:jc w:val="lowKashida"/>
        <w:rPr>
          <w:rFonts w:asciiTheme="majorBidi" w:eastAsia="Times New Roman" w:hAnsiTheme="majorBidi" w:cstheme="majorBidi"/>
          <w:kern w:val="0"/>
          <w:sz w:val="24"/>
          <w:szCs w:val="24"/>
          <w14:ligatures w14:val="none"/>
        </w:rPr>
      </w:pPr>
    </w:p>
    <w:p w14:paraId="06C1099C" w14:textId="11552F3C" w:rsidR="00C320C6" w:rsidRPr="009D2F7F" w:rsidRDefault="00C320C6" w:rsidP="003938D2">
      <w:pPr>
        <w:widowControl w:val="0"/>
        <w:autoSpaceDE w:val="0"/>
        <w:autoSpaceDN w:val="0"/>
        <w:spacing w:after="0" w:line="240" w:lineRule="auto"/>
        <w:ind w:left="1317" w:right="1339"/>
        <w:jc w:val="lowKashida"/>
        <w:rPr>
          <w:rFonts w:asciiTheme="majorBidi" w:eastAsia="Times New Roman" w:hAnsiTheme="majorBidi" w:cstheme="majorBidi"/>
          <w:kern w:val="0"/>
          <w:sz w:val="24"/>
          <w:szCs w:val="24"/>
          <w14:ligatures w14:val="none"/>
        </w:rPr>
      </w:pPr>
      <w:r w:rsidRPr="009D2F7F">
        <w:rPr>
          <w:rFonts w:asciiTheme="majorBidi" w:eastAsia="Times New Roman" w:hAnsiTheme="majorBidi" w:cstheme="majorBidi"/>
          <w:kern w:val="0"/>
          <w:sz w:val="24"/>
          <w:szCs w:val="24"/>
          <w14:ligatures w14:val="none"/>
        </w:rPr>
        <w:t>(Este</w:t>
      </w:r>
      <w:r w:rsidRPr="009D2F7F">
        <w:rPr>
          <w:rFonts w:asciiTheme="majorBidi" w:eastAsia="Times New Roman" w:hAnsiTheme="majorBidi" w:cstheme="majorBidi"/>
          <w:spacing w:val="-1"/>
          <w:kern w:val="0"/>
          <w:sz w:val="24"/>
          <w:szCs w:val="24"/>
          <w14:ligatures w14:val="none"/>
        </w:rPr>
        <w:t xml:space="preserve"> </w:t>
      </w:r>
      <w:r w:rsidRPr="009D2F7F">
        <w:rPr>
          <w:rFonts w:asciiTheme="majorBidi" w:eastAsia="Times New Roman" w:hAnsiTheme="majorBidi" w:cstheme="majorBidi"/>
          <w:kern w:val="0"/>
          <w:sz w:val="24"/>
          <w:szCs w:val="24"/>
          <w14:ligatures w14:val="none"/>
        </w:rPr>
        <w:t>documento</w:t>
      </w:r>
      <w:r w:rsidRPr="009D2F7F">
        <w:rPr>
          <w:rFonts w:asciiTheme="majorBidi" w:eastAsia="Times New Roman" w:hAnsiTheme="majorBidi" w:cstheme="majorBidi"/>
          <w:spacing w:val="-2"/>
          <w:kern w:val="0"/>
          <w:sz w:val="24"/>
          <w:szCs w:val="24"/>
          <w14:ligatures w14:val="none"/>
        </w:rPr>
        <w:t xml:space="preserve"> </w:t>
      </w:r>
      <w:r w:rsidRPr="009D2F7F">
        <w:rPr>
          <w:rFonts w:asciiTheme="majorBidi" w:eastAsia="Times New Roman" w:hAnsiTheme="majorBidi" w:cstheme="majorBidi"/>
          <w:kern w:val="0"/>
          <w:sz w:val="24"/>
          <w:szCs w:val="24"/>
          <w14:ligatures w14:val="none"/>
        </w:rPr>
        <w:t>debe</w:t>
      </w:r>
      <w:r w:rsidRPr="009D2F7F">
        <w:rPr>
          <w:rFonts w:asciiTheme="majorBidi" w:eastAsia="Times New Roman" w:hAnsiTheme="majorBidi" w:cstheme="majorBidi"/>
          <w:spacing w:val="-1"/>
          <w:kern w:val="0"/>
          <w:sz w:val="24"/>
          <w:szCs w:val="24"/>
          <w14:ligatures w14:val="none"/>
        </w:rPr>
        <w:t xml:space="preserve"> </w:t>
      </w:r>
      <w:r w:rsidRPr="009D2F7F">
        <w:rPr>
          <w:rFonts w:asciiTheme="majorBidi" w:eastAsia="Times New Roman" w:hAnsiTheme="majorBidi" w:cstheme="majorBidi"/>
          <w:kern w:val="0"/>
          <w:sz w:val="24"/>
          <w:szCs w:val="24"/>
          <w14:ligatures w14:val="none"/>
        </w:rPr>
        <w:t>adjuntarse</w:t>
      </w:r>
      <w:r w:rsidRPr="009D2F7F">
        <w:rPr>
          <w:rFonts w:asciiTheme="majorBidi" w:eastAsia="Times New Roman" w:hAnsiTheme="majorBidi" w:cstheme="majorBidi"/>
          <w:spacing w:val="-4"/>
          <w:kern w:val="0"/>
          <w:sz w:val="24"/>
          <w:szCs w:val="24"/>
          <w14:ligatures w14:val="none"/>
        </w:rPr>
        <w:t xml:space="preserve"> </w:t>
      </w:r>
      <w:r w:rsidRPr="009D2F7F">
        <w:rPr>
          <w:rFonts w:asciiTheme="majorBidi" w:eastAsia="Times New Roman" w:hAnsiTheme="majorBidi" w:cstheme="majorBidi"/>
          <w:kern w:val="0"/>
          <w:sz w:val="24"/>
          <w:szCs w:val="24"/>
          <w14:ligatures w14:val="none"/>
        </w:rPr>
        <w:t>cuando</w:t>
      </w:r>
      <w:r w:rsidRPr="009D2F7F">
        <w:rPr>
          <w:rFonts w:asciiTheme="majorBidi" w:eastAsia="Times New Roman" w:hAnsiTheme="majorBidi" w:cstheme="majorBidi"/>
          <w:spacing w:val="-1"/>
          <w:kern w:val="0"/>
          <w:sz w:val="24"/>
          <w:szCs w:val="24"/>
          <w14:ligatures w14:val="none"/>
        </w:rPr>
        <w:t xml:space="preserve"> </w:t>
      </w:r>
      <w:r w:rsidRPr="009D2F7F">
        <w:rPr>
          <w:rFonts w:asciiTheme="majorBidi" w:eastAsia="Times New Roman" w:hAnsiTheme="majorBidi" w:cstheme="majorBidi"/>
          <w:kern w:val="0"/>
          <w:sz w:val="24"/>
          <w:szCs w:val="24"/>
          <w14:ligatures w14:val="none"/>
        </w:rPr>
        <w:t>el</w:t>
      </w:r>
      <w:r w:rsidRPr="009D2F7F">
        <w:rPr>
          <w:rFonts w:asciiTheme="majorBidi" w:eastAsia="Times New Roman" w:hAnsiTheme="majorBidi" w:cstheme="majorBidi"/>
          <w:spacing w:val="-1"/>
          <w:kern w:val="0"/>
          <w:sz w:val="24"/>
          <w:szCs w:val="24"/>
          <w14:ligatures w14:val="none"/>
        </w:rPr>
        <w:t xml:space="preserve"> </w:t>
      </w:r>
      <w:r w:rsidRPr="009D2F7F">
        <w:rPr>
          <w:rFonts w:asciiTheme="majorBidi" w:eastAsia="Times New Roman" w:hAnsiTheme="majorBidi" w:cstheme="majorBidi"/>
          <w:kern w:val="0"/>
          <w:sz w:val="24"/>
          <w:szCs w:val="24"/>
          <w14:ligatures w14:val="none"/>
        </w:rPr>
        <w:t>TFG</w:t>
      </w:r>
      <w:r w:rsidRPr="009D2F7F">
        <w:rPr>
          <w:rFonts w:asciiTheme="majorBidi" w:eastAsia="Times New Roman" w:hAnsiTheme="majorBidi" w:cstheme="majorBidi"/>
          <w:spacing w:val="-4"/>
          <w:kern w:val="0"/>
          <w:sz w:val="24"/>
          <w:szCs w:val="24"/>
          <w14:ligatures w14:val="none"/>
        </w:rPr>
        <w:t xml:space="preserve"> </w:t>
      </w:r>
      <w:r w:rsidRPr="009D2F7F">
        <w:rPr>
          <w:rFonts w:asciiTheme="majorBidi" w:eastAsia="Times New Roman" w:hAnsiTheme="majorBidi" w:cstheme="majorBidi"/>
          <w:kern w:val="0"/>
          <w:sz w:val="24"/>
          <w:szCs w:val="24"/>
          <w14:ligatures w14:val="none"/>
        </w:rPr>
        <w:t>sea</w:t>
      </w:r>
      <w:r w:rsidRPr="009D2F7F">
        <w:rPr>
          <w:rFonts w:asciiTheme="majorBidi" w:eastAsia="Times New Roman" w:hAnsiTheme="majorBidi" w:cstheme="majorBidi"/>
          <w:spacing w:val="-1"/>
          <w:kern w:val="0"/>
          <w:sz w:val="24"/>
          <w:szCs w:val="24"/>
          <w14:ligatures w14:val="none"/>
        </w:rPr>
        <w:t xml:space="preserve"> </w:t>
      </w:r>
      <w:r w:rsidRPr="009D2F7F">
        <w:rPr>
          <w:rFonts w:asciiTheme="majorBidi" w:eastAsia="Times New Roman" w:hAnsiTheme="majorBidi" w:cstheme="majorBidi"/>
          <w:kern w:val="0"/>
          <w:sz w:val="24"/>
          <w:szCs w:val="24"/>
          <w14:ligatures w14:val="none"/>
        </w:rPr>
        <w:t>depositado</w:t>
      </w:r>
      <w:r w:rsidRPr="009D2F7F">
        <w:rPr>
          <w:rFonts w:asciiTheme="majorBidi" w:eastAsia="Times New Roman" w:hAnsiTheme="majorBidi" w:cstheme="majorBidi"/>
          <w:spacing w:val="-2"/>
          <w:kern w:val="0"/>
          <w:sz w:val="24"/>
          <w:szCs w:val="24"/>
          <w14:ligatures w14:val="none"/>
        </w:rPr>
        <w:t xml:space="preserve"> </w:t>
      </w:r>
      <w:r w:rsidRPr="009D2F7F">
        <w:rPr>
          <w:rFonts w:asciiTheme="majorBidi" w:eastAsia="Times New Roman" w:hAnsiTheme="majorBidi" w:cstheme="majorBidi"/>
          <w:kern w:val="0"/>
          <w:sz w:val="24"/>
          <w:szCs w:val="24"/>
          <w14:ligatures w14:val="none"/>
        </w:rPr>
        <w:t>para</w:t>
      </w:r>
      <w:r w:rsidRPr="009D2F7F">
        <w:rPr>
          <w:rFonts w:asciiTheme="majorBidi" w:eastAsia="Times New Roman" w:hAnsiTheme="majorBidi" w:cstheme="majorBidi"/>
          <w:spacing w:val="-1"/>
          <w:kern w:val="0"/>
          <w:sz w:val="24"/>
          <w:szCs w:val="24"/>
          <w14:ligatures w14:val="none"/>
        </w:rPr>
        <w:t xml:space="preserve"> </w:t>
      </w:r>
      <w:r w:rsidRPr="009D2F7F">
        <w:rPr>
          <w:rFonts w:asciiTheme="majorBidi" w:eastAsia="Times New Roman" w:hAnsiTheme="majorBidi" w:cstheme="majorBidi"/>
          <w:kern w:val="0"/>
          <w:sz w:val="24"/>
          <w:szCs w:val="24"/>
          <w14:ligatures w14:val="none"/>
        </w:rPr>
        <w:t>su</w:t>
      </w:r>
      <w:r w:rsidRPr="009D2F7F">
        <w:rPr>
          <w:rFonts w:asciiTheme="majorBidi" w:eastAsia="Times New Roman" w:hAnsiTheme="majorBidi" w:cstheme="majorBidi"/>
          <w:spacing w:val="-1"/>
          <w:kern w:val="0"/>
          <w:sz w:val="24"/>
          <w:szCs w:val="24"/>
          <w14:ligatures w14:val="none"/>
        </w:rPr>
        <w:t xml:space="preserve"> </w:t>
      </w:r>
      <w:r w:rsidRPr="009D2F7F">
        <w:rPr>
          <w:rFonts w:asciiTheme="majorBidi" w:eastAsia="Times New Roman" w:hAnsiTheme="majorBidi" w:cstheme="majorBidi"/>
          <w:kern w:val="0"/>
          <w:sz w:val="24"/>
          <w:szCs w:val="24"/>
          <w14:ligatures w14:val="none"/>
        </w:rPr>
        <w:t>evaluación)</w:t>
      </w:r>
    </w:p>
    <w:p w14:paraId="369A5A7F" w14:textId="77777777" w:rsidR="00C320C6" w:rsidRPr="009D2F7F" w:rsidRDefault="00C320C6" w:rsidP="003938D2">
      <w:pPr>
        <w:widowControl w:val="0"/>
        <w:autoSpaceDE w:val="0"/>
        <w:autoSpaceDN w:val="0"/>
        <w:spacing w:after="0" w:line="240" w:lineRule="auto"/>
        <w:jc w:val="lowKashida"/>
        <w:rPr>
          <w:rFonts w:asciiTheme="majorBidi" w:eastAsia="Times New Roman" w:hAnsiTheme="majorBidi" w:cstheme="majorBidi"/>
          <w:kern w:val="0"/>
          <w:sz w:val="24"/>
          <w:szCs w:val="24"/>
          <w14:ligatures w14:val="none"/>
        </w:rPr>
      </w:pPr>
    </w:p>
    <w:p w14:paraId="2B230BBE" w14:textId="77777777" w:rsidR="00C320C6" w:rsidRPr="009D2F7F" w:rsidRDefault="00C320C6" w:rsidP="003938D2">
      <w:pPr>
        <w:widowControl w:val="0"/>
        <w:autoSpaceDE w:val="0"/>
        <w:autoSpaceDN w:val="0"/>
        <w:spacing w:after="0" w:line="240" w:lineRule="auto"/>
        <w:jc w:val="lowKashida"/>
        <w:rPr>
          <w:rFonts w:asciiTheme="majorBidi" w:eastAsia="Times New Roman" w:hAnsiTheme="majorBidi" w:cstheme="majorBidi"/>
          <w:kern w:val="0"/>
          <w:sz w:val="24"/>
          <w:szCs w:val="24"/>
          <w14:ligatures w14:val="none"/>
        </w:rPr>
      </w:pPr>
    </w:p>
    <w:p w14:paraId="7A864CFD" w14:textId="4885553E" w:rsidR="00C320C6" w:rsidRPr="009D2F7F" w:rsidRDefault="00C320C6" w:rsidP="003938D2">
      <w:pPr>
        <w:tabs>
          <w:tab w:val="left" w:pos="5061"/>
          <w:tab w:val="left" w:pos="7402"/>
        </w:tabs>
        <w:spacing w:before="137" w:after="0" w:line="240" w:lineRule="auto"/>
        <w:ind w:left="102" w:right="117"/>
        <w:jc w:val="lowKashida"/>
        <w:rPr>
          <w:rFonts w:asciiTheme="majorBidi" w:eastAsia="Calibri" w:hAnsiTheme="majorBidi" w:cstheme="majorBidi"/>
          <w:i/>
          <w:sz w:val="24"/>
          <w:szCs w:val="24"/>
        </w:rPr>
      </w:pPr>
      <w:r w:rsidRPr="009D2F7F">
        <w:rPr>
          <w:rFonts w:asciiTheme="majorBidi" w:eastAsia="Calibri" w:hAnsiTheme="majorBidi" w:cstheme="majorBidi"/>
          <w:sz w:val="24"/>
          <w:szCs w:val="24"/>
        </w:rPr>
        <w:t>Dña.</w:t>
      </w:r>
      <w:r w:rsidR="005B02B8" w:rsidRPr="009D2F7F">
        <w:rPr>
          <w:rFonts w:asciiTheme="majorBidi" w:eastAsia="Calibri" w:hAnsiTheme="majorBidi" w:cstheme="majorBidi"/>
          <w:sz w:val="24"/>
          <w:szCs w:val="24"/>
          <w:u w:val="single"/>
        </w:rPr>
        <w:t xml:space="preserve"> Julia Aisha Cabello Diedhiou</w:t>
      </w:r>
      <w:r w:rsidRPr="009D2F7F">
        <w:rPr>
          <w:rFonts w:asciiTheme="majorBidi" w:eastAsia="Calibri" w:hAnsiTheme="majorBidi" w:cstheme="majorBidi"/>
          <w:sz w:val="24"/>
          <w:szCs w:val="24"/>
        </w:rPr>
        <w:t>, con DNI</w:t>
      </w:r>
      <w:r w:rsidRPr="009D2F7F">
        <w:rPr>
          <w:rFonts w:asciiTheme="majorBidi" w:eastAsia="Calibri" w:hAnsiTheme="majorBidi" w:cstheme="majorBidi"/>
          <w:spacing w:val="1"/>
          <w:sz w:val="24"/>
          <w:szCs w:val="24"/>
        </w:rPr>
        <w:t xml:space="preserve"> </w:t>
      </w:r>
      <w:r w:rsidRPr="009D2F7F">
        <w:rPr>
          <w:rFonts w:asciiTheme="majorBidi" w:eastAsia="Calibri" w:hAnsiTheme="majorBidi" w:cstheme="majorBidi"/>
          <w:sz w:val="24"/>
          <w:szCs w:val="24"/>
        </w:rPr>
        <w:t>(NIE</w:t>
      </w:r>
      <w:r w:rsidRPr="009D2F7F">
        <w:rPr>
          <w:rFonts w:asciiTheme="majorBidi" w:eastAsia="Calibri" w:hAnsiTheme="majorBidi" w:cstheme="majorBidi"/>
          <w:spacing w:val="19"/>
          <w:sz w:val="24"/>
          <w:szCs w:val="24"/>
        </w:rPr>
        <w:t xml:space="preserve"> </w:t>
      </w:r>
      <w:r w:rsidRPr="009D2F7F">
        <w:rPr>
          <w:rFonts w:asciiTheme="majorBidi" w:eastAsia="Calibri" w:hAnsiTheme="majorBidi" w:cstheme="majorBidi"/>
          <w:sz w:val="24"/>
          <w:szCs w:val="24"/>
        </w:rPr>
        <w:t>o</w:t>
      </w:r>
      <w:r w:rsidRPr="009D2F7F">
        <w:rPr>
          <w:rFonts w:asciiTheme="majorBidi" w:eastAsia="Calibri" w:hAnsiTheme="majorBidi" w:cstheme="majorBidi"/>
          <w:spacing w:val="19"/>
          <w:sz w:val="24"/>
          <w:szCs w:val="24"/>
        </w:rPr>
        <w:t xml:space="preserve"> </w:t>
      </w:r>
      <w:r w:rsidRPr="009D2F7F">
        <w:rPr>
          <w:rFonts w:asciiTheme="majorBidi" w:eastAsia="Calibri" w:hAnsiTheme="majorBidi" w:cstheme="majorBidi"/>
          <w:sz w:val="24"/>
          <w:szCs w:val="24"/>
        </w:rPr>
        <w:t>pasaporte)</w:t>
      </w:r>
      <w:r w:rsidR="005B02B8" w:rsidRPr="009D2F7F">
        <w:rPr>
          <w:rFonts w:asciiTheme="majorBidi" w:eastAsia="Calibri" w:hAnsiTheme="majorBidi" w:cstheme="majorBidi"/>
          <w:sz w:val="24"/>
          <w:szCs w:val="24"/>
        </w:rPr>
        <w:t xml:space="preserve"> </w:t>
      </w:r>
      <w:r w:rsidR="005B02B8" w:rsidRPr="009D2F7F">
        <w:rPr>
          <w:rFonts w:asciiTheme="majorBidi" w:eastAsia="Calibri" w:hAnsiTheme="majorBidi" w:cstheme="majorBidi"/>
          <w:sz w:val="24"/>
          <w:szCs w:val="24"/>
          <w:u w:val="single"/>
        </w:rPr>
        <w:t>54117401B</w:t>
      </w:r>
      <w:r w:rsidRPr="009D2F7F">
        <w:rPr>
          <w:rFonts w:asciiTheme="majorBidi" w:eastAsia="Calibri" w:hAnsiTheme="majorBidi" w:cstheme="majorBidi"/>
          <w:sz w:val="24"/>
          <w:szCs w:val="24"/>
        </w:rPr>
        <w:t>,</w:t>
      </w:r>
      <w:r w:rsidRPr="009D2F7F">
        <w:rPr>
          <w:rFonts w:asciiTheme="majorBidi" w:eastAsia="Calibri" w:hAnsiTheme="majorBidi" w:cstheme="majorBidi"/>
          <w:spacing w:val="20"/>
          <w:sz w:val="24"/>
          <w:szCs w:val="24"/>
        </w:rPr>
        <w:t xml:space="preserve"> </w:t>
      </w:r>
      <w:r w:rsidRPr="009D2F7F">
        <w:rPr>
          <w:rFonts w:asciiTheme="majorBidi" w:eastAsia="Calibri" w:hAnsiTheme="majorBidi" w:cstheme="majorBidi"/>
          <w:sz w:val="24"/>
          <w:szCs w:val="24"/>
        </w:rPr>
        <w:t>declaro</w:t>
      </w:r>
      <w:r w:rsidRPr="009D2F7F">
        <w:rPr>
          <w:rFonts w:asciiTheme="majorBidi" w:eastAsia="Calibri" w:hAnsiTheme="majorBidi" w:cstheme="majorBidi"/>
          <w:spacing w:val="19"/>
          <w:sz w:val="24"/>
          <w:szCs w:val="24"/>
        </w:rPr>
        <w:t xml:space="preserve"> </w:t>
      </w:r>
      <w:r w:rsidRPr="009D2F7F">
        <w:rPr>
          <w:rFonts w:asciiTheme="majorBidi" w:eastAsia="Calibri" w:hAnsiTheme="majorBidi" w:cstheme="majorBidi"/>
          <w:sz w:val="24"/>
          <w:szCs w:val="24"/>
        </w:rPr>
        <w:t>que</w:t>
      </w:r>
      <w:r w:rsidRPr="009D2F7F">
        <w:rPr>
          <w:rFonts w:asciiTheme="majorBidi" w:eastAsia="Calibri" w:hAnsiTheme="majorBidi" w:cstheme="majorBidi"/>
          <w:spacing w:val="22"/>
          <w:sz w:val="24"/>
          <w:szCs w:val="24"/>
        </w:rPr>
        <w:t xml:space="preserve"> </w:t>
      </w:r>
      <w:r w:rsidRPr="009D2F7F">
        <w:rPr>
          <w:rFonts w:asciiTheme="majorBidi" w:eastAsia="Calibri" w:hAnsiTheme="majorBidi" w:cstheme="majorBidi"/>
          <w:sz w:val="24"/>
          <w:szCs w:val="24"/>
        </w:rPr>
        <w:t>el</w:t>
      </w:r>
      <w:r w:rsidRPr="009D2F7F">
        <w:rPr>
          <w:rFonts w:asciiTheme="majorBidi" w:eastAsia="Calibri" w:hAnsiTheme="majorBidi" w:cstheme="majorBidi"/>
          <w:spacing w:val="19"/>
          <w:sz w:val="24"/>
          <w:szCs w:val="24"/>
        </w:rPr>
        <w:t xml:space="preserve"> </w:t>
      </w:r>
      <w:r w:rsidRPr="009D2F7F">
        <w:rPr>
          <w:rFonts w:asciiTheme="majorBidi" w:eastAsia="Calibri" w:hAnsiTheme="majorBidi" w:cstheme="majorBidi"/>
          <w:sz w:val="24"/>
          <w:szCs w:val="24"/>
        </w:rPr>
        <w:t>presente</w:t>
      </w:r>
      <w:r w:rsidRPr="009D2F7F">
        <w:rPr>
          <w:rFonts w:asciiTheme="majorBidi" w:eastAsia="Calibri" w:hAnsiTheme="majorBidi" w:cstheme="majorBidi"/>
          <w:spacing w:val="19"/>
          <w:sz w:val="24"/>
          <w:szCs w:val="24"/>
        </w:rPr>
        <w:t xml:space="preserve"> </w:t>
      </w:r>
      <w:r w:rsidRPr="009D2F7F">
        <w:rPr>
          <w:rFonts w:asciiTheme="majorBidi" w:eastAsia="Calibri" w:hAnsiTheme="majorBidi" w:cstheme="majorBidi"/>
          <w:sz w:val="24"/>
          <w:szCs w:val="24"/>
        </w:rPr>
        <w:t>Trabajo</w:t>
      </w:r>
      <w:r w:rsidR="005B02B8" w:rsidRPr="009D2F7F">
        <w:rPr>
          <w:rFonts w:asciiTheme="majorBidi" w:eastAsia="Calibri" w:hAnsiTheme="majorBidi" w:cstheme="majorBidi"/>
          <w:spacing w:val="19"/>
          <w:sz w:val="24"/>
          <w:szCs w:val="24"/>
        </w:rPr>
        <w:t xml:space="preserve"> de Fin </w:t>
      </w:r>
      <w:r w:rsidRPr="009D2F7F">
        <w:rPr>
          <w:rFonts w:asciiTheme="majorBidi" w:eastAsia="Calibri" w:hAnsiTheme="majorBidi" w:cstheme="majorBidi"/>
          <w:sz w:val="24"/>
          <w:szCs w:val="24"/>
        </w:rPr>
        <w:t>de Grado</w:t>
      </w:r>
      <w:r w:rsidRPr="009D2F7F">
        <w:rPr>
          <w:rFonts w:asciiTheme="majorBidi" w:eastAsia="Calibri" w:hAnsiTheme="majorBidi" w:cstheme="majorBidi"/>
          <w:spacing w:val="1"/>
          <w:sz w:val="24"/>
          <w:szCs w:val="24"/>
        </w:rPr>
        <w:t xml:space="preserve"> </w:t>
      </w:r>
      <w:r w:rsidRPr="009D2F7F">
        <w:rPr>
          <w:rFonts w:asciiTheme="majorBidi" w:eastAsia="Calibri" w:hAnsiTheme="majorBidi" w:cstheme="majorBidi"/>
          <w:sz w:val="24"/>
          <w:szCs w:val="24"/>
        </w:rPr>
        <w:t>es original,</w:t>
      </w:r>
      <w:r w:rsidRPr="009D2F7F">
        <w:rPr>
          <w:rFonts w:asciiTheme="majorBidi" w:eastAsia="Calibri" w:hAnsiTheme="majorBidi" w:cstheme="majorBidi"/>
          <w:spacing w:val="3"/>
          <w:sz w:val="24"/>
          <w:szCs w:val="24"/>
        </w:rPr>
        <w:t xml:space="preserve"> </w:t>
      </w:r>
      <w:r w:rsidRPr="009D2F7F">
        <w:rPr>
          <w:rFonts w:asciiTheme="majorBidi" w:eastAsia="Calibri" w:hAnsiTheme="majorBidi" w:cstheme="majorBidi"/>
          <w:sz w:val="24"/>
          <w:szCs w:val="24"/>
        </w:rPr>
        <w:t>no</w:t>
      </w:r>
      <w:r w:rsidRPr="009D2F7F">
        <w:rPr>
          <w:rFonts w:asciiTheme="majorBidi" w:eastAsia="Calibri" w:hAnsiTheme="majorBidi" w:cstheme="majorBidi"/>
          <w:spacing w:val="1"/>
          <w:sz w:val="24"/>
          <w:szCs w:val="24"/>
        </w:rPr>
        <w:t xml:space="preserve"> </w:t>
      </w:r>
      <w:r w:rsidRPr="009D2F7F">
        <w:rPr>
          <w:rFonts w:asciiTheme="majorBidi" w:eastAsia="Calibri" w:hAnsiTheme="majorBidi" w:cstheme="majorBidi"/>
          <w:sz w:val="24"/>
          <w:szCs w:val="24"/>
        </w:rPr>
        <w:t>habiéndose</w:t>
      </w:r>
      <w:r w:rsidRPr="009D2F7F">
        <w:rPr>
          <w:rFonts w:asciiTheme="majorBidi" w:eastAsia="Calibri" w:hAnsiTheme="majorBidi" w:cstheme="majorBidi"/>
          <w:spacing w:val="-2"/>
          <w:sz w:val="24"/>
          <w:szCs w:val="24"/>
        </w:rPr>
        <w:t xml:space="preserve"> </w:t>
      </w:r>
      <w:r w:rsidRPr="009D2F7F">
        <w:rPr>
          <w:rFonts w:asciiTheme="majorBidi" w:eastAsia="Calibri" w:hAnsiTheme="majorBidi" w:cstheme="majorBidi"/>
          <w:sz w:val="24"/>
          <w:szCs w:val="24"/>
        </w:rPr>
        <w:t>utilizado</w:t>
      </w:r>
      <w:r w:rsidRPr="009D2F7F">
        <w:rPr>
          <w:rFonts w:asciiTheme="majorBidi" w:eastAsia="Calibri" w:hAnsiTheme="majorBidi" w:cstheme="majorBidi"/>
          <w:spacing w:val="-1"/>
          <w:sz w:val="24"/>
          <w:szCs w:val="24"/>
        </w:rPr>
        <w:t xml:space="preserve"> </w:t>
      </w:r>
      <w:r w:rsidRPr="009D2F7F">
        <w:rPr>
          <w:rFonts w:asciiTheme="majorBidi" w:eastAsia="Calibri" w:hAnsiTheme="majorBidi" w:cstheme="majorBidi"/>
          <w:sz w:val="24"/>
          <w:szCs w:val="24"/>
        </w:rPr>
        <w:t>fuentes sin</w:t>
      </w:r>
      <w:r w:rsidRPr="009D2F7F">
        <w:rPr>
          <w:rFonts w:asciiTheme="majorBidi" w:eastAsia="Calibri" w:hAnsiTheme="majorBidi" w:cstheme="majorBidi"/>
          <w:spacing w:val="1"/>
          <w:sz w:val="24"/>
          <w:szCs w:val="24"/>
        </w:rPr>
        <w:t xml:space="preserve"> </w:t>
      </w:r>
      <w:r w:rsidRPr="009D2F7F">
        <w:rPr>
          <w:rFonts w:asciiTheme="majorBidi" w:eastAsia="Calibri" w:hAnsiTheme="majorBidi" w:cstheme="majorBidi"/>
          <w:sz w:val="24"/>
          <w:szCs w:val="24"/>
        </w:rPr>
        <w:t>ser</w:t>
      </w:r>
      <w:r w:rsidRPr="009D2F7F">
        <w:rPr>
          <w:rFonts w:asciiTheme="majorBidi" w:eastAsia="Calibri" w:hAnsiTheme="majorBidi" w:cstheme="majorBidi"/>
          <w:spacing w:val="-1"/>
          <w:sz w:val="24"/>
          <w:szCs w:val="24"/>
        </w:rPr>
        <w:t xml:space="preserve"> </w:t>
      </w:r>
      <w:r w:rsidRPr="009D2F7F">
        <w:rPr>
          <w:rFonts w:asciiTheme="majorBidi" w:eastAsia="Calibri" w:hAnsiTheme="majorBidi" w:cstheme="majorBidi"/>
          <w:sz w:val="24"/>
          <w:szCs w:val="24"/>
        </w:rPr>
        <w:t>citadas</w:t>
      </w:r>
      <w:r w:rsidRPr="009D2F7F">
        <w:rPr>
          <w:rFonts w:asciiTheme="majorBidi" w:eastAsia="Calibri" w:hAnsiTheme="majorBidi" w:cstheme="majorBidi"/>
          <w:spacing w:val="1"/>
          <w:sz w:val="24"/>
          <w:szCs w:val="24"/>
        </w:rPr>
        <w:t xml:space="preserve"> </w:t>
      </w:r>
      <w:r w:rsidRPr="009D2F7F">
        <w:rPr>
          <w:rFonts w:asciiTheme="majorBidi" w:eastAsia="Calibri" w:hAnsiTheme="majorBidi" w:cstheme="majorBidi"/>
          <w:sz w:val="24"/>
          <w:szCs w:val="24"/>
        </w:rPr>
        <w:t>debidamente. D</w:t>
      </w:r>
      <w:r w:rsidR="009D2F7F">
        <w:rPr>
          <w:rFonts w:asciiTheme="majorBidi" w:eastAsia="Calibri" w:hAnsiTheme="majorBidi" w:cstheme="majorBidi"/>
          <w:sz w:val="24"/>
          <w:szCs w:val="24"/>
        </w:rPr>
        <w:t xml:space="preserve">ebo </w:t>
      </w:r>
      <w:r w:rsidRPr="009D2F7F">
        <w:rPr>
          <w:rFonts w:asciiTheme="majorBidi" w:eastAsia="Calibri" w:hAnsiTheme="majorBidi" w:cstheme="majorBidi"/>
          <w:sz w:val="24"/>
          <w:szCs w:val="24"/>
        </w:rPr>
        <w:t>cumplir</w:t>
      </w:r>
      <w:r w:rsidRPr="009D2F7F">
        <w:rPr>
          <w:rFonts w:asciiTheme="majorBidi" w:eastAsia="Calibri" w:hAnsiTheme="majorBidi" w:cstheme="majorBidi"/>
          <w:spacing w:val="12"/>
          <w:sz w:val="24"/>
          <w:szCs w:val="24"/>
        </w:rPr>
        <w:t xml:space="preserve"> </w:t>
      </w:r>
      <w:r w:rsidRPr="009D2F7F">
        <w:rPr>
          <w:rFonts w:asciiTheme="majorBidi" w:eastAsia="Calibri" w:hAnsiTheme="majorBidi" w:cstheme="majorBidi"/>
          <w:sz w:val="24"/>
          <w:szCs w:val="24"/>
        </w:rPr>
        <w:t>con</w:t>
      </w:r>
      <w:r w:rsidRPr="009D2F7F">
        <w:rPr>
          <w:rFonts w:asciiTheme="majorBidi" w:eastAsia="Calibri" w:hAnsiTheme="majorBidi" w:cstheme="majorBidi"/>
          <w:spacing w:val="13"/>
          <w:sz w:val="24"/>
          <w:szCs w:val="24"/>
        </w:rPr>
        <w:t xml:space="preserve"> </w:t>
      </w:r>
      <w:r w:rsidRPr="009D2F7F">
        <w:rPr>
          <w:rFonts w:asciiTheme="majorBidi" w:eastAsia="Calibri" w:hAnsiTheme="majorBidi" w:cstheme="majorBidi"/>
          <w:sz w:val="24"/>
          <w:szCs w:val="24"/>
        </w:rPr>
        <w:t>este</w:t>
      </w:r>
      <w:r w:rsidRPr="009D2F7F">
        <w:rPr>
          <w:rFonts w:asciiTheme="majorBidi" w:eastAsia="Calibri" w:hAnsiTheme="majorBidi" w:cstheme="majorBidi"/>
          <w:spacing w:val="13"/>
          <w:sz w:val="24"/>
          <w:szCs w:val="24"/>
        </w:rPr>
        <w:t xml:space="preserve"> </w:t>
      </w:r>
      <w:r w:rsidRPr="009D2F7F">
        <w:rPr>
          <w:rFonts w:asciiTheme="majorBidi" w:eastAsia="Calibri" w:hAnsiTheme="majorBidi" w:cstheme="majorBidi"/>
          <w:sz w:val="24"/>
          <w:szCs w:val="24"/>
        </w:rPr>
        <w:t>compromiso, ya que</w:t>
      </w:r>
      <w:r w:rsidRPr="009D2F7F">
        <w:rPr>
          <w:rFonts w:asciiTheme="majorBidi" w:eastAsia="Calibri" w:hAnsiTheme="majorBidi" w:cstheme="majorBidi"/>
          <w:spacing w:val="13"/>
          <w:sz w:val="24"/>
          <w:szCs w:val="24"/>
        </w:rPr>
        <w:t xml:space="preserve"> </w:t>
      </w:r>
      <w:r w:rsidRPr="009D2F7F">
        <w:rPr>
          <w:rFonts w:asciiTheme="majorBidi" w:eastAsia="Calibri" w:hAnsiTheme="majorBidi" w:cstheme="majorBidi"/>
          <w:sz w:val="24"/>
          <w:szCs w:val="24"/>
        </w:rPr>
        <w:t>soy</w:t>
      </w:r>
      <w:r w:rsidRPr="009D2F7F">
        <w:rPr>
          <w:rFonts w:asciiTheme="majorBidi" w:eastAsia="Calibri" w:hAnsiTheme="majorBidi" w:cstheme="majorBidi"/>
          <w:spacing w:val="5"/>
          <w:sz w:val="24"/>
          <w:szCs w:val="24"/>
        </w:rPr>
        <w:t xml:space="preserve"> </w:t>
      </w:r>
      <w:r w:rsidRPr="009D2F7F">
        <w:rPr>
          <w:rFonts w:asciiTheme="majorBidi" w:eastAsia="Calibri" w:hAnsiTheme="majorBidi" w:cstheme="majorBidi"/>
          <w:sz w:val="24"/>
          <w:szCs w:val="24"/>
        </w:rPr>
        <w:t>consciente</w:t>
      </w:r>
      <w:r w:rsidRPr="009D2F7F">
        <w:rPr>
          <w:rFonts w:asciiTheme="majorBidi" w:eastAsia="Calibri" w:hAnsiTheme="majorBidi" w:cstheme="majorBidi"/>
          <w:spacing w:val="13"/>
          <w:sz w:val="24"/>
          <w:szCs w:val="24"/>
        </w:rPr>
        <w:t xml:space="preserve"> </w:t>
      </w:r>
      <w:r w:rsidRPr="009D2F7F">
        <w:rPr>
          <w:rFonts w:asciiTheme="majorBidi" w:eastAsia="Calibri" w:hAnsiTheme="majorBidi" w:cstheme="majorBidi"/>
          <w:sz w:val="24"/>
          <w:szCs w:val="24"/>
        </w:rPr>
        <w:t>de</w:t>
      </w:r>
      <w:r w:rsidRPr="009D2F7F">
        <w:rPr>
          <w:rFonts w:asciiTheme="majorBidi" w:eastAsia="Calibri" w:hAnsiTheme="majorBidi" w:cstheme="majorBidi"/>
          <w:spacing w:val="12"/>
          <w:sz w:val="24"/>
          <w:szCs w:val="24"/>
        </w:rPr>
        <w:t xml:space="preserve"> </w:t>
      </w:r>
      <w:r w:rsidRPr="009D2F7F">
        <w:rPr>
          <w:rFonts w:asciiTheme="majorBidi" w:eastAsia="Calibri" w:hAnsiTheme="majorBidi" w:cstheme="majorBidi"/>
          <w:sz w:val="24"/>
          <w:szCs w:val="24"/>
        </w:rPr>
        <w:t>que,</w:t>
      </w:r>
      <w:r w:rsidRPr="009D2F7F">
        <w:rPr>
          <w:rFonts w:asciiTheme="majorBidi" w:eastAsia="Calibri" w:hAnsiTheme="majorBidi" w:cstheme="majorBidi"/>
          <w:spacing w:val="13"/>
          <w:sz w:val="24"/>
          <w:szCs w:val="24"/>
        </w:rPr>
        <w:t xml:space="preserve"> </w:t>
      </w:r>
      <w:r w:rsidRPr="009D2F7F">
        <w:rPr>
          <w:rFonts w:asciiTheme="majorBidi" w:eastAsia="Calibri" w:hAnsiTheme="majorBidi" w:cstheme="majorBidi"/>
          <w:sz w:val="24"/>
          <w:szCs w:val="24"/>
        </w:rPr>
        <w:t>de</w:t>
      </w:r>
      <w:r w:rsidRPr="009D2F7F">
        <w:rPr>
          <w:rFonts w:asciiTheme="majorBidi" w:eastAsia="Calibri" w:hAnsiTheme="majorBidi" w:cstheme="majorBidi"/>
          <w:spacing w:val="12"/>
          <w:sz w:val="24"/>
          <w:szCs w:val="24"/>
        </w:rPr>
        <w:t xml:space="preserve"> </w:t>
      </w:r>
      <w:r w:rsidRPr="009D2F7F">
        <w:rPr>
          <w:rFonts w:asciiTheme="majorBidi" w:eastAsia="Calibri" w:hAnsiTheme="majorBidi" w:cstheme="majorBidi"/>
          <w:sz w:val="24"/>
          <w:szCs w:val="24"/>
        </w:rPr>
        <w:t>acuerdo</w:t>
      </w:r>
      <w:r w:rsidRPr="009D2F7F">
        <w:rPr>
          <w:rFonts w:asciiTheme="majorBidi" w:eastAsia="Calibri" w:hAnsiTheme="majorBidi" w:cstheme="majorBidi"/>
          <w:spacing w:val="13"/>
          <w:sz w:val="24"/>
          <w:szCs w:val="24"/>
        </w:rPr>
        <w:t xml:space="preserve"> </w:t>
      </w:r>
      <w:r w:rsidRPr="009D2F7F">
        <w:rPr>
          <w:rFonts w:asciiTheme="majorBidi" w:eastAsia="Calibri" w:hAnsiTheme="majorBidi" w:cstheme="majorBidi"/>
          <w:sz w:val="24"/>
          <w:szCs w:val="24"/>
        </w:rPr>
        <w:t>con</w:t>
      </w:r>
      <w:r w:rsidRPr="009D2F7F">
        <w:rPr>
          <w:rFonts w:asciiTheme="majorBidi" w:eastAsia="Calibri" w:hAnsiTheme="majorBidi" w:cstheme="majorBidi"/>
          <w:spacing w:val="13"/>
          <w:sz w:val="24"/>
          <w:szCs w:val="24"/>
        </w:rPr>
        <w:t xml:space="preserve"> </w:t>
      </w:r>
      <w:r w:rsidRPr="009D2F7F">
        <w:rPr>
          <w:rFonts w:asciiTheme="majorBidi" w:eastAsia="Calibri" w:hAnsiTheme="majorBidi" w:cstheme="majorBidi"/>
          <w:sz w:val="24"/>
          <w:szCs w:val="24"/>
        </w:rPr>
        <w:t>la</w:t>
      </w:r>
      <w:r w:rsidRPr="009D2F7F">
        <w:rPr>
          <w:rFonts w:asciiTheme="majorBidi" w:eastAsia="Calibri" w:hAnsiTheme="majorBidi" w:cstheme="majorBidi"/>
          <w:spacing w:val="32"/>
          <w:sz w:val="24"/>
          <w:szCs w:val="24"/>
        </w:rPr>
        <w:t xml:space="preserve"> </w:t>
      </w:r>
      <w:hyperlink r:id="rId9">
        <w:r w:rsidRPr="009D2F7F">
          <w:rPr>
            <w:rFonts w:asciiTheme="majorBidi" w:eastAsia="Calibri" w:hAnsiTheme="majorBidi" w:cstheme="majorBidi"/>
            <w:sz w:val="24"/>
            <w:szCs w:val="24"/>
            <w:u w:val="single" w:color="000080"/>
          </w:rPr>
          <w:t>Normativa</w:t>
        </w:r>
      </w:hyperlink>
      <w:r w:rsidRPr="009D2F7F">
        <w:rPr>
          <w:rFonts w:asciiTheme="majorBidi" w:eastAsia="Calibri" w:hAnsiTheme="majorBidi" w:cstheme="majorBidi"/>
          <w:sz w:val="24"/>
          <w:szCs w:val="24"/>
          <w:u w:val="single" w:color="000080"/>
        </w:rPr>
        <w:t xml:space="preserve"> </w:t>
      </w:r>
      <w:r w:rsidRPr="009D2F7F">
        <w:rPr>
          <w:rFonts w:asciiTheme="majorBidi" w:eastAsia="Calibri" w:hAnsiTheme="majorBidi" w:cstheme="majorBidi"/>
          <w:spacing w:val="-57"/>
          <w:sz w:val="24"/>
          <w:szCs w:val="24"/>
        </w:rPr>
        <w:t xml:space="preserve"> </w:t>
      </w:r>
      <w:hyperlink r:id="rId10">
        <w:r w:rsidRPr="009D2F7F">
          <w:rPr>
            <w:rFonts w:asciiTheme="majorBidi" w:eastAsia="Calibri" w:hAnsiTheme="majorBidi" w:cstheme="majorBidi"/>
            <w:sz w:val="24"/>
            <w:szCs w:val="24"/>
            <w:u w:val="single" w:color="000080"/>
          </w:rPr>
          <w:t>de</w:t>
        </w:r>
        <w:r w:rsidRPr="009D2F7F">
          <w:rPr>
            <w:rFonts w:asciiTheme="majorBidi" w:eastAsia="Calibri" w:hAnsiTheme="majorBidi" w:cstheme="majorBidi"/>
            <w:spacing w:val="11"/>
            <w:sz w:val="24"/>
            <w:szCs w:val="24"/>
            <w:u w:val="single" w:color="000080"/>
          </w:rPr>
          <w:t xml:space="preserve"> </w:t>
        </w:r>
        <w:r w:rsidRPr="009D2F7F">
          <w:rPr>
            <w:rFonts w:asciiTheme="majorBidi" w:eastAsia="Calibri" w:hAnsiTheme="majorBidi" w:cstheme="majorBidi"/>
            <w:sz w:val="24"/>
            <w:szCs w:val="24"/>
            <w:u w:val="single" w:color="000080"/>
          </w:rPr>
          <w:t>Evaluación</w:t>
        </w:r>
        <w:r w:rsidRPr="009D2F7F">
          <w:rPr>
            <w:rFonts w:asciiTheme="majorBidi" w:eastAsia="Calibri" w:hAnsiTheme="majorBidi" w:cstheme="majorBidi"/>
            <w:spacing w:val="16"/>
            <w:sz w:val="24"/>
            <w:szCs w:val="24"/>
            <w:u w:val="single" w:color="000080"/>
          </w:rPr>
          <w:t xml:space="preserve"> </w:t>
        </w:r>
        <w:r w:rsidRPr="009D2F7F">
          <w:rPr>
            <w:rFonts w:asciiTheme="majorBidi" w:eastAsia="Calibri" w:hAnsiTheme="majorBidi" w:cstheme="majorBidi"/>
            <w:sz w:val="24"/>
            <w:szCs w:val="24"/>
            <w:u w:val="single" w:color="000080"/>
          </w:rPr>
          <w:t>y</w:t>
        </w:r>
        <w:r w:rsidRPr="009D2F7F">
          <w:rPr>
            <w:rFonts w:asciiTheme="majorBidi" w:eastAsia="Calibri" w:hAnsiTheme="majorBidi" w:cstheme="majorBidi"/>
            <w:spacing w:val="8"/>
            <w:sz w:val="24"/>
            <w:szCs w:val="24"/>
            <w:u w:val="single" w:color="000080"/>
          </w:rPr>
          <w:t xml:space="preserve"> </w:t>
        </w:r>
        <w:r w:rsidRPr="009D2F7F">
          <w:rPr>
            <w:rFonts w:asciiTheme="majorBidi" w:eastAsia="Calibri" w:hAnsiTheme="majorBidi" w:cstheme="majorBidi"/>
            <w:sz w:val="24"/>
            <w:szCs w:val="24"/>
            <w:u w:val="single" w:color="000080"/>
          </w:rPr>
          <w:t>de</w:t>
        </w:r>
        <w:r w:rsidRPr="009D2F7F">
          <w:rPr>
            <w:rFonts w:asciiTheme="majorBidi" w:eastAsia="Calibri" w:hAnsiTheme="majorBidi" w:cstheme="majorBidi"/>
            <w:spacing w:val="12"/>
            <w:sz w:val="24"/>
            <w:szCs w:val="24"/>
            <w:u w:val="single" w:color="000080"/>
          </w:rPr>
          <w:t xml:space="preserve"> </w:t>
        </w:r>
        <w:r w:rsidRPr="009D2F7F">
          <w:rPr>
            <w:rFonts w:asciiTheme="majorBidi" w:eastAsia="Calibri" w:hAnsiTheme="majorBidi" w:cstheme="majorBidi"/>
            <w:sz w:val="24"/>
            <w:szCs w:val="24"/>
            <w:u w:val="single" w:color="000080"/>
          </w:rPr>
          <w:t>Calificación</w:t>
        </w:r>
        <w:r w:rsidRPr="009D2F7F">
          <w:rPr>
            <w:rFonts w:asciiTheme="majorBidi" w:eastAsia="Calibri" w:hAnsiTheme="majorBidi" w:cstheme="majorBidi"/>
            <w:spacing w:val="13"/>
            <w:sz w:val="24"/>
            <w:szCs w:val="24"/>
            <w:u w:val="single" w:color="000080"/>
          </w:rPr>
          <w:t xml:space="preserve"> </w:t>
        </w:r>
        <w:r w:rsidRPr="009D2F7F">
          <w:rPr>
            <w:rFonts w:asciiTheme="majorBidi" w:eastAsia="Calibri" w:hAnsiTheme="majorBidi" w:cstheme="majorBidi"/>
            <w:sz w:val="24"/>
            <w:szCs w:val="24"/>
            <w:u w:val="single" w:color="000080"/>
          </w:rPr>
          <w:t>de</w:t>
        </w:r>
        <w:r w:rsidRPr="009D2F7F">
          <w:rPr>
            <w:rFonts w:asciiTheme="majorBidi" w:eastAsia="Calibri" w:hAnsiTheme="majorBidi" w:cstheme="majorBidi"/>
            <w:spacing w:val="12"/>
            <w:sz w:val="24"/>
            <w:szCs w:val="24"/>
            <w:u w:val="single" w:color="000080"/>
          </w:rPr>
          <w:t xml:space="preserve"> </w:t>
        </w:r>
        <w:r w:rsidRPr="009D2F7F">
          <w:rPr>
            <w:rFonts w:asciiTheme="majorBidi" w:eastAsia="Calibri" w:hAnsiTheme="majorBidi" w:cstheme="majorBidi"/>
            <w:sz w:val="24"/>
            <w:szCs w:val="24"/>
            <w:u w:val="single" w:color="000080"/>
          </w:rPr>
          <w:t>los</w:t>
        </w:r>
        <w:r w:rsidRPr="009D2F7F">
          <w:rPr>
            <w:rFonts w:asciiTheme="majorBidi" w:eastAsia="Calibri" w:hAnsiTheme="majorBidi" w:cstheme="majorBidi"/>
            <w:spacing w:val="13"/>
            <w:sz w:val="24"/>
            <w:szCs w:val="24"/>
            <w:u w:val="single" w:color="000080"/>
          </w:rPr>
          <w:t xml:space="preserve"> </w:t>
        </w:r>
        <w:r w:rsidRPr="009D2F7F">
          <w:rPr>
            <w:rFonts w:asciiTheme="majorBidi" w:eastAsia="Calibri" w:hAnsiTheme="majorBidi" w:cstheme="majorBidi"/>
            <w:sz w:val="24"/>
            <w:szCs w:val="24"/>
            <w:u w:val="single" w:color="000080"/>
          </w:rPr>
          <w:t>estudiantes</w:t>
        </w:r>
        <w:r w:rsidRPr="009D2F7F">
          <w:rPr>
            <w:rFonts w:asciiTheme="majorBidi" w:eastAsia="Calibri" w:hAnsiTheme="majorBidi" w:cstheme="majorBidi"/>
            <w:spacing w:val="12"/>
            <w:sz w:val="24"/>
            <w:szCs w:val="24"/>
            <w:u w:val="single" w:color="000080"/>
          </w:rPr>
          <w:t xml:space="preserve"> </w:t>
        </w:r>
        <w:r w:rsidRPr="009D2F7F">
          <w:rPr>
            <w:rFonts w:asciiTheme="majorBidi" w:eastAsia="Calibri" w:hAnsiTheme="majorBidi" w:cstheme="majorBidi"/>
            <w:sz w:val="24"/>
            <w:szCs w:val="24"/>
            <w:u w:val="single" w:color="000080"/>
          </w:rPr>
          <w:t>de</w:t>
        </w:r>
        <w:r w:rsidRPr="009D2F7F">
          <w:rPr>
            <w:rFonts w:asciiTheme="majorBidi" w:eastAsia="Calibri" w:hAnsiTheme="majorBidi" w:cstheme="majorBidi"/>
            <w:spacing w:val="12"/>
            <w:sz w:val="24"/>
            <w:szCs w:val="24"/>
            <w:u w:val="single" w:color="000080"/>
          </w:rPr>
          <w:t xml:space="preserve"> </w:t>
        </w:r>
        <w:r w:rsidRPr="009D2F7F">
          <w:rPr>
            <w:rFonts w:asciiTheme="majorBidi" w:eastAsia="Calibri" w:hAnsiTheme="majorBidi" w:cstheme="majorBidi"/>
            <w:sz w:val="24"/>
            <w:szCs w:val="24"/>
            <w:u w:val="single" w:color="000080"/>
          </w:rPr>
          <w:t>la</w:t>
        </w:r>
        <w:r w:rsidRPr="009D2F7F">
          <w:rPr>
            <w:rFonts w:asciiTheme="majorBidi" w:eastAsia="Calibri" w:hAnsiTheme="majorBidi" w:cstheme="majorBidi"/>
            <w:spacing w:val="12"/>
            <w:sz w:val="24"/>
            <w:szCs w:val="24"/>
            <w:u w:val="single" w:color="000080"/>
          </w:rPr>
          <w:t xml:space="preserve"> </w:t>
        </w:r>
        <w:r w:rsidRPr="009D2F7F">
          <w:rPr>
            <w:rFonts w:asciiTheme="majorBidi" w:eastAsia="Calibri" w:hAnsiTheme="majorBidi" w:cstheme="majorBidi"/>
            <w:sz w:val="24"/>
            <w:szCs w:val="24"/>
            <w:u w:val="single" w:color="000080"/>
          </w:rPr>
          <w:t>Universidad</w:t>
        </w:r>
        <w:r w:rsidRPr="009D2F7F">
          <w:rPr>
            <w:rFonts w:asciiTheme="majorBidi" w:eastAsia="Calibri" w:hAnsiTheme="majorBidi" w:cstheme="majorBidi"/>
            <w:spacing w:val="13"/>
            <w:sz w:val="24"/>
            <w:szCs w:val="24"/>
            <w:u w:val="single" w:color="000080"/>
          </w:rPr>
          <w:t xml:space="preserve"> </w:t>
        </w:r>
        <w:r w:rsidRPr="009D2F7F">
          <w:rPr>
            <w:rFonts w:asciiTheme="majorBidi" w:eastAsia="Calibri" w:hAnsiTheme="majorBidi" w:cstheme="majorBidi"/>
            <w:sz w:val="24"/>
            <w:szCs w:val="24"/>
            <w:u w:val="single" w:color="000080"/>
          </w:rPr>
          <w:t>de</w:t>
        </w:r>
        <w:r w:rsidRPr="009D2F7F">
          <w:rPr>
            <w:rFonts w:asciiTheme="majorBidi" w:eastAsia="Calibri" w:hAnsiTheme="majorBidi" w:cstheme="majorBidi"/>
            <w:spacing w:val="12"/>
            <w:sz w:val="24"/>
            <w:szCs w:val="24"/>
            <w:u w:val="single" w:color="000080"/>
          </w:rPr>
          <w:t xml:space="preserve"> </w:t>
        </w:r>
        <w:r w:rsidRPr="009D2F7F">
          <w:rPr>
            <w:rFonts w:asciiTheme="majorBidi" w:eastAsia="Calibri" w:hAnsiTheme="majorBidi" w:cstheme="majorBidi"/>
            <w:sz w:val="24"/>
            <w:szCs w:val="24"/>
            <w:u w:val="single" w:color="000080"/>
          </w:rPr>
          <w:t>Granada</w:t>
        </w:r>
        <w:r w:rsidRPr="009D2F7F">
          <w:rPr>
            <w:rFonts w:asciiTheme="majorBidi" w:eastAsia="Calibri" w:hAnsiTheme="majorBidi" w:cstheme="majorBidi"/>
            <w:spacing w:val="18"/>
            <w:sz w:val="24"/>
            <w:szCs w:val="24"/>
          </w:rPr>
          <w:t xml:space="preserve"> </w:t>
        </w:r>
      </w:hyperlink>
      <w:r w:rsidRPr="009D2F7F">
        <w:rPr>
          <w:rFonts w:asciiTheme="majorBidi" w:eastAsia="Calibri" w:hAnsiTheme="majorBidi" w:cstheme="majorBidi"/>
          <w:sz w:val="24"/>
          <w:szCs w:val="24"/>
        </w:rPr>
        <w:t>de</w:t>
      </w:r>
      <w:r w:rsidRPr="009D2F7F">
        <w:rPr>
          <w:rFonts w:asciiTheme="majorBidi" w:eastAsia="Calibri" w:hAnsiTheme="majorBidi" w:cstheme="majorBidi"/>
          <w:spacing w:val="12"/>
          <w:sz w:val="24"/>
          <w:szCs w:val="24"/>
        </w:rPr>
        <w:t xml:space="preserve"> </w:t>
      </w:r>
      <w:r w:rsidRPr="009D2F7F">
        <w:rPr>
          <w:rFonts w:asciiTheme="majorBidi" w:eastAsia="Calibri" w:hAnsiTheme="majorBidi" w:cstheme="majorBidi"/>
          <w:sz w:val="24"/>
          <w:szCs w:val="24"/>
        </w:rPr>
        <w:t>20 de</w:t>
      </w:r>
      <w:r w:rsidRPr="009D2F7F">
        <w:rPr>
          <w:rFonts w:asciiTheme="majorBidi" w:eastAsia="Calibri" w:hAnsiTheme="majorBidi" w:cstheme="majorBidi"/>
          <w:spacing w:val="31"/>
          <w:sz w:val="24"/>
          <w:szCs w:val="24"/>
        </w:rPr>
        <w:t xml:space="preserve"> </w:t>
      </w:r>
      <w:r w:rsidRPr="009D2F7F">
        <w:rPr>
          <w:rFonts w:asciiTheme="majorBidi" w:eastAsia="Calibri" w:hAnsiTheme="majorBidi" w:cstheme="majorBidi"/>
          <w:sz w:val="24"/>
          <w:szCs w:val="24"/>
        </w:rPr>
        <w:t>mayo</w:t>
      </w:r>
      <w:r w:rsidRPr="009D2F7F">
        <w:rPr>
          <w:rFonts w:asciiTheme="majorBidi" w:eastAsia="Calibri" w:hAnsiTheme="majorBidi" w:cstheme="majorBidi"/>
          <w:spacing w:val="32"/>
          <w:sz w:val="24"/>
          <w:szCs w:val="24"/>
        </w:rPr>
        <w:t xml:space="preserve"> </w:t>
      </w:r>
      <w:r w:rsidRPr="009D2F7F">
        <w:rPr>
          <w:rFonts w:asciiTheme="majorBidi" w:eastAsia="Calibri" w:hAnsiTheme="majorBidi" w:cstheme="majorBidi"/>
          <w:sz w:val="24"/>
          <w:szCs w:val="24"/>
        </w:rPr>
        <w:t>de</w:t>
      </w:r>
      <w:r w:rsidRPr="009D2F7F">
        <w:rPr>
          <w:rFonts w:asciiTheme="majorBidi" w:eastAsia="Calibri" w:hAnsiTheme="majorBidi" w:cstheme="majorBidi"/>
          <w:spacing w:val="31"/>
          <w:sz w:val="24"/>
          <w:szCs w:val="24"/>
        </w:rPr>
        <w:t xml:space="preserve"> </w:t>
      </w:r>
      <w:r w:rsidRPr="009D2F7F">
        <w:rPr>
          <w:rFonts w:asciiTheme="majorBidi" w:eastAsia="Calibri" w:hAnsiTheme="majorBidi" w:cstheme="majorBidi"/>
          <w:sz w:val="24"/>
          <w:szCs w:val="24"/>
        </w:rPr>
        <w:t>2013,</w:t>
      </w:r>
      <w:r w:rsidRPr="009D2F7F">
        <w:rPr>
          <w:rFonts w:asciiTheme="majorBidi" w:eastAsia="Calibri" w:hAnsiTheme="majorBidi" w:cstheme="majorBidi"/>
          <w:spacing w:val="34"/>
          <w:sz w:val="24"/>
          <w:szCs w:val="24"/>
        </w:rPr>
        <w:t xml:space="preserve"> </w:t>
      </w:r>
      <w:r w:rsidRPr="009D2F7F">
        <w:rPr>
          <w:rFonts w:asciiTheme="majorBidi" w:eastAsia="Calibri" w:hAnsiTheme="majorBidi" w:cstheme="majorBidi"/>
          <w:sz w:val="24"/>
          <w:szCs w:val="24"/>
        </w:rPr>
        <w:t>esto</w:t>
      </w:r>
      <w:r w:rsidRPr="009D2F7F">
        <w:rPr>
          <w:rFonts w:asciiTheme="majorBidi" w:eastAsia="Calibri" w:hAnsiTheme="majorBidi" w:cstheme="majorBidi"/>
          <w:spacing w:val="37"/>
          <w:sz w:val="24"/>
          <w:szCs w:val="24"/>
        </w:rPr>
        <w:t xml:space="preserve"> </w:t>
      </w:r>
      <w:r w:rsidRPr="009D2F7F">
        <w:rPr>
          <w:rFonts w:asciiTheme="majorBidi" w:eastAsia="Calibri" w:hAnsiTheme="majorBidi" w:cstheme="majorBidi"/>
          <w:i/>
          <w:sz w:val="24"/>
          <w:szCs w:val="24"/>
        </w:rPr>
        <w:t>conllevará</w:t>
      </w:r>
      <w:r w:rsidRPr="009D2F7F">
        <w:rPr>
          <w:rFonts w:asciiTheme="majorBidi" w:eastAsia="Calibri" w:hAnsiTheme="majorBidi" w:cstheme="majorBidi"/>
          <w:i/>
          <w:spacing w:val="32"/>
          <w:sz w:val="24"/>
          <w:szCs w:val="24"/>
        </w:rPr>
        <w:t xml:space="preserve"> </w:t>
      </w:r>
      <w:r w:rsidRPr="009D2F7F">
        <w:rPr>
          <w:rFonts w:asciiTheme="majorBidi" w:eastAsia="Calibri" w:hAnsiTheme="majorBidi" w:cstheme="majorBidi"/>
          <w:i/>
          <w:sz w:val="24"/>
          <w:szCs w:val="24"/>
        </w:rPr>
        <w:t>automáticamente</w:t>
      </w:r>
      <w:r w:rsidRPr="009D2F7F">
        <w:rPr>
          <w:rFonts w:asciiTheme="majorBidi" w:eastAsia="Calibri" w:hAnsiTheme="majorBidi" w:cstheme="majorBidi"/>
          <w:i/>
          <w:spacing w:val="31"/>
          <w:sz w:val="24"/>
          <w:szCs w:val="24"/>
        </w:rPr>
        <w:t xml:space="preserve"> </w:t>
      </w:r>
      <w:r w:rsidRPr="009D2F7F">
        <w:rPr>
          <w:rFonts w:asciiTheme="majorBidi" w:eastAsia="Calibri" w:hAnsiTheme="majorBidi" w:cstheme="majorBidi"/>
          <w:i/>
          <w:sz w:val="24"/>
          <w:szCs w:val="24"/>
        </w:rPr>
        <w:t>la</w:t>
      </w:r>
      <w:r w:rsidRPr="009D2F7F">
        <w:rPr>
          <w:rFonts w:asciiTheme="majorBidi" w:eastAsia="Calibri" w:hAnsiTheme="majorBidi" w:cstheme="majorBidi"/>
          <w:i/>
          <w:spacing w:val="32"/>
          <w:sz w:val="24"/>
          <w:szCs w:val="24"/>
        </w:rPr>
        <w:t xml:space="preserve"> </w:t>
      </w:r>
      <w:r w:rsidRPr="009D2F7F">
        <w:rPr>
          <w:rFonts w:asciiTheme="majorBidi" w:eastAsia="Calibri" w:hAnsiTheme="majorBidi" w:cstheme="majorBidi"/>
          <w:i/>
          <w:sz w:val="24"/>
          <w:szCs w:val="24"/>
        </w:rPr>
        <w:t>calificación</w:t>
      </w:r>
      <w:r w:rsidRPr="009D2F7F">
        <w:rPr>
          <w:rFonts w:asciiTheme="majorBidi" w:eastAsia="Calibri" w:hAnsiTheme="majorBidi" w:cstheme="majorBidi"/>
          <w:i/>
          <w:spacing w:val="32"/>
          <w:sz w:val="24"/>
          <w:szCs w:val="24"/>
        </w:rPr>
        <w:t xml:space="preserve"> </w:t>
      </w:r>
      <w:r w:rsidRPr="009D2F7F">
        <w:rPr>
          <w:rFonts w:asciiTheme="majorBidi" w:eastAsia="Calibri" w:hAnsiTheme="majorBidi" w:cstheme="majorBidi"/>
          <w:i/>
          <w:sz w:val="24"/>
          <w:szCs w:val="24"/>
        </w:rPr>
        <w:t>numérica</w:t>
      </w:r>
      <w:r w:rsidRPr="009D2F7F">
        <w:rPr>
          <w:rFonts w:asciiTheme="majorBidi" w:eastAsia="Calibri" w:hAnsiTheme="majorBidi" w:cstheme="majorBidi"/>
          <w:i/>
          <w:spacing w:val="32"/>
          <w:sz w:val="24"/>
          <w:szCs w:val="24"/>
        </w:rPr>
        <w:t xml:space="preserve"> </w:t>
      </w:r>
      <w:r w:rsidRPr="009D2F7F">
        <w:rPr>
          <w:rFonts w:asciiTheme="majorBidi" w:eastAsia="Calibri" w:hAnsiTheme="majorBidi" w:cstheme="majorBidi"/>
          <w:i/>
          <w:sz w:val="24"/>
          <w:szCs w:val="24"/>
        </w:rPr>
        <w:t>de</w:t>
      </w:r>
      <w:r w:rsidRPr="009D2F7F">
        <w:rPr>
          <w:rFonts w:asciiTheme="majorBidi" w:eastAsia="Calibri" w:hAnsiTheme="majorBidi" w:cstheme="majorBidi"/>
          <w:i/>
          <w:spacing w:val="33"/>
          <w:sz w:val="24"/>
          <w:szCs w:val="24"/>
        </w:rPr>
        <w:t xml:space="preserve"> </w:t>
      </w:r>
      <w:r w:rsidRPr="009D2F7F">
        <w:rPr>
          <w:rFonts w:asciiTheme="majorBidi" w:eastAsia="Calibri" w:hAnsiTheme="majorBidi" w:cstheme="majorBidi"/>
          <w:i/>
          <w:sz w:val="24"/>
          <w:szCs w:val="24"/>
        </w:rPr>
        <w:t>cero</w:t>
      </w:r>
      <w:r w:rsidRPr="009D2F7F">
        <w:rPr>
          <w:rFonts w:asciiTheme="majorBidi" w:eastAsia="Calibri" w:hAnsiTheme="majorBidi" w:cstheme="majorBidi"/>
          <w:i/>
          <w:spacing w:val="-57"/>
          <w:sz w:val="24"/>
          <w:szCs w:val="24"/>
        </w:rPr>
        <w:t xml:space="preserve"> </w:t>
      </w:r>
      <w:r w:rsidRPr="009D2F7F">
        <w:rPr>
          <w:rFonts w:asciiTheme="majorBidi" w:eastAsia="Calibri" w:hAnsiTheme="majorBidi" w:cstheme="majorBidi"/>
          <w:i/>
          <w:sz w:val="24"/>
          <w:szCs w:val="24"/>
        </w:rPr>
        <w:t>[...] independientemente</w:t>
      </w:r>
      <w:r w:rsidRPr="009D2F7F">
        <w:rPr>
          <w:rFonts w:asciiTheme="majorBidi" w:eastAsia="Calibri" w:hAnsiTheme="majorBidi" w:cstheme="majorBidi"/>
          <w:i/>
          <w:spacing w:val="29"/>
          <w:sz w:val="24"/>
          <w:szCs w:val="24"/>
        </w:rPr>
        <w:t xml:space="preserve"> </w:t>
      </w:r>
      <w:r w:rsidRPr="009D2F7F">
        <w:rPr>
          <w:rFonts w:asciiTheme="majorBidi" w:eastAsia="Calibri" w:hAnsiTheme="majorBidi" w:cstheme="majorBidi"/>
          <w:i/>
          <w:sz w:val="24"/>
          <w:szCs w:val="24"/>
        </w:rPr>
        <w:t>del</w:t>
      </w:r>
      <w:r w:rsidRPr="009D2F7F">
        <w:rPr>
          <w:rFonts w:asciiTheme="majorBidi" w:eastAsia="Calibri" w:hAnsiTheme="majorBidi" w:cstheme="majorBidi"/>
          <w:i/>
          <w:spacing w:val="30"/>
          <w:sz w:val="24"/>
          <w:szCs w:val="24"/>
        </w:rPr>
        <w:t xml:space="preserve"> </w:t>
      </w:r>
      <w:r w:rsidRPr="009D2F7F">
        <w:rPr>
          <w:rFonts w:asciiTheme="majorBidi" w:eastAsia="Calibri" w:hAnsiTheme="majorBidi" w:cstheme="majorBidi"/>
          <w:i/>
          <w:sz w:val="24"/>
          <w:szCs w:val="24"/>
        </w:rPr>
        <w:t>resto</w:t>
      </w:r>
      <w:r w:rsidRPr="009D2F7F">
        <w:rPr>
          <w:rFonts w:asciiTheme="majorBidi" w:eastAsia="Calibri" w:hAnsiTheme="majorBidi" w:cstheme="majorBidi"/>
          <w:i/>
          <w:spacing w:val="30"/>
          <w:sz w:val="24"/>
          <w:szCs w:val="24"/>
        </w:rPr>
        <w:t xml:space="preserve"> </w:t>
      </w:r>
      <w:r w:rsidRPr="009D2F7F">
        <w:rPr>
          <w:rFonts w:asciiTheme="majorBidi" w:eastAsia="Calibri" w:hAnsiTheme="majorBidi" w:cstheme="majorBidi"/>
          <w:i/>
          <w:sz w:val="24"/>
          <w:szCs w:val="24"/>
        </w:rPr>
        <w:t>de</w:t>
      </w:r>
      <w:r w:rsidRPr="009D2F7F">
        <w:rPr>
          <w:rFonts w:asciiTheme="majorBidi" w:eastAsia="Calibri" w:hAnsiTheme="majorBidi" w:cstheme="majorBidi"/>
          <w:i/>
          <w:spacing w:val="29"/>
          <w:sz w:val="24"/>
          <w:szCs w:val="24"/>
        </w:rPr>
        <w:t xml:space="preserve"> </w:t>
      </w:r>
      <w:r w:rsidRPr="009D2F7F">
        <w:rPr>
          <w:rFonts w:asciiTheme="majorBidi" w:eastAsia="Calibri" w:hAnsiTheme="majorBidi" w:cstheme="majorBidi"/>
          <w:i/>
          <w:sz w:val="24"/>
          <w:szCs w:val="24"/>
        </w:rPr>
        <w:t>las</w:t>
      </w:r>
      <w:r w:rsidRPr="009D2F7F">
        <w:rPr>
          <w:rFonts w:asciiTheme="majorBidi" w:eastAsia="Calibri" w:hAnsiTheme="majorBidi" w:cstheme="majorBidi"/>
          <w:i/>
          <w:spacing w:val="30"/>
          <w:sz w:val="24"/>
          <w:szCs w:val="24"/>
        </w:rPr>
        <w:t xml:space="preserve"> </w:t>
      </w:r>
      <w:r w:rsidRPr="009D2F7F">
        <w:rPr>
          <w:rFonts w:asciiTheme="majorBidi" w:eastAsia="Calibri" w:hAnsiTheme="majorBidi" w:cstheme="majorBidi"/>
          <w:i/>
          <w:sz w:val="24"/>
          <w:szCs w:val="24"/>
        </w:rPr>
        <w:t>calificaciones</w:t>
      </w:r>
      <w:r w:rsidRPr="009D2F7F">
        <w:rPr>
          <w:rFonts w:asciiTheme="majorBidi" w:eastAsia="Calibri" w:hAnsiTheme="majorBidi" w:cstheme="majorBidi"/>
          <w:i/>
          <w:spacing w:val="29"/>
          <w:sz w:val="24"/>
          <w:szCs w:val="24"/>
        </w:rPr>
        <w:t xml:space="preserve"> </w:t>
      </w:r>
      <w:r w:rsidRPr="009D2F7F">
        <w:rPr>
          <w:rFonts w:asciiTheme="majorBidi" w:eastAsia="Calibri" w:hAnsiTheme="majorBidi" w:cstheme="majorBidi"/>
          <w:i/>
          <w:sz w:val="24"/>
          <w:szCs w:val="24"/>
        </w:rPr>
        <w:t>que</w:t>
      </w:r>
      <w:r w:rsidRPr="009D2F7F">
        <w:rPr>
          <w:rFonts w:asciiTheme="majorBidi" w:eastAsia="Calibri" w:hAnsiTheme="majorBidi" w:cstheme="majorBidi"/>
          <w:i/>
          <w:spacing w:val="32"/>
          <w:sz w:val="24"/>
          <w:szCs w:val="24"/>
        </w:rPr>
        <w:t xml:space="preserve"> </w:t>
      </w:r>
      <w:r w:rsidRPr="009D2F7F">
        <w:rPr>
          <w:rFonts w:asciiTheme="majorBidi" w:eastAsia="Calibri" w:hAnsiTheme="majorBidi" w:cstheme="majorBidi"/>
          <w:i/>
          <w:sz w:val="24"/>
          <w:szCs w:val="24"/>
        </w:rPr>
        <w:t>el</w:t>
      </w:r>
      <w:r w:rsidRPr="009D2F7F">
        <w:rPr>
          <w:rFonts w:asciiTheme="majorBidi" w:eastAsia="Calibri" w:hAnsiTheme="majorBidi" w:cstheme="majorBidi"/>
          <w:i/>
          <w:spacing w:val="30"/>
          <w:sz w:val="24"/>
          <w:szCs w:val="24"/>
        </w:rPr>
        <w:t xml:space="preserve"> </w:t>
      </w:r>
      <w:r w:rsidRPr="009D2F7F">
        <w:rPr>
          <w:rFonts w:asciiTheme="majorBidi" w:eastAsia="Calibri" w:hAnsiTheme="majorBidi" w:cstheme="majorBidi"/>
          <w:i/>
          <w:sz w:val="24"/>
          <w:szCs w:val="24"/>
        </w:rPr>
        <w:t>estudiante</w:t>
      </w:r>
      <w:r w:rsidRPr="009D2F7F">
        <w:rPr>
          <w:rFonts w:asciiTheme="majorBidi" w:eastAsia="Calibri" w:hAnsiTheme="majorBidi" w:cstheme="majorBidi"/>
          <w:i/>
          <w:spacing w:val="29"/>
          <w:sz w:val="24"/>
          <w:szCs w:val="24"/>
        </w:rPr>
        <w:t xml:space="preserve"> </w:t>
      </w:r>
      <w:r w:rsidRPr="009D2F7F">
        <w:rPr>
          <w:rFonts w:asciiTheme="majorBidi" w:eastAsia="Calibri" w:hAnsiTheme="majorBidi" w:cstheme="majorBidi"/>
          <w:i/>
          <w:sz w:val="24"/>
          <w:szCs w:val="24"/>
        </w:rPr>
        <w:t>hubiera obtenido.</w:t>
      </w:r>
      <w:r w:rsidRPr="009D2F7F">
        <w:rPr>
          <w:rFonts w:asciiTheme="majorBidi" w:eastAsia="Calibri" w:hAnsiTheme="majorBidi" w:cstheme="majorBidi"/>
          <w:i/>
          <w:spacing w:val="49"/>
          <w:sz w:val="24"/>
          <w:szCs w:val="24"/>
        </w:rPr>
        <w:t xml:space="preserve"> </w:t>
      </w:r>
      <w:r w:rsidRPr="009D2F7F">
        <w:rPr>
          <w:rFonts w:asciiTheme="majorBidi" w:eastAsia="Calibri" w:hAnsiTheme="majorBidi" w:cstheme="majorBidi"/>
          <w:i/>
          <w:sz w:val="24"/>
          <w:szCs w:val="24"/>
        </w:rPr>
        <w:t>Esta</w:t>
      </w:r>
      <w:r w:rsidRPr="009D2F7F">
        <w:rPr>
          <w:rFonts w:asciiTheme="majorBidi" w:eastAsia="Calibri" w:hAnsiTheme="majorBidi" w:cstheme="majorBidi"/>
          <w:i/>
          <w:spacing w:val="49"/>
          <w:sz w:val="24"/>
          <w:szCs w:val="24"/>
        </w:rPr>
        <w:t xml:space="preserve"> </w:t>
      </w:r>
      <w:r w:rsidRPr="009D2F7F">
        <w:rPr>
          <w:rFonts w:asciiTheme="majorBidi" w:eastAsia="Calibri" w:hAnsiTheme="majorBidi" w:cstheme="majorBidi"/>
          <w:i/>
          <w:sz w:val="24"/>
          <w:szCs w:val="24"/>
        </w:rPr>
        <w:t>consecuencia</w:t>
      </w:r>
      <w:r w:rsidRPr="009D2F7F">
        <w:rPr>
          <w:rFonts w:asciiTheme="majorBidi" w:eastAsia="Calibri" w:hAnsiTheme="majorBidi" w:cstheme="majorBidi"/>
          <w:i/>
          <w:spacing w:val="49"/>
          <w:sz w:val="24"/>
          <w:szCs w:val="24"/>
        </w:rPr>
        <w:t xml:space="preserve"> </w:t>
      </w:r>
      <w:r w:rsidRPr="009D2F7F">
        <w:rPr>
          <w:rFonts w:asciiTheme="majorBidi" w:eastAsia="Calibri" w:hAnsiTheme="majorBidi" w:cstheme="majorBidi"/>
          <w:i/>
          <w:sz w:val="24"/>
          <w:szCs w:val="24"/>
        </w:rPr>
        <w:t>debe</w:t>
      </w:r>
      <w:r w:rsidRPr="009D2F7F">
        <w:rPr>
          <w:rFonts w:asciiTheme="majorBidi" w:eastAsia="Calibri" w:hAnsiTheme="majorBidi" w:cstheme="majorBidi"/>
          <w:i/>
          <w:spacing w:val="48"/>
          <w:sz w:val="24"/>
          <w:szCs w:val="24"/>
        </w:rPr>
        <w:t xml:space="preserve"> </w:t>
      </w:r>
      <w:r w:rsidRPr="009D2F7F">
        <w:rPr>
          <w:rFonts w:asciiTheme="majorBidi" w:eastAsia="Calibri" w:hAnsiTheme="majorBidi" w:cstheme="majorBidi"/>
          <w:i/>
          <w:sz w:val="24"/>
          <w:szCs w:val="24"/>
        </w:rPr>
        <w:t>entenderse</w:t>
      </w:r>
      <w:r w:rsidRPr="009D2F7F">
        <w:rPr>
          <w:rFonts w:asciiTheme="majorBidi" w:eastAsia="Calibri" w:hAnsiTheme="majorBidi" w:cstheme="majorBidi"/>
          <w:i/>
          <w:spacing w:val="48"/>
          <w:sz w:val="24"/>
          <w:szCs w:val="24"/>
        </w:rPr>
        <w:t xml:space="preserve"> </w:t>
      </w:r>
      <w:r w:rsidRPr="009D2F7F">
        <w:rPr>
          <w:rFonts w:asciiTheme="majorBidi" w:eastAsia="Calibri" w:hAnsiTheme="majorBidi" w:cstheme="majorBidi"/>
          <w:i/>
          <w:sz w:val="24"/>
          <w:szCs w:val="24"/>
        </w:rPr>
        <w:t>sin</w:t>
      </w:r>
      <w:r w:rsidRPr="009D2F7F">
        <w:rPr>
          <w:rFonts w:asciiTheme="majorBidi" w:eastAsia="Calibri" w:hAnsiTheme="majorBidi" w:cstheme="majorBidi"/>
          <w:i/>
          <w:spacing w:val="50"/>
          <w:sz w:val="24"/>
          <w:szCs w:val="24"/>
        </w:rPr>
        <w:t xml:space="preserve"> </w:t>
      </w:r>
      <w:r w:rsidRPr="009D2F7F">
        <w:rPr>
          <w:rFonts w:asciiTheme="majorBidi" w:eastAsia="Calibri" w:hAnsiTheme="majorBidi" w:cstheme="majorBidi"/>
          <w:i/>
          <w:sz w:val="24"/>
          <w:szCs w:val="24"/>
        </w:rPr>
        <w:t>perjuicio</w:t>
      </w:r>
      <w:r w:rsidRPr="009D2F7F">
        <w:rPr>
          <w:rFonts w:asciiTheme="majorBidi" w:eastAsia="Calibri" w:hAnsiTheme="majorBidi" w:cstheme="majorBidi"/>
          <w:i/>
          <w:spacing w:val="49"/>
          <w:sz w:val="24"/>
          <w:szCs w:val="24"/>
        </w:rPr>
        <w:t xml:space="preserve"> </w:t>
      </w:r>
      <w:r w:rsidRPr="009D2F7F">
        <w:rPr>
          <w:rFonts w:asciiTheme="majorBidi" w:eastAsia="Calibri" w:hAnsiTheme="majorBidi" w:cstheme="majorBidi"/>
          <w:i/>
          <w:sz w:val="24"/>
          <w:szCs w:val="24"/>
        </w:rPr>
        <w:t>de</w:t>
      </w:r>
      <w:r w:rsidRPr="009D2F7F">
        <w:rPr>
          <w:rFonts w:asciiTheme="majorBidi" w:eastAsia="Calibri" w:hAnsiTheme="majorBidi" w:cstheme="majorBidi"/>
          <w:i/>
          <w:spacing w:val="48"/>
          <w:sz w:val="24"/>
          <w:szCs w:val="24"/>
        </w:rPr>
        <w:t xml:space="preserve"> </w:t>
      </w:r>
      <w:r w:rsidRPr="009D2F7F">
        <w:rPr>
          <w:rFonts w:asciiTheme="majorBidi" w:eastAsia="Calibri" w:hAnsiTheme="majorBidi" w:cstheme="majorBidi"/>
          <w:i/>
          <w:sz w:val="24"/>
          <w:szCs w:val="24"/>
        </w:rPr>
        <w:t>las</w:t>
      </w:r>
      <w:r w:rsidRPr="009D2F7F">
        <w:rPr>
          <w:rFonts w:asciiTheme="majorBidi" w:eastAsia="Calibri" w:hAnsiTheme="majorBidi" w:cstheme="majorBidi"/>
          <w:i/>
          <w:spacing w:val="49"/>
          <w:sz w:val="24"/>
          <w:szCs w:val="24"/>
        </w:rPr>
        <w:t xml:space="preserve"> </w:t>
      </w:r>
      <w:r w:rsidRPr="009D2F7F">
        <w:rPr>
          <w:rFonts w:asciiTheme="majorBidi" w:eastAsia="Calibri" w:hAnsiTheme="majorBidi" w:cstheme="majorBidi"/>
          <w:i/>
          <w:sz w:val="24"/>
          <w:szCs w:val="24"/>
        </w:rPr>
        <w:t>responsabilidades disciplinarias en</w:t>
      </w:r>
      <w:r w:rsidRPr="009D2F7F">
        <w:rPr>
          <w:rFonts w:asciiTheme="majorBidi" w:eastAsia="Calibri" w:hAnsiTheme="majorBidi" w:cstheme="majorBidi"/>
          <w:i/>
          <w:spacing w:val="-1"/>
          <w:sz w:val="24"/>
          <w:szCs w:val="24"/>
        </w:rPr>
        <w:t xml:space="preserve"> </w:t>
      </w:r>
      <w:r w:rsidRPr="009D2F7F">
        <w:rPr>
          <w:rFonts w:asciiTheme="majorBidi" w:eastAsia="Calibri" w:hAnsiTheme="majorBidi" w:cstheme="majorBidi"/>
          <w:i/>
          <w:sz w:val="24"/>
          <w:szCs w:val="24"/>
        </w:rPr>
        <w:t>las que</w:t>
      </w:r>
      <w:r w:rsidRPr="009D2F7F">
        <w:rPr>
          <w:rFonts w:asciiTheme="majorBidi" w:eastAsia="Calibri" w:hAnsiTheme="majorBidi" w:cstheme="majorBidi"/>
          <w:i/>
          <w:spacing w:val="-1"/>
          <w:sz w:val="24"/>
          <w:szCs w:val="24"/>
        </w:rPr>
        <w:t xml:space="preserve"> </w:t>
      </w:r>
      <w:r w:rsidRPr="009D2F7F">
        <w:rPr>
          <w:rFonts w:asciiTheme="majorBidi" w:eastAsia="Calibri" w:hAnsiTheme="majorBidi" w:cstheme="majorBidi"/>
          <w:i/>
          <w:sz w:val="24"/>
          <w:szCs w:val="24"/>
        </w:rPr>
        <w:t>pudieran incurrir los estudiantes que</w:t>
      </w:r>
      <w:r w:rsidRPr="009D2F7F">
        <w:rPr>
          <w:rFonts w:asciiTheme="majorBidi" w:eastAsia="Calibri" w:hAnsiTheme="majorBidi" w:cstheme="majorBidi"/>
          <w:i/>
          <w:spacing w:val="-1"/>
          <w:sz w:val="24"/>
          <w:szCs w:val="24"/>
        </w:rPr>
        <w:t xml:space="preserve"> </w:t>
      </w:r>
      <w:r w:rsidRPr="009D2F7F">
        <w:rPr>
          <w:rFonts w:asciiTheme="majorBidi" w:eastAsia="Calibri" w:hAnsiTheme="majorBidi" w:cstheme="majorBidi"/>
          <w:i/>
          <w:sz w:val="24"/>
          <w:szCs w:val="24"/>
        </w:rPr>
        <w:t>plagien.</w:t>
      </w:r>
    </w:p>
    <w:p w14:paraId="0D44855E" w14:textId="77777777" w:rsidR="00C320C6" w:rsidRPr="009D2F7F" w:rsidRDefault="00C320C6" w:rsidP="003938D2">
      <w:pPr>
        <w:widowControl w:val="0"/>
        <w:autoSpaceDE w:val="0"/>
        <w:autoSpaceDN w:val="0"/>
        <w:spacing w:before="8" w:after="0" w:line="240" w:lineRule="auto"/>
        <w:jc w:val="lowKashida"/>
        <w:rPr>
          <w:rFonts w:asciiTheme="majorBidi" w:eastAsia="Times New Roman" w:hAnsiTheme="majorBidi" w:cstheme="majorBidi"/>
          <w:i/>
          <w:kern w:val="0"/>
          <w:sz w:val="24"/>
          <w:szCs w:val="24"/>
          <w14:ligatures w14:val="none"/>
        </w:rPr>
      </w:pPr>
    </w:p>
    <w:p w14:paraId="18BD1994" w14:textId="02A8A323" w:rsidR="00C320C6" w:rsidRPr="009D2F7F" w:rsidRDefault="00C320C6" w:rsidP="003938D2">
      <w:pPr>
        <w:tabs>
          <w:tab w:val="left" w:pos="6242"/>
        </w:tabs>
        <w:spacing w:after="0" w:line="240" w:lineRule="auto"/>
        <w:ind w:left="102"/>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Para</w:t>
      </w:r>
      <w:r w:rsidRPr="009D2F7F">
        <w:rPr>
          <w:rFonts w:asciiTheme="majorBidi" w:eastAsia="Calibri" w:hAnsiTheme="majorBidi" w:cstheme="majorBidi"/>
          <w:spacing w:val="-2"/>
          <w:sz w:val="24"/>
          <w:szCs w:val="24"/>
        </w:rPr>
        <w:t xml:space="preserve"> </w:t>
      </w:r>
      <w:r w:rsidRPr="009D2F7F">
        <w:rPr>
          <w:rFonts w:asciiTheme="majorBidi" w:eastAsia="Calibri" w:hAnsiTheme="majorBidi" w:cstheme="majorBidi"/>
          <w:sz w:val="24"/>
          <w:szCs w:val="24"/>
        </w:rPr>
        <w:t>que</w:t>
      </w:r>
      <w:r w:rsidRPr="009D2F7F">
        <w:rPr>
          <w:rFonts w:asciiTheme="majorBidi" w:eastAsia="Calibri" w:hAnsiTheme="majorBidi" w:cstheme="majorBidi"/>
          <w:spacing w:val="-2"/>
          <w:sz w:val="24"/>
          <w:szCs w:val="24"/>
        </w:rPr>
        <w:t xml:space="preserve"> </w:t>
      </w:r>
      <w:r w:rsidRPr="009D2F7F">
        <w:rPr>
          <w:rFonts w:asciiTheme="majorBidi" w:eastAsia="Calibri" w:hAnsiTheme="majorBidi" w:cstheme="majorBidi"/>
          <w:sz w:val="24"/>
          <w:szCs w:val="24"/>
        </w:rPr>
        <w:t>conste</w:t>
      </w:r>
      <w:r w:rsidRPr="009D2F7F">
        <w:rPr>
          <w:rFonts w:asciiTheme="majorBidi" w:eastAsia="Calibri" w:hAnsiTheme="majorBidi" w:cstheme="majorBidi"/>
          <w:spacing w:val="-1"/>
          <w:sz w:val="24"/>
          <w:szCs w:val="24"/>
        </w:rPr>
        <w:t xml:space="preserve"> </w:t>
      </w:r>
      <w:r w:rsidRPr="009D2F7F">
        <w:rPr>
          <w:rFonts w:asciiTheme="majorBidi" w:eastAsia="Calibri" w:hAnsiTheme="majorBidi" w:cstheme="majorBidi"/>
          <w:sz w:val="24"/>
          <w:szCs w:val="24"/>
        </w:rPr>
        <w:t>así lo firmo el</w:t>
      </w:r>
      <w:r w:rsidR="00D0111D" w:rsidRPr="009D2F7F">
        <w:rPr>
          <w:rFonts w:asciiTheme="majorBidi" w:eastAsia="Calibri" w:hAnsiTheme="majorBidi" w:cstheme="majorBidi"/>
          <w:sz w:val="24"/>
          <w:szCs w:val="24"/>
        </w:rPr>
        <w:t xml:space="preserve"> </w:t>
      </w:r>
      <w:r w:rsidR="005B02B8" w:rsidRPr="009D2F7F">
        <w:rPr>
          <w:rFonts w:asciiTheme="majorBidi" w:eastAsia="Calibri" w:hAnsiTheme="majorBidi" w:cstheme="majorBidi"/>
          <w:sz w:val="24"/>
          <w:szCs w:val="24"/>
          <w:u w:val="single"/>
        </w:rPr>
        <w:t>1</w:t>
      </w:r>
      <w:r w:rsidR="00BD1BB1" w:rsidRPr="009D2F7F">
        <w:rPr>
          <w:rFonts w:asciiTheme="majorBidi" w:eastAsia="Calibri" w:hAnsiTheme="majorBidi" w:cstheme="majorBidi"/>
          <w:sz w:val="24"/>
          <w:szCs w:val="24"/>
          <w:u w:val="single"/>
        </w:rPr>
        <w:t>2</w:t>
      </w:r>
      <w:r w:rsidR="005B02B8" w:rsidRPr="009D2F7F">
        <w:rPr>
          <w:rFonts w:asciiTheme="majorBidi" w:eastAsia="Calibri" w:hAnsiTheme="majorBidi" w:cstheme="majorBidi"/>
          <w:sz w:val="24"/>
          <w:szCs w:val="24"/>
          <w:u w:val="single"/>
        </w:rPr>
        <w:t>/06/2025</w:t>
      </w:r>
      <w:r w:rsidR="005B02B8" w:rsidRPr="009D2F7F">
        <w:rPr>
          <w:rFonts w:asciiTheme="majorBidi" w:eastAsia="Calibri" w:hAnsiTheme="majorBidi" w:cstheme="majorBidi"/>
          <w:sz w:val="24"/>
          <w:szCs w:val="24"/>
        </w:rPr>
        <w:t xml:space="preserve"> </w:t>
      </w:r>
    </w:p>
    <w:p w14:paraId="298AFF9C" w14:textId="77777777" w:rsidR="00C320C6" w:rsidRPr="009D2F7F" w:rsidRDefault="00C320C6" w:rsidP="003938D2">
      <w:pPr>
        <w:widowControl w:val="0"/>
        <w:autoSpaceDE w:val="0"/>
        <w:autoSpaceDN w:val="0"/>
        <w:spacing w:after="0" w:line="240" w:lineRule="auto"/>
        <w:jc w:val="lowKashida"/>
        <w:rPr>
          <w:rFonts w:asciiTheme="majorBidi" w:eastAsia="Times New Roman" w:hAnsiTheme="majorBidi" w:cstheme="majorBidi"/>
          <w:kern w:val="0"/>
          <w:sz w:val="24"/>
          <w:szCs w:val="24"/>
          <w14:ligatures w14:val="none"/>
        </w:rPr>
      </w:pPr>
    </w:p>
    <w:p w14:paraId="547CCA07" w14:textId="77777777" w:rsidR="00C320C6" w:rsidRPr="009D2F7F" w:rsidRDefault="00C320C6" w:rsidP="003938D2">
      <w:pPr>
        <w:widowControl w:val="0"/>
        <w:autoSpaceDE w:val="0"/>
        <w:autoSpaceDN w:val="0"/>
        <w:spacing w:after="0" w:line="240" w:lineRule="auto"/>
        <w:jc w:val="lowKashida"/>
        <w:rPr>
          <w:rFonts w:asciiTheme="majorBidi" w:eastAsia="Times New Roman" w:hAnsiTheme="majorBidi" w:cstheme="majorBidi"/>
          <w:kern w:val="0"/>
          <w:sz w:val="24"/>
          <w:szCs w:val="24"/>
          <w14:ligatures w14:val="none"/>
        </w:rPr>
      </w:pPr>
    </w:p>
    <w:p w14:paraId="525F5DE3" w14:textId="77777777" w:rsidR="00C320C6" w:rsidRPr="009D2F7F" w:rsidRDefault="00C320C6" w:rsidP="003938D2">
      <w:pPr>
        <w:widowControl w:val="0"/>
        <w:autoSpaceDE w:val="0"/>
        <w:autoSpaceDN w:val="0"/>
        <w:spacing w:after="0" w:line="240" w:lineRule="auto"/>
        <w:jc w:val="lowKashida"/>
        <w:rPr>
          <w:rFonts w:asciiTheme="majorBidi" w:eastAsia="Times New Roman" w:hAnsiTheme="majorBidi" w:cstheme="majorBidi"/>
          <w:kern w:val="0"/>
          <w:sz w:val="24"/>
          <w:szCs w:val="24"/>
          <w14:ligatures w14:val="none"/>
        </w:rPr>
      </w:pPr>
    </w:p>
    <w:p w14:paraId="2FA1A428" w14:textId="77777777" w:rsidR="00C320C6" w:rsidRPr="009D2F7F" w:rsidRDefault="00C320C6" w:rsidP="003938D2">
      <w:pPr>
        <w:widowControl w:val="0"/>
        <w:autoSpaceDE w:val="0"/>
        <w:autoSpaceDN w:val="0"/>
        <w:spacing w:after="0" w:line="240" w:lineRule="auto"/>
        <w:jc w:val="lowKashida"/>
        <w:rPr>
          <w:rFonts w:asciiTheme="majorBidi" w:eastAsia="Times New Roman" w:hAnsiTheme="majorBidi" w:cstheme="majorBidi"/>
          <w:kern w:val="0"/>
          <w:sz w:val="24"/>
          <w:szCs w:val="24"/>
          <w14:ligatures w14:val="none"/>
        </w:rPr>
      </w:pPr>
    </w:p>
    <w:p w14:paraId="67237270" w14:textId="77777777" w:rsidR="00C320C6" w:rsidRPr="009D2F7F" w:rsidRDefault="00C320C6" w:rsidP="003938D2">
      <w:pPr>
        <w:widowControl w:val="0"/>
        <w:autoSpaceDE w:val="0"/>
        <w:autoSpaceDN w:val="0"/>
        <w:spacing w:after="0" w:line="240" w:lineRule="auto"/>
        <w:jc w:val="lowKashida"/>
        <w:rPr>
          <w:rFonts w:asciiTheme="majorBidi" w:eastAsia="Times New Roman" w:hAnsiTheme="majorBidi" w:cstheme="majorBidi"/>
          <w:kern w:val="0"/>
          <w:sz w:val="24"/>
          <w:szCs w:val="24"/>
          <w14:ligatures w14:val="none"/>
        </w:rPr>
      </w:pPr>
    </w:p>
    <w:p w14:paraId="55EA1FB5" w14:textId="77777777" w:rsidR="00C320C6" w:rsidRPr="009D2F7F" w:rsidRDefault="00C320C6" w:rsidP="003938D2">
      <w:pPr>
        <w:spacing w:before="1" w:after="0" w:line="240" w:lineRule="auto"/>
        <w:ind w:left="102"/>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Firma</w:t>
      </w:r>
      <w:r w:rsidRPr="009D2F7F">
        <w:rPr>
          <w:rFonts w:asciiTheme="majorBidi" w:eastAsia="Calibri" w:hAnsiTheme="majorBidi" w:cstheme="majorBidi"/>
          <w:spacing w:val="-2"/>
          <w:sz w:val="24"/>
          <w:szCs w:val="24"/>
        </w:rPr>
        <w:t xml:space="preserve"> </w:t>
      </w:r>
      <w:r w:rsidRPr="009D2F7F">
        <w:rPr>
          <w:rFonts w:asciiTheme="majorBidi" w:eastAsia="Calibri" w:hAnsiTheme="majorBidi" w:cstheme="majorBidi"/>
          <w:sz w:val="24"/>
          <w:szCs w:val="24"/>
        </w:rPr>
        <w:t>del</w:t>
      </w:r>
      <w:r w:rsidRPr="009D2F7F">
        <w:rPr>
          <w:rFonts w:asciiTheme="majorBidi" w:eastAsia="Calibri" w:hAnsiTheme="majorBidi" w:cstheme="majorBidi"/>
          <w:spacing w:val="-2"/>
          <w:sz w:val="24"/>
          <w:szCs w:val="24"/>
        </w:rPr>
        <w:t xml:space="preserve"> </w:t>
      </w:r>
      <w:r w:rsidRPr="009D2F7F">
        <w:rPr>
          <w:rFonts w:asciiTheme="majorBidi" w:eastAsia="Calibri" w:hAnsiTheme="majorBidi" w:cstheme="majorBidi"/>
          <w:sz w:val="24"/>
          <w:szCs w:val="24"/>
        </w:rPr>
        <w:t>alumno</w:t>
      </w:r>
    </w:p>
    <w:p w14:paraId="11CF479C" w14:textId="77777777" w:rsidR="00C320C6" w:rsidRPr="009D2F7F" w:rsidRDefault="00C320C6" w:rsidP="003938D2">
      <w:pPr>
        <w:widowControl w:val="0"/>
        <w:autoSpaceDE w:val="0"/>
        <w:autoSpaceDN w:val="0"/>
        <w:spacing w:before="89" w:after="0" w:line="240" w:lineRule="auto"/>
        <w:ind w:right="2127"/>
        <w:jc w:val="lowKashida"/>
        <w:rPr>
          <w:rFonts w:asciiTheme="majorBidi" w:eastAsia="Times New Roman" w:hAnsiTheme="majorBidi" w:cstheme="majorBidi"/>
          <w:b/>
          <w:bCs/>
          <w:kern w:val="0"/>
          <w:sz w:val="24"/>
          <w:szCs w:val="24"/>
          <w14:ligatures w14:val="none"/>
        </w:rPr>
      </w:pPr>
      <w:r w:rsidRPr="009D2F7F">
        <w:rPr>
          <w:rFonts w:asciiTheme="majorBidi" w:eastAsia="Times New Roman" w:hAnsiTheme="majorBidi" w:cstheme="majorBidi"/>
          <w:b/>
          <w:bCs/>
          <w:kern w:val="0"/>
          <w:sz w:val="24"/>
          <w:szCs w:val="24"/>
          <w14:ligatures w14:val="none"/>
        </w:rPr>
        <w:br w:type="page"/>
      </w:r>
      <w:r w:rsidRPr="009D2F7F">
        <w:rPr>
          <w:rFonts w:asciiTheme="majorBidi" w:eastAsia="Times New Roman" w:hAnsiTheme="majorBidi" w:cstheme="majorBidi"/>
          <w:b/>
          <w:bCs/>
          <w:kern w:val="0"/>
          <w:sz w:val="24"/>
          <w:szCs w:val="24"/>
          <w14:ligatures w14:val="none"/>
        </w:rPr>
        <w:lastRenderedPageBreak/>
        <w:t xml:space="preserve">Resumen </w:t>
      </w:r>
    </w:p>
    <w:p w14:paraId="57FAF1E1" w14:textId="77777777" w:rsidR="00C320C6" w:rsidRPr="009D2F7F" w:rsidRDefault="00C320C6" w:rsidP="003938D2">
      <w:pPr>
        <w:spacing w:after="0" w:line="240" w:lineRule="auto"/>
        <w:jc w:val="lowKashida"/>
        <w:rPr>
          <w:rFonts w:asciiTheme="majorBidi" w:eastAsia="Calibri" w:hAnsiTheme="majorBidi" w:cstheme="majorBidi"/>
          <w:sz w:val="24"/>
          <w:szCs w:val="24"/>
        </w:rPr>
      </w:pPr>
    </w:p>
    <w:p w14:paraId="5FD73939" w14:textId="35E8388E" w:rsidR="0078250F" w:rsidRDefault="0078250F" w:rsidP="001E7300">
      <w:pPr>
        <w:spacing w:line="240" w:lineRule="auto"/>
        <w:ind w:firstLine="284"/>
        <w:jc w:val="lowKashida"/>
        <w:rPr>
          <w:rFonts w:asciiTheme="majorBidi" w:eastAsia="Calibri" w:hAnsiTheme="majorBidi" w:cstheme="majorBidi"/>
          <w:sz w:val="24"/>
          <w:szCs w:val="24"/>
        </w:rPr>
      </w:pPr>
      <w:r w:rsidRPr="0078250F">
        <w:rPr>
          <w:rFonts w:asciiTheme="majorBidi" w:eastAsia="Calibri" w:hAnsiTheme="majorBidi" w:cstheme="majorBidi"/>
          <w:sz w:val="24"/>
          <w:szCs w:val="24"/>
        </w:rPr>
        <w:t>En este trabajo de fin de grado se analiza en profundidad el papel del intérprete en los Centros de Atención Temporal de Extranjeros (CATE) de las Islas Canarias, en un contexto profundamente marcado por la actual crisis migratoria que padece esta región y la diversidad lingüística y cultural que caracteriza a las personas migrantes que llegan a las costas canarias. El marco normativo vigente que regula la actuación de estos profesionales será examinado, destacando la relevancia de la Ley Orgánica 4/2000 y la Directiva 2010/64/UE, que reconocen el derecho a la interpretación como un elemento esencial garante de los derechos humanos y el acceso a la justicia.</w:t>
      </w:r>
      <w:r>
        <w:rPr>
          <w:rFonts w:asciiTheme="majorBidi" w:eastAsia="Calibri" w:hAnsiTheme="majorBidi" w:cstheme="majorBidi"/>
          <w:sz w:val="24"/>
          <w:szCs w:val="24"/>
        </w:rPr>
        <w:t xml:space="preserve"> </w:t>
      </w:r>
    </w:p>
    <w:p w14:paraId="3A8C0DE1" w14:textId="5AD41FE7" w:rsidR="0078250F" w:rsidRDefault="0078250F" w:rsidP="001E7300">
      <w:pPr>
        <w:spacing w:line="240" w:lineRule="auto"/>
        <w:ind w:firstLine="284"/>
        <w:jc w:val="lowKashida"/>
        <w:rPr>
          <w:rFonts w:asciiTheme="majorBidi" w:eastAsia="Calibri" w:hAnsiTheme="majorBidi" w:cstheme="majorBidi"/>
          <w:sz w:val="24"/>
          <w:szCs w:val="24"/>
        </w:rPr>
      </w:pPr>
      <w:r>
        <w:rPr>
          <w:rFonts w:asciiTheme="majorBidi" w:eastAsia="Calibri" w:hAnsiTheme="majorBidi" w:cstheme="majorBidi"/>
          <w:sz w:val="24"/>
          <w:szCs w:val="24"/>
        </w:rPr>
        <w:t xml:space="preserve">Así pues, el siguiente trabajo combina el análisis legal y contextual de la migración en las Islas Canarias con testimonios directos de actores íntimamente relacionados con el proceso de recepción y acogida de los migrantes. Estos testimonios se recogen en entrevistas, a un migrante, una intérprete y un agente de la Brigada de Seguridad Ciudadana. Los resultados evidencian que, a pesar de que la normativa garantice el acceso a intérpretes, en la práctica existen importantes carencias, como un proceso de selección de intérpretes que se basa exclusivamente en el conocimiento nativo de lenguas minoritarias, sin exigir formación profesional específica en interpretación. Estas carencias generan múltiples riesgos, tales como errores de comunicación, falta de confidencialidad y vulneración de derechos. </w:t>
      </w:r>
    </w:p>
    <w:p w14:paraId="511E2625" w14:textId="3D5F9C1D" w:rsidR="00C320C6" w:rsidRDefault="0078250F" w:rsidP="001E7300">
      <w:pPr>
        <w:spacing w:line="240" w:lineRule="auto"/>
        <w:ind w:firstLine="284"/>
        <w:jc w:val="lowKashida"/>
        <w:rPr>
          <w:rFonts w:asciiTheme="majorBidi" w:eastAsia="Calibri" w:hAnsiTheme="majorBidi" w:cstheme="majorBidi"/>
          <w:sz w:val="24"/>
          <w:szCs w:val="24"/>
        </w:rPr>
      </w:pPr>
      <w:r>
        <w:rPr>
          <w:rFonts w:asciiTheme="majorBidi" w:eastAsia="Calibri" w:hAnsiTheme="majorBidi" w:cstheme="majorBidi"/>
          <w:sz w:val="24"/>
          <w:szCs w:val="24"/>
        </w:rPr>
        <w:t xml:space="preserve"> A su vez, se identifican desafíos estructurales y éticos ligados a las carencias antes mencionadas</w:t>
      </w:r>
      <w:r w:rsidR="001E7300">
        <w:rPr>
          <w:rFonts w:asciiTheme="majorBidi" w:eastAsia="Calibri" w:hAnsiTheme="majorBidi" w:cstheme="majorBidi"/>
          <w:sz w:val="24"/>
          <w:szCs w:val="24"/>
        </w:rPr>
        <w:t xml:space="preserve">. Se da una desprofesionalización del sector, confusión entre la figura del intérprete y la del mediador intercultural, y la sobrecarga emocional de los profesionales, entre otros. </w:t>
      </w:r>
    </w:p>
    <w:p w14:paraId="0C846BEB" w14:textId="2B51EE4B" w:rsidR="00C320C6" w:rsidRPr="009D2F7F" w:rsidRDefault="001E7300" w:rsidP="001E7300">
      <w:pPr>
        <w:spacing w:line="240" w:lineRule="auto"/>
        <w:ind w:firstLine="284"/>
        <w:jc w:val="lowKashida"/>
        <w:rPr>
          <w:rFonts w:asciiTheme="majorBidi" w:eastAsia="Calibri" w:hAnsiTheme="majorBidi" w:cstheme="majorBidi"/>
          <w:sz w:val="24"/>
          <w:szCs w:val="24"/>
        </w:rPr>
      </w:pPr>
      <w:r>
        <w:rPr>
          <w:rFonts w:asciiTheme="majorBidi" w:eastAsia="Calibri" w:hAnsiTheme="majorBidi" w:cstheme="majorBidi"/>
          <w:sz w:val="24"/>
          <w:szCs w:val="24"/>
        </w:rPr>
        <w:t>En definitiva, se concluye afirmando que la figura del intérprete es clave para asegurar la dignidad, la protección legal y la correcta integración de las personas migrantes. Es por todo esto por lo que mejorar sus condiciones y su reconocimiento profesional resulta imprescindible para enfrentar, de forma ética y eficaz, los desafíos que supone la gestión de la migración en las Islas Canarias.</w:t>
      </w:r>
    </w:p>
    <w:p w14:paraId="4F2CDE3A" w14:textId="77777777" w:rsidR="00C320C6" w:rsidRPr="009D2F7F" w:rsidRDefault="00C320C6" w:rsidP="001E7300">
      <w:pPr>
        <w:spacing w:line="240" w:lineRule="auto"/>
        <w:jc w:val="lowKashida"/>
        <w:rPr>
          <w:rFonts w:asciiTheme="majorBidi" w:eastAsia="Calibri" w:hAnsiTheme="majorBidi" w:cstheme="majorBidi"/>
          <w:sz w:val="24"/>
          <w:szCs w:val="24"/>
        </w:rPr>
      </w:pPr>
    </w:p>
    <w:p w14:paraId="07563855" w14:textId="257722F7" w:rsidR="00C320C6" w:rsidRPr="009D2F7F" w:rsidRDefault="00C320C6" w:rsidP="001E7300">
      <w:pPr>
        <w:spacing w:line="240" w:lineRule="auto"/>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 xml:space="preserve">Palabras clave: </w:t>
      </w:r>
      <w:r w:rsidR="007E0D51" w:rsidRPr="009D2F7F">
        <w:rPr>
          <w:rFonts w:asciiTheme="majorBidi" w:eastAsia="Calibri" w:hAnsiTheme="majorBidi" w:cstheme="majorBidi"/>
          <w:sz w:val="24"/>
          <w:szCs w:val="24"/>
        </w:rPr>
        <w:t>Interpretación en los Servicios Públicos (ISP)</w:t>
      </w:r>
      <w:r w:rsidRPr="009D2F7F">
        <w:rPr>
          <w:rFonts w:asciiTheme="majorBidi" w:eastAsia="Calibri" w:hAnsiTheme="majorBidi" w:cstheme="majorBidi"/>
          <w:sz w:val="24"/>
          <w:szCs w:val="24"/>
        </w:rPr>
        <w:t xml:space="preserve">; </w:t>
      </w:r>
      <w:r w:rsidR="003E7A7F" w:rsidRPr="009D2F7F">
        <w:rPr>
          <w:rFonts w:asciiTheme="majorBidi" w:eastAsia="Calibri" w:hAnsiTheme="majorBidi" w:cstheme="majorBidi"/>
          <w:sz w:val="24"/>
          <w:szCs w:val="24"/>
        </w:rPr>
        <w:t>c</w:t>
      </w:r>
      <w:r w:rsidR="007E0D51" w:rsidRPr="009D2F7F">
        <w:rPr>
          <w:rFonts w:asciiTheme="majorBidi" w:eastAsia="Calibri" w:hAnsiTheme="majorBidi" w:cstheme="majorBidi"/>
          <w:sz w:val="24"/>
          <w:szCs w:val="24"/>
        </w:rPr>
        <w:t>risis migratorias</w:t>
      </w:r>
      <w:r w:rsidRPr="009D2F7F">
        <w:rPr>
          <w:rFonts w:asciiTheme="majorBidi" w:eastAsia="Calibri" w:hAnsiTheme="majorBidi" w:cstheme="majorBidi"/>
          <w:sz w:val="24"/>
          <w:szCs w:val="24"/>
        </w:rPr>
        <w:t xml:space="preserve">; </w:t>
      </w:r>
      <w:r w:rsidR="007E0D51" w:rsidRPr="009D2F7F">
        <w:rPr>
          <w:rFonts w:asciiTheme="majorBidi" w:eastAsia="Calibri" w:hAnsiTheme="majorBidi" w:cstheme="majorBidi"/>
          <w:sz w:val="24"/>
          <w:szCs w:val="24"/>
        </w:rPr>
        <w:t>Islas Canarias</w:t>
      </w:r>
      <w:r w:rsidRPr="009D2F7F">
        <w:rPr>
          <w:rFonts w:asciiTheme="majorBidi" w:eastAsia="Calibri" w:hAnsiTheme="majorBidi" w:cstheme="majorBidi"/>
          <w:sz w:val="24"/>
          <w:szCs w:val="24"/>
        </w:rPr>
        <w:t xml:space="preserve">; </w:t>
      </w:r>
      <w:r w:rsidR="003E7A7F" w:rsidRPr="009D2F7F">
        <w:rPr>
          <w:rFonts w:asciiTheme="majorBidi" w:eastAsia="Calibri" w:hAnsiTheme="majorBidi" w:cstheme="majorBidi"/>
          <w:sz w:val="24"/>
          <w:szCs w:val="24"/>
        </w:rPr>
        <w:t>derechos humanos; mediación lingüística.</w:t>
      </w:r>
    </w:p>
    <w:p w14:paraId="61578ABA" w14:textId="4EDD15FF" w:rsidR="00D03127" w:rsidRDefault="00D03127">
      <w:pPr>
        <w:rPr>
          <w:rFonts w:asciiTheme="majorBidi" w:eastAsia="Calibri" w:hAnsiTheme="majorBidi" w:cstheme="majorBidi"/>
          <w:sz w:val="24"/>
          <w:szCs w:val="24"/>
        </w:rPr>
      </w:pPr>
      <w:r>
        <w:rPr>
          <w:rFonts w:asciiTheme="majorBidi" w:eastAsia="Calibri" w:hAnsiTheme="majorBidi" w:cstheme="majorBidi"/>
          <w:sz w:val="24"/>
          <w:szCs w:val="24"/>
        </w:rPr>
        <w:br w:type="page"/>
      </w:r>
    </w:p>
    <w:sdt>
      <w:sdtPr>
        <w:rPr>
          <w:rFonts w:asciiTheme="minorHAnsi" w:eastAsiaTheme="minorHAnsi" w:hAnsiTheme="minorHAnsi" w:cstheme="minorBidi"/>
          <w:color w:val="auto"/>
          <w:kern w:val="2"/>
          <w:sz w:val="22"/>
          <w:szCs w:val="22"/>
          <w:lang w:eastAsia="en-US"/>
          <w14:ligatures w14:val="standardContextual"/>
        </w:rPr>
        <w:id w:val="-331692374"/>
        <w:docPartObj>
          <w:docPartGallery w:val="Table of Contents"/>
          <w:docPartUnique/>
        </w:docPartObj>
      </w:sdtPr>
      <w:sdtEndPr>
        <w:rPr>
          <w:b/>
          <w:bCs/>
        </w:rPr>
      </w:sdtEndPr>
      <w:sdtContent>
        <w:p w14:paraId="41B51284" w14:textId="1777689F" w:rsidR="00D03127" w:rsidRPr="00F96371" w:rsidRDefault="00D03127">
          <w:pPr>
            <w:pStyle w:val="TtulodeTDC"/>
            <w:rPr>
              <w:rFonts w:asciiTheme="majorBidi" w:hAnsiTheme="majorBidi"/>
            </w:rPr>
          </w:pPr>
          <w:r w:rsidRPr="00F96371">
            <w:rPr>
              <w:rFonts w:asciiTheme="majorBidi" w:hAnsiTheme="majorBidi"/>
            </w:rPr>
            <w:t>Contenido</w:t>
          </w:r>
        </w:p>
        <w:p w14:paraId="789F23DD" w14:textId="4B01860D" w:rsidR="00FC12BC" w:rsidRDefault="00D03127">
          <w:pPr>
            <w:pStyle w:val="TDC1"/>
            <w:rPr>
              <w:rFonts w:asciiTheme="minorHAnsi" w:eastAsiaTheme="minorEastAsia" w:hAnsiTheme="minorHAnsi" w:cstheme="minorBidi"/>
              <w:b w:val="0"/>
              <w:bCs w:val="0"/>
              <w:sz w:val="24"/>
              <w:szCs w:val="24"/>
              <w:lang w:eastAsia="es-ES"/>
            </w:rPr>
          </w:pPr>
          <w:r w:rsidRPr="00F96371">
            <w:fldChar w:fldCharType="begin"/>
          </w:r>
          <w:r w:rsidRPr="00F96371">
            <w:instrText xml:space="preserve"> TOC \o "1-3" \h \z \u </w:instrText>
          </w:r>
          <w:r w:rsidRPr="00F96371">
            <w:fldChar w:fldCharType="separate"/>
          </w:r>
          <w:hyperlink w:anchor="_Toc200904296" w:history="1">
            <w:r w:rsidR="00FC12BC" w:rsidRPr="00237055">
              <w:rPr>
                <w:rStyle w:val="Hipervnculo"/>
                <w:rFonts w:eastAsia="Times New Roman"/>
              </w:rPr>
              <w:t>1.</w:t>
            </w:r>
            <w:r w:rsidR="00FC12BC">
              <w:rPr>
                <w:rFonts w:asciiTheme="minorHAnsi" w:eastAsiaTheme="minorEastAsia" w:hAnsiTheme="minorHAnsi" w:cstheme="minorBidi"/>
                <w:b w:val="0"/>
                <w:bCs w:val="0"/>
                <w:sz w:val="24"/>
                <w:szCs w:val="24"/>
                <w:lang w:eastAsia="es-ES"/>
              </w:rPr>
              <w:tab/>
            </w:r>
            <w:r w:rsidR="00FC12BC" w:rsidRPr="00237055">
              <w:rPr>
                <w:rStyle w:val="Hipervnculo"/>
                <w:rFonts w:eastAsia="Times New Roman"/>
              </w:rPr>
              <w:t>Introducción</w:t>
            </w:r>
            <w:r w:rsidR="00FC12BC">
              <w:rPr>
                <w:webHidden/>
              </w:rPr>
              <w:tab/>
            </w:r>
            <w:r w:rsidR="00FC12BC">
              <w:rPr>
                <w:webHidden/>
              </w:rPr>
              <w:fldChar w:fldCharType="begin"/>
            </w:r>
            <w:r w:rsidR="00FC12BC">
              <w:rPr>
                <w:webHidden/>
              </w:rPr>
              <w:instrText xml:space="preserve"> PAGEREF _Toc200904296 \h </w:instrText>
            </w:r>
            <w:r w:rsidR="00FC12BC">
              <w:rPr>
                <w:webHidden/>
              </w:rPr>
            </w:r>
            <w:r w:rsidR="00FC12BC">
              <w:rPr>
                <w:webHidden/>
              </w:rPr>
              <w:fldChar w:fldCharType="separate"/>
            </w:r>
            <w:r w:rsidR="00C0621E">
              <w:rPr>
                <w:webHidden/>
              </w:rPr>
              <w:t>5</w:t>
            </w:r>
            <w:r w:rsidR="00FC12BC">
              <w:rPr>
                <w:webHidden/>
              </w:rPr>
              <w:fldChar w:fldCharType="end"/>
            </w:r>
          </w:hyperlink>
        </w:p>
        <w:p w14:paraId="0C2FD68A" w14:textId="4E74DA50" w:rsidR="00FC12BC" w:rsidRPr="00FC12BC" w:rsidRDefault="00AD49CA" w:rsidP="00FC12BC">
          <w:pPr>
            <w:pStyle w:val="TDC2"/>
            <w:rPr>
              <w:rFonts w:asciiTheme="minorHAnsi" w:eastAsiaTheme="minorEastAsia" w:hAnsiTheme="minorHAnsi" w:cstheme="minorBidi"/>
              <w:sz w:val="24"/>
              <w:szCs w:val="24"/>
              <w:lang w:eastAsia="es-ES"/>
            </w:rPr>
          </w:pPr>
          <w:hyperlink w:anchor="_Toc200904297" w:history="1">
            <w:r w:rsidR="00FC12BC" w:rsidRPr="00FC12BC">
              <w:rPr>
                <w:rStyle w:val="Hipervnculo"/>
              </w:rPr>
              <w:t>1.1.</w:t>
            </w:r>
            <w:r w:rsidR="00FC12BC" w:rsidRPr="00FC12BC">
              <w:rPr>
                <w:rFonts w:asciiTheme="minorHAnsi" w:eastAsiaTheme="minorEastAsia" w:hAnsiTheme="minorHAnsi" w:cstheme="minorBidi"/>
                <w:sz w:val="24"/>
                <w:szCs w:val="24"/>
                <w:lang w:eastAsia="es-ES"/>
              </w:rPr>
              <w:tab/>
            </w:r>
            <w:r w:rsidR="00FC12BC" w:rsidRPr="00FC12BC">
              <w:rPr>
                <w:rStyle w:val="Hipervnculo"/>
              </w:rPr>
              <w:t>Objetivo del trabajo</w:t>
            </w:r>
            <w:r w:rsidR="00FC12BC" w:rsidRPr="00FC12BC">
              <w:rPr>
                <w:webHidden/>
              </w:rPr>
              <w:tab/>
            </w:r>
            <w:r w:rsidR="00FC12BC" w:rsidRPr="00FC12BC">
              <w:rPr>
                <w:webHidden/>
              </w:rPr>
              <w:fldChar w:fldCharType="begin"/>
            </w:r>
            <w:r w:rsidR="00FC12BC" w:rsidRPr="00FC12BC">
              <w:rPr>
                <w:webHidden/>
              </w:rPr>
              <w:instrText xml:space="preserve"> PAGEREF _Toc200904297 \h </w:instrText>
            </w:r>
            <w:r w:rsidR="00FC12BC" w:rsidRPr="00FC12BC">
              <w:rPr>
                <w:webHidden/>
              </w:rPr>
            </w:r>
            <w:r w:rsidR="00FC12BC" w:rsidRPr="00FC12BC">
              <w:rPr>
                <w:webHidden/>
              </w:rPr>
              <w:fldChar w:fldCharType="separate"/>
            </w:r>
            <w:r w:rsidR="00C0621E">
              <w:rPr>
                <w:webHidden/>
              </w:rPr>
              <w:t>5</w:t>
            </w:r>
            <w:r w:rsidR="00FC12BC" w:rsidRPr="00FC12BC">
              <w:rPr>
                <w:webHidden/>
              </w:rPr>
              <w:fldChar w:fldCharType="end"/>
            </w:r>
          </w:hyperlink>
        </w:p>
        <w:p w14:paraId="22462C59" w14:textId="27067EF7" w:rsidR="00FC12BC" w:rsidRDefault="00AD49CA">
          <w:pPr>
            <w:pStyle w:val="TDC1"/>
            <w:rPr>
              <w:rFonts w:asciiTheme="minorHAnsi" w:eastAsiaTheme="minorEastAsia" w:hAnsiTheme="minorHAnsi" w:cstheme="minorBidi"/>
              <w:b w:val="0"/>
              <w:bCs w:val="0"/>
              <w:sz w:val="24"/>
              <w:szCs w:val="24"/>
              <w:lang w:eastAsia="es-ES"/>
            </w:rPr>
          </w:pPr>
          <w:hyperlink w:anchor="_Toc200904298" w:history="1">
            <w:r w:rsidR="00FC12BC" w:rsidRPr="00237055">
              <w:rPr>
                <w:rStyle w:val="Hipervnculo"/>
              </w:rPr>
              <w:t>2.</w:t>
            </w:r>
            <w:r w:rsidR="00FC12BC">
              <w:rPr>
                <w:rFonts w:asciiTheme="minorHAnsi" w:eastAsiaTheme="minorEastAsia" w:hAnsiTheme="minorHAnsi" w:cstheme="minorBidi"/>
                <w:b w:val="0"/>
                <w:bCs w:val="0"/>
                <w:sz w:val="24"/>
                <w:szCs w:val="24"/>
                <w:lang w:eastAsia="es-ES"/>
              </w:rPr>
              <w:tab/>
            </w:r>
            <w:r w:rsidR="00FC12BC" w:rsidRPr="00237055">
              <w:rPr>
                <w:rStyle w:val="Hipervnculo"/>
              </w:rPr>
              <w:t>Marco normativo en materia de extranjería y su relación con la interpretación</w:t>
            </w:r>
            <w:r w:rsidR="00FC12BC">
              <w:rPr>
                <w:webHidden/>
              </w:rPr>
              <w:tab/>
            </w:r>
            <w:r w:rsidR="00FC12BC">
              <w:rPr>
                <w:webHidden/>
              </w:rPr>
              <w:fldChar w:fldCharType="begin"/>
            </w:r>
            <w:r w:rsidR="00FC12BC">
              <w:rPr>
                <w:webHidden/>
              </w:rPr>
              <w:instrText xml:space="preserve"> PAGEREF _Toc200904298 \h </w:instrText>
            </w:r>
            <w:r w:rsidR="00FC12BC">
              <w:rPr>
                <w:webHidden/>
              </w:rPr>
            </w:r>
            <w:r w:rsidR="00FC12BC">
              <w:rPr>
                <w:webHidden/>
              </w:rPr>
              <w:fldChar w:fldCharType="separate"/>
            </w:r>
            <w:r w:rsidR="00C0621E">
              <w:rPr>
                <w:webHidden/>
              </w:rPr>
              <w:t>5</w:t>
            </w:r>
            <w:r w:rsidR="00FC12BC">
              <w:rPr>
                <w:webHidden/>
              </w:rPr>
              <w:fldChar w:fldCharType="end"/>
            </w:r>
          </w:hyperlink>
        </w:p>
        <w:p w14:paraId="79201F5B" w14:textId="4F13E46D" w:rsidR="00FC12BC" w:rsidRPr="00FC12BC" w:rsidRDefault="00AD49CA" w:rsidP="00FC12BC">
          <w:pPr>
            <w:pStyle w:val="TDC2"/>
            <w:rPr>
              <w:rFonts w:asciiTheme="minorHAnsi" w:eastAsiaTheme="minorEastAsia" w:hAnsiTheme="minorHAnsi" w:cstheme="minorBidi"/>
              <w:sz w:val="24"/>
              <w:szCs w:val="24"/>
              <w:lang w:eastAsia="es-ES"/>
            </w:rPr>
          </w:pPr>
          <w:hyperlink w:anchor="_Toc200904299" w:history="1">
            <w:r w:rsidR="00FC12BC" w:rsidRPr="00FC12BC">
              <w:rPr>
                <w:rStyle w:val="Hipervnculo"/>
                <w:rFonts w:eastAsia="Calibri"/>
              </w:rPr>
              <w:t>2.1.</w:t>
            </w:r>
            <w:r w:rsidR="00FC12BC" w:rsidRPr="00FC12BC">
              <w:rPr>
                <w:rFonts w:asciiTheme="minorHAnsi" w:eastAsiaTheme="minorEastAsia" w:hAnsiTheme="minorHAnsi" w:cstheme="minorBidi"/>
                <w:sz w:val="24"/>
                <w:szCs w:val="24"/>
                <w:lang w:eastAsia="es-ES"/>
              </w:rPr>
              <w:tab/>
            </w:r>
            <w:r w:rsidR="00FC12BC" w:rsidRPr="00FC12BC">
              <w:rPr>
                <w:rStyle w:val="Hipervnculo"/>
                <w:rFonts w:eastAsia="Calibri"/>
              </w:rPr>
              <w:t>Ley Orgánica 4/2000, de 11 de enero, sobre derechos y</w:t>
            </w:r>
            <w:r w:rsidR="00FC12BC" w:rsidRPr="00FC12BC">
              <w:rPr>
                <w:rStyle w:val="Hipervnculo"/>
              </w:rPr>
              <w:t xml:space="preserve"> </w:t>
            </w:r>
            <w:r w:rsidR="00FC12BC" w:rsidRPr="00FC12BC">
              <w:rPr>
                <w:rStyle w:val="Hipervnculo"/>
                <w:rFonts w:eastAsia="Calibri"/>
              </w:rPr>
              <w:t>libertades de los extranjeros en España y su integración social</w:t>
            </w:r>
            <w:r w:rsidR="00FC12BC" w:rsidRPr="00FC12BC">
              <w:rPr>
                <w:webHidden/>
              </w:rPr>
              <w:tab/>
            </w:r>
            <w:r w:rsidR="00FC12BC" w:rsidRPr="00FC12BC">
              <w:rPr>
                <w:webHidden/>
              </w:rPr>
              <w:fldChar w:fldCharType="begin"/>
            </w:r>
            <w:r w:rsidR="00FC12BC" w:rsidRPr="00FC12BC">
              <w:rPr>
                <w:webHidden/>
              </w:rPr>
              <w:instrText xml:space="preserve"> PAGEREF _Toc200904299 \h </w:instrText>
            </w:r>
            <w:r w:rsidR="00FC12BC" w:rsidRPr="00FC12BC">
              <w:rPr>
                <w:webHidden/>
              </w:rPr>
            </w:r>
            <w:r w:rsidR="00FC12BC" w:rsidRPr="00FC12BC">
              <w:rPr>
                <w:webHidden/>
              </w:rPr>
              <w:fldChar w:fldCharType="separate"/>
            </w:r>
            <w:r w:rsidR="00C0621E">
              <w:rPr>
                <w:webHidden/>
              </w:rPr>
              <w:t>5</w:t>
            </w:r>
            <w:r w:rsidR="00FC12BC" w:rsidRPr="00FC12BC">
              <w:rPr>
                <w:webHidden/>
              </w:rPr>
              <w:fldChar w:fldCharType="end"/>
            </w:r>
          </w:hyperlink>
        </w:p>
        <w:p w14:paraId="605FDBC5" w14:textId="2A3F4166" w:rsidR="00FC12BC" w:rsidRPr="00FC12BC" w:rsidRDefault="00AD49CA" w:rsidP="00FC12BC">
          <w:pPr>
            <w:pStyle w:val="TDC2"/>
            <w:rPr>
              <w:rFonts w:asciiTheme="minorHAnsi" w:eastAsiaTheme="minorEastAsia" w:hAnsiTheme="minorHAnsi" w:cstheme="minorBidi"/>
              <w:sz w:val="24"/>
              <w:szCs w:val="24"/>
              <w:lang w:eastAsia="es-ES"/>
            </w:rPr>
          </w:pPr>
          <w:hyperlink w:anchor="_Toc200904300" w:history="1">
            <w:r w:rsidR="00FC12BC" w:rsidRPr="00FC12BC">
              <w:rPr>
                <w:rStyle w:val="Hipervnculo"/>
                <w:rFonts w:eastAsia="Calibri"/>
              </w:rPr>
              <w:t>2.2.</w:t>
            </w:r>
            <w:r w:rsidR="00FC12BC" w:rsidRPr="00FC12BC">
              <w:rPr>
                <w:rFonts w:asciiTheme="minorHAnsi" w:eastAsiaTheme="minorEastAsia" w:hAnsiTheme="minorHAnsi" w:cstheme="minorBidi"/>
                <w:sz w:val="24"/>
                <w:szCs w:val="24"/>
                <w:lang w:eastAsia="es-ES"/>
              </w:rPr>
              <w:tab/>
            </w:r>
            <w:r w:rsidR="00FC12BC" w:rsidRPr="00FC12BC">
              <w:rPr>
                <w:rStyle w:val="Hipervnculo"/>
                <w:rFonts w:eastAsia="Calibri"/>
              </w:rPr>
              <w:t>Valoración conjunta desde la jurisprudencia y el derecho internacional</w:t>
            </w:r>
            <w:r w:rsidR="00FC12BC" w:rsidRPr="00FC12BC">
              <w:rPr>
                <w:webHidden/>
              </w:rPr>
              <w:tab/>
            </w:r>
            <w:r w:rsidR="00FC12BC" w:rsidRPr="00FC12BC">
              <w:rPr>
                <w:webHidden/>
              </w:rPr>
              <w:fldChar w:fldCharType="begin"/>
            </w:r>
            <w:r w:rsidR="00FC12BC" w:rsidRPr="00FC12BC">
              <w:rPr>
                <w:webHidden/>
              </w:rPr>
              <w:instrText xml:space="preserve"> PAGEREF _Toc200904300 \h </w:instrText>
            </w:r>
            <w:r w:rsidR="00FC12BC" w:rsidRPr="00FC12BC">
              <w:rPr>
                <w:webHidden/>
              </w:rPr>
            </w:r>
            <w:r w:rsidR="00FC12BC" w:rsidRPr="00FC12BC">
              <w:rPr>
                <w:webHidden/>
              </w:rPr>
              <w:fldChar w:fldCharType="separate"/>
            </w:r>
            <w:r w:rsidR="00C0621E">
              <w:rPr>
                <w:webHidden/>
              </w:rPr>
              <w:t>7</w:t>
            </w:r>
            <w:r w:rsidR="00FC12BC" w:rsidRPr="00FC12BC">
              <w:rPr>
                <w:webHidden/>
              </w:rPr>
              <w:fldChar w:fldCharType="end"/>
            </w:r>
          </w:hyperlink>
        </w:p>
        <w:p w14:paraId="587EFC31" w14:textId="7B20F3A4" w:rsidR="00FC12BC" w:rsidRDefault="00AD49CA">
          <w:pPr>
            <w:pStyle w:val="TDC1"/>
            <w:rPr>
              <w:rFonts w:asciiTheme="minorHAnsi" w:eastAsiaTheme="minorEastAsia" w:hAnsiTheme="minorHAnsi" w:cstheme="minorBidi"/>
              <w:b w:val="0"/>
              <w:bCs w:val="0"/>
              <w:sz w:val="24"/>
              <w:szCs w:val="24"/>
              <w:lang w:eastAsia="es-ES"/>
            </w:rPr>
          </w:pPr>
          <w:hyperlink w:anchor="_Toc200904301" w:history="1">
            <w:r w:rsidR="00FC12BC" w:rsidRPr="00237055">
              <w:rPr>
                <w:rStyle w:val="Hipervnculo"/>
              </w:rPr>
              <w:t>3.</w:t>
            </w:r>
            <w:r w:rsidR="00FC12BC">
              <w:rPr>
                <w:rFonts w:asciiTheme="minorHAnsi" w:eastAsiaTheme="minorEastAsia" w:hAnsiTheme="minorHAnsi" w:cstheme="minorBidi"/>
                <w:b w:val="0"/>
                <w:bCs w:val="0"/>
                <w:sz w:val="24"/>
                <w:szCs w:val="24"/>
                <w:lang w:eastAsia="es-ES"/>
              </w:rPr>
              <w:tab/>
            </w:r>
            <w:r w:rsidR="00FC12BC" w:rsidRPr="00237055">
              <w:rPr>
                <w:rStyle w:val="Hipervnculo"/>
              </w:rPr>
              <w:t>Marco contextual de la crisis migratoria en las Islas Canarias</w:t>
            </w:r>
            <w:r w:rsidR="00FC12BC">
              <w:rPr>
                <w:webHidden/>
              </w:rPr>
              <w:tab/>
            </w:r>
            <w:r w:rsidR="00FC12BC">
              <w:rPr>
                <w:webHidden/>
              </w:rPr>
              <w:fldChar w:fldCharType="begin"/>
            </w:r>
            <w:r w:rsidR="00FC12BC">
              <w:rPr>
                <w:webHidden/>
              </w:rPr>
              <w:instrText xml:space="preserve"> PAGEREF _Toc200904301 \h </w:instrText>
            </w:r>
            <w:r w:rsidR="00FC12BC">
              <w:rPr>
                <w:webHidden/>
              </w:rPr>
            </w:r>
            <w:r w:rsidR="00FC12BC">
              <w:rPr>
                <w:webHidden/>
              </w:rPr>
              <w:fldChar w:fldCharType="separate"/>
            </w:r>
            <w:r w:rsidR="00C0621E">
              <w:rPr>
                <w:webHidden/>
              </w:rPr>
              <w:t>7</w:t>
            </w:r>
            <w:r w:rsidR="00FC12BC">
              <w:rPr>
                <w:webHidden/>
              </w:rPr>
              <w:fldChar w:fldCharType="end"/>
            </w:r>
          </w:hyperlink>
        </w:p>
        <w:p w14:paraId="1A9DC5A9" w14:textId="58FFFB5E" w:rsidR="00FC12BC" w:rsidRPr="00FC12BC" w:rsidRDefault="00AD49CA" w:rsidP="00FC12BC">
          <w:pPr>
            <w:pStyle w:val="TDC2"/>
            <w:rPr>
              <w:rFonts w:asciiTheme="minorHAnsi" w:eastAsiaTheme="minorEastAsia" w:hAnsiTheme="minorHAnsi" w:cstheme="minorBidi"/>
              <w:sz w:val="24"/>
              <w:szCs w:val="24"/>
              <w:lang w:eastAsia="es-ES"/>
            </w:rPr>
          </w:pPr>
          <w:hyperlink w:anchor="_Toc200904302" w:history="1">
            <w:r w:rsidR="00FC12BC" w:rsidRPr="00FC12BC">
              <w:rPr>
                <w:rStyle w:val="Hipervnculo"/>
                <w:rFonts w:eastAsia="Calibri"/>
              </w:rPr>
              <w:t>3.1.</w:t>
            </w:r>
            <w:r w:rsidR="00FC12BC" w:rsidRPr="00FC12BC">
              <w:rPr>
                <w:rFonts w:asciiTheme="minorHAnsi" w:eastAsiaTheme="minorEastAsia" w:hAnsiTheme="minorHAnsi" w:cstheme="minorBidi"/>
                <w:sz w:val="24"/>
                <w:szCs w:val="24"/>
                <w:lang w:eastAsia="es-ES"/>
              </w:rPr>
              <w:tab/>
            </w:r>
            <w:r w:rsidR="00FC12BC" w:rsidRPr="00FC12BC">
              <w:rPr>
                <w:rStyle w:val="Hipervnculo"/>
                <w:rFonts w:eastAsia="Calibri"/>
              </w:rPr>
              <w:t>Evolución de la migración irregular África-Canarias</w:t>
            </w:r>
            <w:r w:rsidR="00FC12BC" w:rsidRPr="00FC12BC">
              <w:rPr>
                <w:webHidden/>
              </w:rPr>
              <w:tab/>
            </w:r>
            <w:r w:rsidR="00FC12BC" w:rsidRPr="00FC12BC">
              <w:rPr>
                <w:webHidden/>
              </w:rPr>
              <w:fldChar w:fldCharType="begin"/>
            </w:r>
            <w:r w:rsidR="00FC12BC" w:rsidRPr="00FC12BC">
              <w:rPr>
                <w:webHidden/>
              </w:rPr>
              <w:instrText xml:space="preserve"> PAGEREF _Toc200904302 \h </w:instrText>
            </w:r>
            <w:r w:rsidR="00FC12BC" w:rsidRPr="00FC12BC">
              <w:rPr>
                <w:webHidden/>
              </w:rPr>
            </w:r>
            <w:r w:rsidR="00FC12BC" w:rsidRPr="00FC12BC">
              <w:rPr>
                <w:webHidden/>
              </w:rPr>
              <w:fldChar w:fldCharType="separate"/>
            </w:r>
            <w:r w:rsidR="00C0621E">
              <w:rPr>
                <w:webHidden/>
              </w:rPr>
              <w:t>8</w:t>
            </w:r>
            <w:r w:rsidR="00FC12BC" w:rsidRPr="00FC12BC">
              <w:rPr>
                <w:webHidden/>
              </w:rPr>
              <w:fldChar w:fldCharType="end"/>
            </w:r>
          </w:hyperlink>
        </w:p>
        <w:p w14:paraId="31B4A06A" w14:textId="1789AD06" w:rsidR="00FC12BC" w:rsidRPr="00FC12BC" w:rsidRDefault="00AD49CA" w:rsidP="00FC12BC">
          <w:pPr>
            <w:pStyle w:val="TDC2"/>
            <w:rPr>
              <w:rFonts w:asciiTheme="minorHAnsi" w:eastAsiaTheme="minorEastAsia" w:hAnsiTheme="minorHAnsi" w:cstheme="minorBidi"/>
              <w:sz w:val="24"/>
              <w:szCs w:val="24"/>
              <w:lang w:eastAsia="es-ES"/>
            </w:rPr>
          </w:pPr>
          <w:hyperlink w:anchor="_Toc200904303" w:history="1">
            <w:r w:rsidR="00FC12BC" w:rsidRPr="00FC12BC">
              <w:rPr>
                <w:rStyle w:val="Hipervnculo"/>
                <w:rFonts w:eastAsia="Calibri"/>
              </w:rPr>
              <w:t>3.2.</w:t>
            </w:r>
            <w:r w:rsidR="00FC12BC" w:rsidRPr="00FC12BC">
              <w:rPr>
                <w:rFonts w:asciiTheme="minorHAnsi" w:eastAsiaTheme="minorEastAsia" w:hAnsiTheme="minorHAnsi" w:cstheme="minorBidi"/>
                <w:sz w:val="24"/>
                <w:szCs w:val="24"/>
                <w:lang w:eastAsia="es-ES"/>
              </w:rPr>
              <w:tab/>
            </w:r>
            <w:r w:rsidR="00FC12BC" w:rsidRPr="00FC12BC">
              <w:rPr>
                <w:rStyle w:val="Hipervnculo"/>
                <w:rFonts w:eastAsia="Calibri"/>
              </w:rPr>
              <w:t>Revisión de datos recientes sobre la población migrante.</w:t>
            </w:r>
            <w:r w:rsidR="00FC12BC" w:rsidRPr="00FC12BC">
              <w:rPr>
                <w:webHidden/>
              </w:rPr>
              <w:tab/>
            </w:r>
            <w:r w:rsidR="00FC12BC" w:rsidRPr="00FC12BC">
              <w:rPr>
                <w:webHidden/>
              </w:rPr>
              <w:fldChar w:fldCharType="begin"/>
            </w:r>
            <w:r w:rsidR="00FC12BC" w:rsidRPr="00FC12BC">
              <w:rPr>
                <w:webHidden/>
              </w:rPr>
              <w:instrText xml:space="preserve"> PAGEREF _Toc200904303 \h </w:instrText>
            </w:r>
            <w:r w:rsidR="00FC12BC" w:rsidRPr="00FC12BC">
              <w:rPr>
                <w:webHidden/>
              </w:rPr>
            </w:r>
            <w:r w:rsidR="00FC12BC" w:rsidRPr="00FC12BC">
              <w:rPr>
                <w:webHidden/>
              </w:rPr>
              <w:fldChar w:fldCharType="separate"/>
            </w:r>
            <w:r w:rsidR="00C0621E">
              <w:rPr>
                <w:webHidden/>
              </w:rPr>
              <w:t>9</w:t>
            </w:r>
            <w:r w:rsidR="00FC12BC" w:rsidRPr="00FC12BC">
              <w:rPr>
                <w:webHidden/>
              </w:rPr>
              <w:fldChar w:fldCharType="end"/>
            </w:r>
          </w:hyperlink>
        </w:p>
        <w:p w14:paraId="797AC8F0" w14:textId="261A2EA7" w:rsidR="00FC12BC" w:rsidRPr="00FC12BC" w:rsidRDefault="00AD49CA" w:rsidP="00FC12BC">
          <w:pPr>
            <w:pStyle w:val="TDC2"/>
            <w:rPr>
              <w:rFonts w:asciiTheme="minorHAnsi" w:eastAsiaTheme="minorEastAsia" w:hAnsiTheme="minorHAnsi" w:cstheme="minorBidi"/>
              <w:sz w:val="24"/>
              <w:szCs w:val="24"/>
              <w:lang w:eastAsia="es-ES"/>
            </w:rPr>
          </w:pPr>
          <w:hyperlink w:anchor="_Toc200904304" w:history="1">
            <w:r w:rsidR="00FC12BC" w:rsidRPr="00FC12BC">
              <w:rPr>
                <w:rStyle w:val="Hipervnculo"/>
                <w:rFonts w:eastAsia="Calibri"/>
              </w:rPr>
              <w:t>3.3.</w:t>
            </w:r>
            <w:r w:rsidR="00FC12BC" w:rsidRPr="00FC12BC">
              <w:rPr>
                <w:rFonts w:asciiTheme="minorHAnsi" w:eastAsiaTheme="minorEastAsia" w:hAnsiTheme="minorHAnsi" w:cstheme="minorBidi"/>
                <w:sz w:val="24"/>
                <w:szCs w:val="24"/>
                <w:lang w:eastAsia="es-ES"/>
              </w:rPr>
              <w:tab/>
            </w:r>
            <w:r w:rsidR="00FC12BC" w:rsidRPr="00FC12BC">
              <w:rPr>
                <w:rStyle w:val="Hipervnculo"/>
                <w:rFonts w:eastAsia="Calibri"/>
              </w:rPr>
              <w:t>Estructura del sistema de acogida en Canarias.</w:t>
            </w:r>
            <w:r w:rsidR="00FC12BC" w:rsidRPr="00FC12BC">
              <w:rPr>
                <w:webHidden/>
              </w:rPr>
              <w:tab/>
            </w:r>
            <w:r w:rsidR="00FC12BC" w:rsidRPr="00FC12BC">
              <w:rPr>
                <w:webHidden/>
              </w:rPr>
              <w:fldChar w:fldCharType="begin"/>
            </w:r>
            <w:r w:rsidR="00FC12BC" w:rsidRPr="00FC12BC">
              <w:rPr>
                <w:webHidden/>
              </w:rPr>
              <w:instrText xml:space="preserve"> PAGEREF _Toc200904304 \h </w:instrText>
            </w:r>
            <w:r w:rsidR="00FC12BC" w:rsidRPr="00FC12BC">
              <w:rPr>
                <w:webHidden/>
              </w:rPr>
            </w:r>
            <w:r w:rsidR="00FC12BC" w:rsidRPr="00FC12BC">
              <w:rPr>
                <w:webHidden/>
              </w:rPr>
              <w:fldChar w:fldCharType="separate"/>
            </w:r>
            <w:r w:rsidR="00C0621E">
              <w:rPr>
                <w:webHidden/>
              </w:rPr>
              <w:t>9</w:t>
            </w:r>
            <w:r w:rsidR="00FC12BC" w:rsidRPr="00FC12BC">
              <w:rPr>
                <w:webHidden/>
              </w:rPr>
              <w:fldChar w:fldCharType="end"/>
            </w:r>
          </w:hyperlink>
        </w:p>
        <w:p w14:paraId="767B957F" w14:textId="273F4F8E" w:rsidR="00FC12BC" w:rsidRDefault="00AD49CA">
          <w:pPr>
            <w:pStyle w:val="TDC1"/>
            <w:rPr>
              <w:rFonts w:asciiTheme="minorHAnsi" w:eastAsiaTheme="minorEastAsia" w:hAnsiTheme="minorHAnsi" w:cstheme="minorBidi"/>
              <w:b w:val="0"/>
              <w:bCs w:val="0"/>
              <w:sz w:val="24"/>
              <w:szCs w:val="24"/>
              <w:lang w:eastAsia="es-ES"/>
            </w:rPr>
          </w:pPr>
          <w:hyperlink w:anchor="_Toc200904305" w:history="1">
            <w:r w:rsidR="00FC12BC" w:rsidRPr="00237055">
              <w:rPr>
                <w:rStyle w:val="Hipervnculo"/>
              </w:rPr>
              <w:t>4.</w:t>
            </w:r>
            <w:r w:rsidR="00FC12BC">
              <w:rPr>
                <w:rFonts w:asciiTheme="minorHAnsi" w:eastAsiaTheme="minorEastAsia" w:hAnsiTheme="minorHAnsi" w:cstheme="minorBidi"/>
                <w:b w:val="0"/>
                <w:bCs w:val="0"/>
                <w:sz w:val="24"/>
                <w:szCs w:val="24"/>
                <w:lang w:eastAsia="es-ES"/>
              </w:rPr>
              <w:tab/>
            </w:r>
            <w:r w:rsidR="00FC12BC" w:rsidRPr="00237055">
              <w:rPr>
                <w:rStyle w:val="Hipervnculo"/>
              </w:rPr>
              <w:t>Interpretación social en los CATE</w:t>
            </w:r>
            <w:r w:rsidR="00FC12BC">
              <w:rPr>
                <w:webHidden/>
              </w:rPr>
              <w:tab/>
            </w:r>
            <w:r w:rsidR="00FC12BC">
              <w:rPr>
                <w:webHidden/>
              </w:rPr>
              <w:fldChar w:fldCharType="begin"/>
            </w:r>
            <w:r w:rsidR="00FC12BC">
              <w:rPr>
                <w:webHidden/>
              </w:rPr>
              <w:instrText xml:space="preserve"> PAGEREF _Toc200904305 \h </w:instrText>
            </w:r>
            <w:r w:rsidR="00FC12BC">
              <w:rPr>
                <w:webHidden/>
              </w:rPr>
            </w:r>
            <w:r w:rsidR="00FC12BC">
              <w:rPr>
                <w:webHidden/>
              </w:rPr>
              <w:fldChar w:fldCharType="separate"/>
            </w:r>
            <w:r w:rsidR="00C0621E">
              <w:rPr>
                <w:webHidden/>
              </w:rPr>
              <w:t>10</w:t>
            </w:r>
            <w:r w:rsidR="00FC12BC">
              <w:rPr>
                <w:webHidden/>
              </w:rPr>
              <w:fldChar w:fldCharType="end"/>
            </w:r>
          </w:hyperlink>
        </w:p>
        <w:p w14:paraId="7E232224" w14:textId="059C74D8" w:rsidR="00FC12BC" w:rsidRPr="00FC12BC" w:rsidRDefault="00AD49CA" w:rsidP="00FC12BC">
          <w:pPr>
            <w:pStyle w:val="TDC2"/>
            <w:rPr>
              <w:rFonts w:asciiTheme="minorHAnsi" w:eastAsiaTheme="minorEastAsia" w:hAnsiTheme="minorHAnsi" w:cstheme="minorBidi"/>
              <w:sz w:val="24"/>
              <w:szCs w:val="24"/>
              <w:lang w:eastAsia="es-ES"/>
            </w:rPr>
          </w:pPr>
          <w:hyperlink w:anchor="_Toc200904306" w:history="1">
            <w:r w:rsidR="00FC12BC" w:rsidRPr="00FC12BC">
              <w:rPr>
                <w:rStyle w:val="Hipervnculo"/>
              </w:rPr>
              <w:t>4.1.</w:t>
            </w:r>
            <w:r w:rsidR="00FC12BC" w:rsidRPr="00FC12BC">
              <w:rPr>
                <w:rFonts w:asciiTheme="minorHAnsi" w:eastAsiaTheme="minorEastAsia" w:hAnsiTheme="minorHAnsi" w:cstheme="minorBidi"/>
                <w:sz w:val="24"/>
                <w:szCs w:val="24"/>
                <w:lang w:eastAsia="es-ES"/>
              </w:rPr>
              <w:tab/>
            </w:r>
            <w:r w:rsidR="00FC12BC" w:rsidRPr="00FC12BC">
              <w:rPr>
                <w:rStyle w:val="Hipervnculo"/>
              </w:rPr>
              <w:t>Desafíos profesionales y éticos de la interpretación social en los CATE</w:t>
            </w:r>
            <w:r w:rsidR="00FC12BC" w:rsidRPr="00FC12BC">
              <w:rPr>
                <w:webHidden/>
              </w:rPr>
              <w:tab/>
            </w:r>
            <w:r w:rsidR="00FC12BC" w:rsidRPr="00FC12BC">
              <w:rPr>
                <w:webHidden/>
              </w:rPr>
              <w:fldChar w:fldCharType="begin"/>
            </w:r>
            <w:r w:rsidR="00FC12BC" w:rsidRPr="00FC12BC">
              <w:rPr>
                <w:webHidden/>
              </w:rPr>
              <w:instrText xml:space="preserve"> PAGEREF _Toc200904306 \h </w:instrText>
            </w:r>
            <w:r w:rsidR="00FC12BC" w:rsidRPr="00FC12BC">
              <w:rPr>
                <w:webHidden/>
              </w:rPr>
            </w:r>
            <w:r w:rsidR="00FC12BC" w:rsidRPr="00FC12BC">
              <w:rPr>
                <w:webHidden/>
              </w:rPr>
              <w:fldChar w:fldCharType="separate"/>
            </w:r>
            <w:r w:rsidR="00C0621E">
              <w:rPr>
                <w:webHidden/>
              </w:rPr>
              <w:t>10</w:t>
            </w:r>
            <w:r w:rsidR="00FC12BC" w:rsidRPr="00FC12BC">
              <w:rPr>
                <w:webHidden/>
              </w:rPr>
              <w:fldChar w:fldCharType="end"/>
            </w:r>
          </w:hyperlink>
        </w:p>
        <w:p w14:paraId="24E1CCC5" w14:textId="20355ABA" w:rsidR="00FC12BC" w:rsidRDefault="00AD49CA">
          <w:pPr>
            <w:pStyle w:val="TDC1"/>
            <w:rPr>
              <w:rFonts w:asciiTheme="minorHAnsi" w:eastAsiaTheme="minorEastAsia" w:hAnsiTheme="minorHAnsi" w:cstheme="minorBidi"/>
              <w:b w:val="0"/>
              <w:bCs w:val="0"/>
              <w:sz w:val="24"/>
              <w:szCs w:val="24"/>
              <w:lang w:eastAsia="es-ES"/>
            </w:rPr>
          </w:pPr>
          <w:hyperlink w:anchor="_Toc200904307" w:history="1">
            <w:r w:rsidR="00FC12BC" w:rsidRPr="00237055">
              <w:rPr>
                <w:rStyle w:val="Hipervnculo"/>
              </w:rPr>
              <w:t>5.</w:t>
            </w:r>
            <w:r w:rsidR="00FC12BC">
              <w:rPr>
                <w:rFonts w:asciiTheme="minorHAnsi" w:eastAsiaTheme="minorEastAsia" w:hAnsiTheme="minorHAnsi" w:cstheme="minorBidi"/>
                <w:b w:val="0"/>
                <w:bCs w:val="0"/>
                <w:sz w:val="24"/>
                <w:szCs w:val="24"/>
                <w:lang w:eastAsia="es-ES"/>
              </w:rPr>
              <w:tab/>
            </w:r>
            <w:r w:rsidR="00FC12BC" w:rsidRPr="00237055">
              <w:rPr>
                <w:rStyle w:val="Hipervnculo"/>
              </w:rPr>
              <w:t>Entrevistas</w:t>
            </w:r>
            <w:r w:rsidR="00FC12BC">
              <w:rPr>
                <w:webHidden/>
              </w:rPr>
              <w:tab/>
            </w:r>
            <w:r w:rsidR="00FC12BC">
              <w:rPr>
                <w:webHidden/>
              </w:rPr>
              <w:fldChar w:fldCharType="begin"/>
            </w:r>
            <w:r w:rsidR="00FC12BC">
              <w:rPr>
                <w:webHidden/>
              </w:rPr>
              <w:instrText xml:space="preserve"> PAGEREF _Toc200904307 \h </w:instrText>
            </w:r>
            <w:r w:rsidR="00FC12BC">
              <w:rPr>
                <w:webHidden/>
              </w:rPr>
            </w:r>
            <w:r w:rsidR="00FC12BC">
              <w:rPr>
                <w:webHidden/>
              </w:rPr>
              <w:fldChar w:fldCharType="separate"/>
            </w:r>
            <w:r w:rsidR="00C0621E">
              <w:rPr>
                <w:webHidden/>
              </w:rPr>
              <w:t>12</w:t>
            </w:r>
            <w:r w:rsidR="00FC12BC">
              <w:rPr>
                <w:webHidden/>
              </w:rPr>
              <w:fldChar w:fldCharType="end"/>
            </w:r>
          </w:hyperlink>
        </w:p>
        <w:p w14:paraId="057967A1" w14:textId="546652D6" w:rsidR="00FC12BC" w:rsidRPr="00FC12BC" w:rsidRDefault="00AD49CA" w:rsidP="00FC12BC">
          <w:pPr>
            <w:pStyle w:val="TDC2"/>
            <w:rPr>
              <w:rFonts w:asciiTheme="minorHAnsi" w:eastAsiaTheme="minorEastAsia" w:hAnsiTheme="minorHAnsi" w:cstheme="minorBidi"/>
              <w:sz w:val="24"/>
              <w:szCs w:val="24"/>
              <w:lang w:eastAsia="es-ES"/>
            </w:rPr>
          </w:pPr>
          <w:hyperlink w:anchor="_Toc200904308" w:history="1">
            <w:r w:rsidR="00FC12BC" w:rsidRPr="00FC12BC">
              <w:rPr>
                <w:rStyle w:val="Hipervnculo"/>
              </w:rPr>
              <w:t>5.2. Ousmane</w:t>
            </w:r>
            <w:r w:rsidR="00FC12BC" w:rsidRPr="00FC12BC">
              <w:rPr>
                <w:webHidden/>
              </w:rPr>
              <w:tab/>
            </w:r>
            <w:r w:rsidR="00FC12BC" w:rsidRPr="00FC12BC">
              <w:rPr>
                <w:webHidden/>
              </w:rPr>
              <w:fldChar w:fldCharType="begin"/>
            </w:r>
            <w:r w:rsidR="00FC12BC" w:rsidRPr="00FC12BC">
              <w:rPr>
                <w:webHidden/>
              </w:rPr>
              <w:instrText xml:space="preserve"> PAGEREF _Toc200904308 \h </w:instrText>
            </w:r>
            <w:r w:rsidR="00FC12BC" w:rsidRPr="00FC12BC">
              <w:rPr>
                <w:webHidden/>
              </w:rPr>
            </w:r>
            <w:r w:rsidR="00FC12BC" w:rsidRPr="00FC12BC">
              <w:rPr>
                <w:webHidden/>
              </w:rPr>
              <w:fldChar w:fldCharType="separate"/>
            </w:r>
            <w:r w:rsidR="00C0621E">
              <w:rPr>
                <w:webHidden/>
              </w:rPr>
              <w:t>12</w:t>
            </w:r>
            <w:r w:rsidR="00FC12BC" w:rsidRPr="00FC12BC">
              <w:rPr>
                <w:webHidden/>
              </w:rPr>
              <w:fldChar w:fldCharType="end"/>
            </w:r>
          </w:hyperlink>
        </w:p>
        <w:p w14:paraId="1D893899" w14:textId="257E410A" w:rsidR="00FC12BC" w:rsidRPr="00FC12BC" w:rsidRDefault="00AD49CA" w:rsidP="00FC12BC">
          <w:pPr>
            <w:pStyle w:val="TDC2"/>
            <w:rPr>
              <w:rFonts w:asciiTheme="minorHAnsi" w:eastAsiaTheme="minorEastAsia" w:hAnsiTheme="minorHAnsi" w:cstheme="minorBidi"/>
              <w:sz w:val="24"/>
              <w:szCs w:val="24"/>
              <w:lang w:eastAsia="es-ES"/>
            </w:rPr>
          </w:pPr>
          <w:hyperlink w:anchor="_Toc200904309" w:history="1">
            <w:r w:rsidR="00FC12BC" w:rsidRPr="00FC12BC">
              <w:rPr>
                <w:rStyle w:val="Hipervnculo"/>
              </w:rPr>
              <w:t>5.2. Awa Ndiaye</w:t>
            </w:r>
            <w:r w:rsidR="00FC12BC" w:rsidRPr="00FC12BC">
              <w:rPr>
                <w:webHidden/>
              </w:rPr>
              <w:tab/>
            </w:r>
            <w:r w:rsidR="00FC12BC" w:rsidRPr="00FC12BC">
              <w:rPr>
                <w:webHidden/>
              </w:rPr>
              <w:fldChar w:fldCharType="begin"/>
            </w:r>
            <w:r w:rsidR="00FC12BC" w:rsidRPr="00FC12BC">
              <w:rPr>
                <w:webHidden/>
              </w:rPr>
              <w:instrText xml:space="preserve"> PAGEREF _Toc200904309 \h </w:instrText>
            </w:r>
            <w:r w:rsidR="00FC12BC" w:rsidRPr="00FC12BC">
              <w:rPr>
                <w:webHidden/>
              </w:rPr>
            </w:r>
            <w:r w:rsidR="00FC12BC" w:rsidRPr="00FC12BC">
              <w:rPr>
                <w:webHidden/>
              </w:rPr>
              <w:fldChar w:fldCharType="separate"/>
            </w:r>
            <w:r w:rsidR="00C0621E">
              <w:rPr>
                <w:webHidden/>
              </w:rPr>
              <w:t>14</w:t>
            </w:r>
            <w:r w:rsidR="00FC12BC" w:rsidRPr="00FC12BC">
              <w:rPr>
                <w:webHidden/>
              </w:rPr>
              <w:fldChar w:fldCharType="end"/>
            </w:r>
          </w:hyperlink>
        </w:p>
        <w:p w14:paraId="344D0665" w14:textId="33816A76" w:rsidR="00FC12BC" w:rsidRPr="00FC12BC" w:rsidRDefault="00AD49CA" w:rsidP="00FC12BC">
          <w:pPr>
            <w:pStyle w:val="TDC2"/>
            <w:rPr>
              <w:rFonts w:asciiTheme="minorHAnsi" w:eastAsiaTheme="minorEastAsia" w:hAnsiTheme="minorHAnsi" w:cstheme="minorBidi"/>
              <w:sz w:val="24"/>
              <w:szCs w:val="24"/>
              <w:lang w:eastAsia="es-ES"/>
            </w:rPr>
          </w:pPr>
          <w:hyperlink w:anchor="_Toc200904310" w:history="1">
            <w:r w:rsidR="00FC12BC" w:rsidRPr="00FC12BC">
              <w:rPr>
                <w:rStyle w:val="Hipervnculo"/>
              </w:rPr>
              <w:t>5.3. Policía nacional</w:t>
            </w:r>
            <w:r w:rsidR="00FC12BC" w:rsidRPr="00FC12BC">
              <w:rPr>
                <w:webHidden/>
              </w:rPr>
              <w:tab/>
            </w:r>
            <w:r w:rsidR="00FC12BC" w:rsidRPr="00FC12BC">
              <w:rPr>
                <w:webHidden/>
              </w:rPr>
              <w:fldChar w:fldCharType="begin"/>
            </w:r>
            <w:r w:rsidR="00FC12BC" w:rsidRPr="00FC12BC">
              <w:rPr>
                <w:webHidden/>
              </w:rPr>
              <w:instrText xml:space="preserve"> PAGEREF _Toc200904310 \h </w:instrText>
            </w:r>
            <w:r w:rsidR="00FC12BC" w:rsidRPr="00FC12BC">
              <w:rPr>
                <w:webHidden/>
              </w:rPr>
            </w:r>
            <w:r w:rsidR="00FC12BC" w:rsidRPr="00FC12BC">
              <w:rPr>
                <w:webHidden/>
              </w:rPr>
              <w:fldChar w:fldCharType="separate"/>
            </w:r>
            <w:r w:rsidR="00C0621E">
              <w:rPr>
                <w:webHidden/>
              </w:rPr>
              <w:t>19</w:t>
            </w:r>
            <w:r w:rsidR="00FC12BC" w:rsidRPr="00FC12BC">
              <w:rPr>
                <w:webHidden/>
              </w:rPr>
              <w:fldChar w:fldCharType="end"/>
            </w:r>
          </w:hyperlink>
        </w:p>
        <w:p w14:paraId="09FB2F1B" w14:textId="0D1A2CC7" w:rsidR="00FC12BC" w:rsidRDefault="00AD49CA">
          <w:pPr>
            <w:pStyle w:val="TDC1"/>
            <w:rPr>
              <w:rFonts w:asciiTheme="minorHAnsi" w:eastAsiaTheme="minorEastAsia" w:hAnsiTheme="minorHAnsi" w:cstheme="minorBidi"/>
              <w:b w:val="0"/>
              <w:bCs w:val="0"/>
              <w:sz w:val="24"/>
              <w:szCs w:val="24"/>
              <w:lang w:eastAsia="es-ES"/>
            </w:rPr>
          </w:pPr>
          <w:hyperlink w:anchor="_Toc200904311" w:history="1">
            <w:r w:rsidR="00FC12BC" w:rsidRPr="00237055">
              <w:rPr>
                <w:rStyle w:val="Hipervnculo"/>
                <w:rFonts w:eastAsia="Times New Roman"/>
              </w:rPr>
              <w:t>6.</w:t>
            </w:r>
            <w:r w:rsidR="00FC12BC">
              <w:rPr>
                <w:rFonts w:asciiTheme="minorHAnsi" w:eastAsiaTheme="minorEastAsia" w:hAnsiTheme="minorHAnsi" w:cstheme="minorBidi"/>
                <w:b w:val="0"/>
                <w:bCs w:val="0"/>
                <w:sz w:val="24"/>
                <w:szCs w:val="24"/>
                <w:lang w:eastAsia="es-ES"/>
              </w:rPr>
              <w:tab/>
            </w:r>
            <w:r w:rsidR="00FC12BC" w:rsidRPr="00237055">
              <w:rPr>
                <w:rStyle w:val="Hipervnculo"/>
                <w:rFonts w:eastAsia="Times New Roman"/>
              </w:rPr>
              <w:t>Conclusiones</w:t>
            </w:r>
            <w:r w:rsidR="00FC12BC">
              <w:rPr>
                <w:webHidden/>
              </w:rPr>
              <w:tab/>
            </w:r>
            <w:r w:rsidR="00FC12BC">
              <w:rPr>
                <w:webHidden/>
              </w:rPr>
              <w:fldChar w:fldCharType="begin"/>
            </w:r>
            <w:r w:rsidR="00FC12BC">
              <w:rPr>
                <w:webHidden/>
              </w:rPr>
              <w:instrText xml:space="preserve"> PAGEREF _Toc200904311 \h </w:instrText>
            </w:r>
            <w:r w:rsidR="00FC12BC">
              <w:rPr>
                <w:webHidden/>
              </w:rPr>
            </w:r>
            <w:r w:rsidR="00FC12BC">
              <w:rPr>
                <w:webHidden/>
              </w:rPr>
              <w:fldChar w:fldCharType="separate"/>
            </w:r>
            <w:r w:rsidR="00C0621E">
              <w:rPr>
                <w:webHidden/>
              </w:rPr>
              <w:t>22</w:t>
            </w:r>
            <w:r w:rsidR="00FC12BC">
              <w:rPr>
                <w:webHidden/>
              </w:rPr>
              <w:fldChar w:fldCharType="end"/>
            </w:r>
          </w:hyperlink>
        </w:p>
        <w:p w14:paraId="044ACD31" w14:textId="39A27165" w:rsidR="00FC12BC" w:rsidRDefault="00AD49CA">
          <w:pPr>
            <w:pStyle w:val="TDC1"/>
            <w:rPr>
              <w:rFonts w:asciiTheme="minorHAnsi" w:eastAsiaTheme="minorEastAsia" w:hAnsiTheme="minorHAnsi" w:cstheme="minorBidi"/>
              <w:b w:val="0"/>
              <w:bCs w:val="0"/>
              <w:sz w:val="24"/>
              <w:szCs w:val="24"/>
              <w:lang w:eastAsia="es-ES"/>
            </w:rPr>
          </w:pPr>
          <w:hyperlink w:anchor="_Toc200904312" w:history="1">
            <w:r w:rsidR="00FC12BC" w:rsidRPr="00237055">
              <w:rPr>
                <w:rStyle w:val="Hipervnculo"/>
              </w:rPr>
              <w:t>7.</w:t>
            </w:r>
            <w:r w:rsidR="00FC12BC">
              <w:rPr>
                <w:rFonts w:asciiTheme="minorHAnsi" w:eastAsiaTheme="minorEastAsia" w:hAnsiTheme="minorHAnsi" w:cstheme="minorBidi"/>
                <w:b w:val="0"/>
                <w:bCs w:val="0"/>
                <w:sz w:val="24"/>
                <w:szCs w:val="24"/>
                <w:lang w:eastAsia="es-ES"/>
              </w:rPr>
              <w:tab/>
            </w:r>
            <w:r w:rsidR="00FC12BC" w:rsidRPr="00237055">
              <w:rPr>
                <w:rStyle w:val="Hipervnculo"/>
              </w:rPr>
              <w:t>Bibliografía</w:t>
            </w:r>
            <w:r w:rsidR="00FC12BC">
              <w:rPr>
                <w:webHidden/>
              </w:rPr>
              <w:tab/>
            </w:r>
            <w:r w:rsidR="00FC12BC">
              <w:rPr>
                <w:webHidden/>
              </w:rPr>
              <w:fldChar w:fldCharType="begin"/>
            </w:r>
            <w:r w:rsidR="00FC12BC">
              <w:rPr>
                <w:webHidden/>
              </w:rPr>
              <w:instrText xml:space="preserve"> PAGEREF _Toc200904312 \h </w:instrText>
            </w:r>
            <w:r w:rsidR="00FC12BC">
              <w:rPr>
                <w:webHidden/>
              </w:rPr>
            </w:r>
            <w:r w:rsidR="00FC12BC">
              <w:rPr>
                <w:webHidden/>
              </w:rPr>
              <w:fldChar w:fldCharType="separate"/>
            </w:r>
            <w:r w:rsidR="00C0621E">
              <w:rPr>
                <w:webHidden/>
              </w:rPr>
              <w:t>24</w:t>
            </w:r>
            <w:r w:rsidR="00FC12BC">
              <w:rPr>
                <w:webHidden/>
              </w:rPr>
              <w:fldChar w:fldCharType="end"/>
            </w:r>
          </w:hyperlink>
        </w:p>
        <w:p w14:paraId="5A941DDB" w14:textId="44AE94FC" w:rsidR="00D03127" w:rsidRDefault="00D03127">
          <w:r w:rsidRPr="00F96371">
            <w:rPr>
              <w:rFonts w:asciiTheme="majorBidi" w:hAnsiTheme="majorBidi" w:cstheme="majorBidi"/>
              <w:b/>
              <w:bCs/>
            </w:rPr>
            <w:fldChar w:fldCharType="end"/>
          </w:r>
        </w:p>
      </w:sdtContent>
    </w:sdt>
    <w:p w14:paraId="29039688" w14:textId="271B6DD0" w:rsidR="00F96371" w:rsidRDefault="00F96371" w:rsidP="00F96371">
      <w:pPr>
        <w:rPr>
          <w:rFonts w:asciiTheme="majorBidi" w:eastAsia="Calibri" w:hAnsiTheme="majorBidi" w:cstheme="majorBidi"/>
          <w:sz w:val="24"/>
          <w:szCs w:val="24"/>
        </w:rPr>
      </w:pPr>
    </w:p>
    <w:p w14:paraId="476CC306" w14:textId="77777777" w:rsidR="00F96371" w:rsidRDefault="00F96371" w:rsidP="00F96371">
      <w:pPr>
        <w:rPr>
          <w:rFonts w:asciiTheme="majorBidi" w:eastAsia="Calibri" w:hAnsiTheme="majorBidi" w:cstheme="majorBidi"/>
          <w:sz w:val="24"/>
          <w:szCs w:val="24"/>
        </w:rPr>
      </w:pPr>
    </w:p>
    <w:p w14:paraId="58021FD0" w14:textId="77777777" w:rsidR="00F96371" w:rsidRDefault="00F96371" w:rsidP="00F96371">
      <w:pPr>
        <w:rPr>
          <w:rFonts w:asciiTheme="majorBidi" w:eastAsia="Calibri" w:hAnsiTheme="majorBidi" w:cstheme="majorBidi"/>
          <w:sz w:val="24"/>
          <w:szCs w:val="24"/>
        </w:rPr>
      </w:pPr>
    </w:p>
    <w:p w14:paraId="510BCA91" w14:textId="3D14425D" w:rsidR="00C320C6" w:rsidRPr="009D2F7F" w:rsidRDefault="00F96371" w:rsidP="005C75DB">
      <w:pPr>
        <w:rPr>
          <w:rFonts w:asciiTheme="majorBidi" w:eastAsia="Calibri" w:hAnsiTheme="majorBidi" w:cstheme="majorBidi"/>
          <w:sz w:val="24"/>
          <w:szCs w:val="24"/>
        </w:rPr>
      </w:pPr>
      <w:r>
        <w:rPr>
          <w:rFonts w:asciiTheme="majorBidi" w:eastAsia="Calibri" w:hAnsiTheme="majorBidi" w:cstheme="majorBidi"/>
          <w:sz w:val="24"/>
          <w:szCs w:val="24"/>
        </w:rPr>
        <w:br w:type="page"/>
      </w:r>
    </w:p>
    <w:p w14:paraId="641382DC" w14:textId="34F35E92" w:rsidR="00C320C6" w:rsidRPr="009D2F7F" w:rsidRDefault="00C320C6" w:rsidP="005C75DB">
      <w:pPr>
        <w:pStyle w:val="Prrafodelista"/>
        <w:keepNext/>
        <w:keepLines/>
        <w:numPr>
          <w:ilvl w:val="0"/>
          <w:numId w:val="7"/>
        </w:numPr>
        <w:spacing w:before="240" w:line="240" w:lineRule="auto"/>
        <w:jc w:val="lowKashida"/>
        <w:outlineLvl w:val="0"/>
        <w:rPr>
          <w:rFonts w:asciiTheme="majorBidi" w:eastAsia="Times New Roman" w:hAnsiTheme="majorBidi" w:cstheme="majorBidi"/>
          <w:b/>
          <w:bCs/>
          <w:sz w:val="28"/>
          <w:szCs w:val="28"/>
        </w:rPr>
      </w:pPr>
      <w:bookmarkStart w:id="1" w:name="_Toc200652348"/>
      <w:bookmarkStart w:id="2" w:name="_Toc200904296"/>
      <w:r w:rsidRPr="009D2F7F">
        <w:rPr>
          <w:rFonts w:asciiTheme="majorBidi" w:eastAsia="Times New Roman" w:hAnsiTheme="majorBidi" w:cstheme="majorBidi"/>
          <w:b/>
          <w:bCs/>
          <w:sz w:val="28"/>
          <w:szCs w:val="28"/>
        </w:rPr>
        <w:lastRenderedPageBreak/>
        <w:t>Introducción</w:t>
      </w:r>
      <w:bookmarkEnd w:id="1"/>
      <w:bookmarkEnd w:id="2"/>
    </w:p>
    <w:p w14:paraId="1F359D9A" w14:textId="359CD1A9" w:rsidR="00F216CD" w:rsidRPr="009D2F7F" w:rsidRDefault="00F216CD" w:rsidP="005C75DB">
      <w:pPr>
        <w:spacing w:line="240" w:lineRule="auto"/>
        <w:ind w:firstLine="426"/>
        <w:jc w:val="lowKashida"/>
        <w:rPr>
          <w:rFonts w:asciiTheme="majorBidi" w:hAnsiTheme="majorBidi" w:cstheme="majorBidi"/>
          <w:sz w:val="24"/>
          <w:szCs w:val="24"/>
        </w:rPr>
      </w:pPr>
      <w:r w:rsidRPr="009D2F7F">
        <w:rPr>
          <w:rFonts w:asciiTheme="majorBidi" w:hAnsiTheme="majorBidi" w:cstheme="majorBidi"/>
          <w:sz w:val="24"/>
          <w:szCs w:val="24"/>
        </w:rPr>
        <w:t xml:space="preserve">Desde los primeros viajes de Cristóbal Colón, el archipiélago canario </w:t>
      </w:r>
      <w:r w:rsidR="00BB2CED" w:rsidRPr="009D2F7F">
        <w:rPr>
          <w:rFonts w:asciiTheme="majorBidi" w:hAnsiTheme="majorBidi" w:cstheme="majorBidi"/>
          <w:sz w:val="24"/>
          <w:szCs w:val="24"/>
        </w:rPr>
        <w:t>se ha colocado como</w:t>
      </w:r>
      <w:r w:rsidRPr="009D2F7F">
        <w:rPr>
          <w:rFonts w:asciiTheme="majorBidi" w:hAnsiTheme="majorBidi" w:cstheme="majorBidi"/>
          <w:sz w:val="24"/>
          <w:szCs w:val="24"/>
        </w:rPr>
        <w:t xml:space="preserve"> un enclave geoestratégico y un </w:t>
      </w:r>
      <w:r w:rsidR="00BB2CED" w:rsidRPr="009D2F7F">
        <w:rPr>
          <w:rFonts w:asciiTheme="majorBidi" w:hAnsiTheme="majorBidi" w:cstheme="majorBidi"/>
          <w:sz w:val="24"/>
          <w:szCs w:val="24"/>
        </w:rPr>
        <w:t xml:space="preserve">importante </w:t>
      </w:r>
      <w:r w:rsidRPr="009D2F7F">
        <w:rPr>
          <w:rFonts w:asciiTheme="majorBidi" w:hAnsiTheme="majorBidi" w:cstheme="majorBidi"/>
          <w:sz w:val="24"/>
          <w:szCs w:val="24"/>
        </w:rPr>
        <w:t>espacio de tránsito entre continentes.</w:t>
      </w:r>
      <w:r w:rsidR="00BB2CED" w:rsidRPr="009D2F7F">
        <w:rPr>
          <w:rFonts w:asciiTheme="majorBidi" w:hAnsiTheme="majorBidi" w:cstheme="majorBidi"/>
          <w:sz w:val="24"/>
          <w:szCs w:val="24"/>
        </w:rPr>
        <w:t xml:space="preserve"> Ha sido s</w:t>
      </w:r>
      <w:r w:rsidRPr="009D2F7F">
        <w:rPr>
          <w:rFonts w:asciiTheme="majorBidi" w:hAnsiTheme="majorBidi" w:cstheme="majorBidi"/>
          <w:sz w:val="24"/>
          <w:szCs w:val="24"/>
        </w:rPr>
        <w:t>u ubicación entre Europa, África y América</w:t>
      </w:r>
      <w:r w:rsidR="00BB2CED" w:rsidRPr="009D2F7F">
        <w:rPr>
          <w:rFonts w:asciiTheme="majorBidi" w:hAnsiTheme="majorBidi" w:cstheme="majorBidi"/>
          <w:sz w:val="24"/>
          <w:szCs w:val="24"/>
        </w:rPr>
        <w:t xml:space="preserve"> lo que ha logrado</w:t>
      </w:r>
      <w:r w:rsidRPr="009D2F7F">
        <w:rPr>
          <w:rFonts w:asciiTheme="majorBidi" w:hAnsiTheme="majorBidi" w:cstheme="majorBidi"/>
          <w:sz w:val="24"/>
          <w:szCs w:val="24"/>
        </w:rPr>
        <w:t xml:space="preserve"> </w:t>
      </w:r>
      <w:r w:rsidR="00BB2CED" w:rsidRPr="009D2F7F">
        <w:rPr>
          <w:rFonts w:asciiTheme="majorBidi" w:hAnsiTheme="majorBidi" w:cstheme="majorBidi"/>
          <w:sz w:val="24"/>
          <w:szCs w:val="24"/>
        </w:rPr>
        <w:t>configurar a la región</w:t>
      </w:r>
      <w:r w:rsidRPr="009D2F7F">
        <w:rPr>
          <w:rFonts w:asciiTheme="majorBidi" w:hAnsiTheme="majorBidi" w:cstheme="majorBidi"/>
          <w:sz w:val="24"/>
          <w:szCs w:val="24"/>
        </w:rPr>
        <w:t xml:space="preserve"> como territorio de paso, de encuentro y, a menudo, de tensión entre culturas. Esta condición liminal ha vuelto a cobrar especial relevancia en el contexto de la actual crisis migratoria</w:t>
      </w:r>
      <w:r w:rsidR="00BB2CED" w:rsidRPr="009D2F7F">
        <w:rPr>
          <w:rFonts w:asciiTheme="majorBidi" w:hAnsiTheme="majorBidi" w:cstheme="majorBidi"/>
          <w:sz w:val="24"/>
          <w:szCs w:val="24"/>
        </w:rPr>
        <w:t xml:space="preserve">. En el contexto de esta crisis, </w:t>
      </w:r>
      <w:r w:rsidRPr="009D2F7F">
        <w:rPr>
          <w:rFonts w:asciiTheme="majorBidi" w:hAnsiTheme="majorBidi" w:cstheme="majorBidi"/>
          <w:sz w:val="24"/>
          <w:szCs w:val="24"/>
        </w:rPr>
        <w:t>las Islas Canarias se han consolidado como una de las principales rutas de entrada a Europa para personas migrantes procedentes del África subsahariana y de otras regiones en conflicto.</w:t>
      </w:r>
    </w:p>
    <w:p w14:paraId="19FB8281" w14:textId="2AD979B7" w:rsidR="005C75DB" w:rsidRPr="009D2F7F" w:rsidRDefault="00F216CD" w:rsidP="005C75DB">
      <w:pPr>
        <w:spacing w:line="240" w:lineRule="auto"/>
        <w:ind w:firstLine="360"/>
        <w:jc w:val="lowKashida"/>
        <w:rPr>
          <w:rFonts w:asciiTheme="majorBidi" w:hAnsiTheme="majorBidi" w:cstheme="majorBidi"/>
          <w:sz w:val="24"/>
          <w:szCs w:val="24"/>
        </w:rPr>
      </w:pPr>
      <w:r w:rsidRPr="009D2F7F">
        <w:rPr>
          <w:rFonts w:asciiTheme="majorBidi" w:hAnsiTheme="majorBidi" w:cstheme="majorBidi"/>
          <w:sz w:val="24"/>
          <w:szCs w:val="24"/>
        </w:rPr>
        <w:t xml:space="preserve">En los últimos años, el aumento del flujo migratorio hacia las islas ha puesto a prueba tanto las infraestructuras de acogida como los marcos legales y humanos que regulan el tratamiento de las personas recién llegadas. En este escenario, los Centros de Atención Temporal de Extranjeros (en adelante, CATE) desempeñan un papel crucial en la primera recepción, identificación y procesamiento administrativo de los migrantes. </w:t>
      </w:r>
      <w:r w:rsidR="00BB2CED" w:rsidRPr="009D2F7F">
        <w:rPr>
          <w:rFonts w:asciiTheme="majorBidi" w:hAnsiTheme="majorBidi" w:cstheme="majorBidi"/>
          <w:sz w:val="24"/>
          <w:szCs w:val="24"/>
        </w:rPr>
        <w:t>Aunque es cierto que</w:t>
      </w:r>
      <w:r w:rsidRPr="009D2F7F">
        <w:rPr>
          <w:rFonts w:asciiTheme="majorBidi" w:hAnsiTheme="majorBidi" w:cstheme="majorBidi"/>
          <w:sz w:val="24"/>
          <w:szCs w:val="24"/>
        </w:rPr>
        <w:t xml:space="preserve">, en este punto inicial del contacto, surgen importantes desafíos comunicativos, culturales y éticos, donde la figura del intérprete se vuelve fundamental, </w:t>
      </w:r>
      <w:r w:rsidR="00BB2CED" w:rsidRPr="009D2F7F">
        <w:rPr>
          <w:rFonts w:asciiTheme="majorBidi" w:hAnsiTheme="majorBidi" w:cstheme="majorBidi"/>
          <w:sz w:val="24"/>
          <w:szCs w:val="24"/>
        </w:rPr>
        <w:t>y</w:t>
      </w:r>
      <w:r w:rsidRPr="009D2F7F">
        <w:rPr>
          <w:rFonts w:asciiTheme="majorBidi" w:hAnsiTheme="majorBidi" w:cstheme="majorBidi"/>
          <w:sz w:val="24"/>
          <w:szCs w:val="24"/>
        </w:rPr>
        <w:t xml:space="preserve"> muchas veces invisibilizada o mal entendida.</w:t>
      </w:r>
    </w:p>
    <w:p w14:paraId="6B66B3C5" w14:textId="27AF8D6B" w:rsidR="00C320C6" w:rsidRPr="00FC12BC" w:rsidRDefault="00C320C6" w:rsidP="00FC12BC">
      <w:pPr>
        <w:pStyle w:val="Ttulo2"/>
        <w:numPr>
          <w:ilvl w:val="1"/>
          <w:numId w:val="13"/>
        </w:numPr>
        <w:rPr>
          <w:rFonts w:asciiTheme="majorBidi" w:eastAsia="Times New Roman" w:hAnsiTheme="majorBidi"/>
          <w:b/>
          <w:bCs/>
          <w:color w:val="auto"/>
          <w:sz w:val="28"/>
          <w:szCs w:val="28"/>
        </w:rPr>
      </w:pPr>
      <w:bookmarkStart w:id="3" w:name="_Toc200652349"/>
      <w:bookmarkStart w:id="4" w:name="_Toc200904297"/>
      <w:r w:rsidRPr="00FC12BC">
        <w:rPr>
          <w:rFonts w:asciiTheme="majorBidi" w:eastAsia="Times New Roman" w:hAnsiTheme="majorBidi"/>
          <w:b/>
          <w:bCs/>
          <w:color w:val="auto"/>
          <w:sz w:val="28"/>
          <w:szCs w:val="28"/>
        </w:rPr>
        <w:t>Objetivo del trabajo</w:t>
      </w:r>
      <w:bookmarkEnd w:id="3"/>
      <w:bookmarkEnd w:id="4"/>
    </w:p>
    <w:p w14:paraId="134228FC" w14:textId="777FD317" w:rsidR="009D2F7F" w:rsidRDefault="00F216CD" w:rsidP="005C75DB">
      <w:pPr>
        <w:spacing w:after="0"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 xml:space="preserve">El presente trabajo se propone analizar el papel del intérprete en los CATE ubicados en las Islas Canarias, abordando los retos a los que se enfrentan estos profesionales, el marco normativo que regula su actuación, y las implicaciones que tiene su labor en la garantía de los derechos humanos de las personas migrantes. </w:t>
      </w:r>
      <w:bookmarkStart w:id="5" w:name="_Toc200652350"/>
    </w:p>
    <w:p w14:paraId="55EEC594" w14:textId="5CDE92AF" w:rsidR="001D1DEC" w:rsidRDefault="00F216CD" w:rsidP="00FC12BC">
      <w:pPr>
        <w:pStyle w:val="Ttulo1"/>
        <w:numPr>
          <w:ilvl w:val="0"/>
          <w:numId w:val="10"/>
        </w:numPr>
        <w:jc w:val="both"/>
        <w:rPr>
          <w:rFonts w:asciiTheme="majorBidi" w:eastAsia="Calibri" w:hAnsiTheme="majorBidi"/>
          <w:b/>
          <w:bCs/>
          <w:color w:val="auto"/>
          <w:sz w:val="28"/>
          <w:szCs w:val="28"/>
        </w:rPr>
      </w:pPr>
      <w:bookmarkStart w:id="6" w:name="_Toc200904298"/>
      <w:r w:rsidRPr="00D07D1D">
        <w:rPr>
          <w:rFonts w:asciiTheme="majorBidi" w:eastAsia="Calibri" w:hAnsiTheme="majorBidi"/>
          <w:b/>
          <w:bCs/>
          <w:color w:val="auto"/>
          <w:sz w:val="28"/>
          <w:szCs w:val="28"/>
        </w:rPr>
        <w:t>Marco normativo en materia de extranjería y su relación con la interpretación</w:t>
      </w:r>
      <w:bookmarkEnd w:id="5"/>
      <w:bookmarkEnd w:id="6"/>
    </w:p>
    <w:p w14:paraId="7E897B0A" w14:textId="0CBA3B1B" w:rsidR="001D1DEC" w:rsidRPr="001D1DEC" w:rsidRDefault="001D1DEC" w:rsidP="005C75DB">
      <w:pPr>
        <w:spacing w:after="0" w:line="240" w:lineRule="auto"/>
        <w:ind w:firstLine="360"/>
        <w:jc w:val="lowKashida"/>
        <w:rPr>
          <w:rFonts w:asciiTheme="majorBidi" w:eastAsia="Calibri" w:hAnsiTheme="majorBidi" w:cstheme="majorBidi"/>
          <w:sz w:val="24"/>
          <w:szCs w:val="24"/>
        </w:rPr>
      </w:pPr>
      <w:r w:rsidRPr="001D1DEC">
        <w:rPr>
          <w:rFonts w:asciiTheme="majorBidi" w:eastAsia="Calibri" w:hAnsiTheme="majorBidi" w:cstheme="majorBidi"/>
          <w:sz w:val="24"/>
          <w:szCs w:val="24"/>
        </w:rPr>
        <w:t xml:space="preserve">El estudio del papel de los intérpretes en los centros de atención temporal de extranjeros (CATE) en Canarias exige un análisis riguroso del marco legal que regula los derechos de las personas extranjeras en España, especialmente en contextos donde la comunicación intercultural e interlingüística se vuelve crucial. La figura del intérprete en este ámbito no solo es funcional, sino también garante de derechos fundamentales, </w:t>
      </w:r>
      <w:r w:rsidR="003A207E">
        <w:rPr>
          <w:rFonts w:asciiTheme="majorBidi" w:eastAsia="Calibri" w:hAnsiTheme="majorBidi" w:cstheme="majorBidi"/>
          <w:sz w:val="24"/>
          <w:szCs w:val="24"/>
        </w:rPr>
        <w:t xml:space="preserve">tales </w:t>
      </w:r>
      <w:r w:rsidRPr="001D1DEC">
        <w:rPr>
          <w:rFonts w:asciiTheme="majorBidi" w:eastAsia="Calibri" w:hAnsiTheme="majorBidi" w:cstheme="majorBidi"/>
          <w:sz w:val="24"/>
          <w:szCs w:val="24"/>
        </w:rPr>
        <w:t>como el derecho a la información, a la asistencia jurídica o a un proceso administrativo justo</w:t>
      </w:r>
      <w:r w:rsidR="003A207E">
        <w:rPr>
          <w:rFonts w:asciiTheme="majorBidi" w:eastAsia="Calibri" w:hAnsiTheme="majorBidi" w:cstheme="majorBidi"/>
          <w:sz w:val="24"/>
          <w:szCs w:val="24"/>
        </w:rPr>
        <w:t>, entre otros.</w:t>
      </w:r>
    </w:p>
    <w:p w14:paraId="196B54F4" w14:textId="45AE2EBD" w:rsidR="00F96371" w:rsidRPr="001D1DEC" w:rsidRDefault="001D1DEC" w:rsidP="001D1DEC">
      <w:pPr>
        <w:pStyle w:val="Ttulo2"/>
        <w:numPr>
          <w:ilvl w:val="1"/>
          <w:numId w:val="10"/>
        </w:numPr>
        <w:jc w:val="both"/>
        <w:rPr>
          <w:rFonts w:asciiTheme="majorBidi" w:eastAsia="Calibri" w:hAnsiTheme="majorBidi"/>
          <w:b/>
          <w:bCs/>
          <w:color w:val="auto"/>
          <w:sz w:val="28"/>
          <w:szCs w:val="28"/>
        </w:rPr>
      </w:pPr>
      <w:bookmarkStart w:id="7" w:name="_Toc200904299"/>
      <w:r w:rsidRPr="001D1DEC">
        <w:rPr>
          <w:rFonts w:asciiTheme="majorBidi" w:eastAsia="Calibri" w:hAnsiTheme="majorBidi"/>
          <w:b/>
          <w:bCs/>
          <w:color w:val="auto"/>
          <w:sz w:val="28"/>
          <w:szCs w:val="28"/>
        </w:rPr>
        <w:t>Ley Orgánica 4/2000, de 11 de enero, sobre derechos y</w:t>
      </w:r>
      <w:r w:rsidRPr="001D1DEC">
        <w:rPr>
          <w:rFonts w:asciiTheme="majorBidi" w:hAnsiTheme="majorBidi"/>
          <w:b/>
          <w:bCs/>
          <w:color w:val="auto"/>
          <w:sz w:val="28"/>
          <w:szCs w:val="28"/>
        </w:rPr>
        <w:t xml:space="preserve"> </w:t>
      </w:r>
      <w:r w:rsidRPr="001D1DEC">
        <w:rPr>
          <w:rFonts w:asciiTheme="majorBidi" w:eastAsia="Calibri" w:hAnsiTheme="majorBidi"/>
          <w:b/>
          <w:bCs/>
          <w:color w:val="auto"/>
          <w:sz w:val="28"/>
          <w:szCs w:val="28"/>
        </w:rPr>
        <w:t>libertades de los extranjeros en España y su integración social</w:t>
      </w:r>
      <w:bookmarkEnd w:id="7"/>
    </w:p>
    <w:p w14:paraId="5B20C03C" w14:textId="48F613B6" w:rsidR="005C75DB" w:rsidRDefault="00F216CD" w:rsidP="005C75DB">
      <w:pPr>
        <w:spacing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 xml:space="preserve">Comúnmente conocida como </w:t>
      </w:r>
      <w:r w:rsidRPr="009D2F7F">
        <w:rPr>
          <w:rFonts w:asciiTheme="majorBidi" w:eastAsia="Calibri" w:hAnsiTheme="majorBidi" w:cstheme="majorBidi"/>
          <w:b/>
          <w:bCs/>
          <w:sz w:val="24"/>
          <w:szCs w:val="24"/>
        </w:rPr>
        <w:t>Ley de Extranjería</w:t>
      </w:r>
      <w:r w:rsidRPr="009D2F7F">
        <w:rPr>
          <w:rFonts w:asciiTheme="majorBidi" w:eastAsia="Calibri" w:hAnsiTheme="majorBidi" w:cstheme="majorBidi"/>
          <w:sz w:val="24"/>
          <w:szCs w:val="24"/>
        </w:rPr>
        <w:t xml:space="preserve">, </w:t>
      </w:r>
      <w:r w:rsidR="00BB2CED" w:rsidRPr="009D2F7F">
        <w:rPr>
          <w:rFonts w:asciiTheme="majorBidi" w:eastAsia="Calibri" w:hAnsiTheme="majorBidi" w:cstheme="majorBidi"/>
          <w:sz w:val="24"/>
          <w:szCs w:val="24"/>
        </w:rPr>
        <w:t xml:space="preserve">esta ley </w:t>
      </w:r>
      <w:r w:rsidRPr="009D2F7F">
        <w:rPr>
          <w:rFonts w:asciiTheme="majorBidi" w:eastAsia="Calibri" w:hAnsiTheme="majorBidi" w:cstheme="majorBidi"/>
          <w:sz w:val="24"/>
          <w:szCs w:val="24"/>
        </w:rPr>
        <w:t xml:space="preserve">constituye la piedra angular del régimen jurídico de extranjería en España. Esta norma establece principios esenciales que tienen implicaciones directas sobre la necesidad de intérpretes en los procesos que afectan a las personas migrantes, particularmente en situaciones de detención o internamiento, </w:t>
      </w:r>
      <w:r w:rsidR="003A207E">
        <w:rPr>
          <w:rFonts w:asciiTheme="majorBidi" w:eastAsia="Calibri" w:hAnsiTheme="majorBidi" w:cstheme="majorBidi"/>
          <w:sz w:val="24"/>
          <w:szCs w:val="24"/>
        </w:rPr>
        <w:t xml:space="preserve">así </w:t>
      </w:r>
      <w:r w:rsidRPr="009D2F7F">
        <w:rPr>
          <w:rFonts w:asciiTheme="majorBidi" w:eastAsia="Calibri" w:hAnsiTheme="majorBidi" w:cstheme="majorBidi"/>
          <w:sz w:val="24"/>
          <w:szCs w:val="24"/>
        </w:rPr>
        <w:t>como en las condiciones de su entrada, estancia y salida del territorio nacional.</w:t>
      </w:r>
    </w:p>
    <w:p w14:paraId="13CCFFC7" w14:textId="144E7ABB" w:rsidR="003938D2" w:rsidRPr="009D2F7F" w:rsidRDefault="002C3085" w:rsidP="005C75DB">
      <w:pPr>
        <w:spacing w:after="0"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 xml:space="preserve">A continuación, se analizarán algunos de los artículos de esta ley, publicada en el Boletín Oficial del Estado (BOE), el 12 de enero del año 2000, con su posterior entrada en vigor. </w:t>
      </w:r>
      <w:r w:rsidR="00F216CD" w:rsidRPr="009D2F7F">
        <w:rPr>
          <w:rFonts w:asciiTheme="majorBidi" w:eastAsia="Calibri" w:hAnsiTheme="majorBidi" w:cstheme="majorBidi"/>
          <w:sz w:val="24"/>
          <w:szCs w:val="24"/>
        </w:rPr>
        <w:t>En el contexto de los CATE, destacan los siguientes aspectos</w:t>
      </w:r>
      <w:r w:rsidRPr="009D2F7F">
        <w:rPr>
          <w:rFonts w:asciiTheme="majorBidi" w:eastAsia="Calibri" w:hAnsiTheme="majorBidi" w:cstheme="majorBidi"/>
          <w:sz w:val="24"/>
          <w:szCs w:val="24"/>
        </w:rPr>
        <w:t>:</w:t>
      </w:r>
    </w:p>
    <w:p w14:paraId="2EE41CCA" w14:textId="69E89A13" w:rsidR="002C3085" w:rsidRPr="009D2F7F" w:rsidRDefault="002C3085" w:rsidP="005C75DB">
      <w:pPr>
        <w:pStyle w:val="Prrafodelista"/>
        <w:numPr>
          <w:ilvl w:val="0"/>
          <w:numId w:val="1"/>
        </w:numPr>
        <w:spacing w:line="240" w:lineRule="auto"/>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Artículo 22: Derecho a la asistencia jurídica gratuita</w:t>
      </w:r>
      <w:r w:rsidR="0098221A" w:rsidRPr="009D2F7F">
        <w:rPr>
          <w:rFonts w:asciiTheme="majorBidi" w:eastAsia="Calibri" w:hAnsiTheme="majorBidi" w:cstheme="majorBidi"/>
          <w:sz w:val="24"/>
          <w:szCs w:val="24"/>
        </w:rPr>
        <w:t>.</w:t>
      </w:r>
    </w:p>
    <w:p w14:paraId="71749E00" w14:textId="4068EAD4" w:rsidR="003938D2" w:rsidRPr="009D2F7F" w:rsidRDefault="0098221A" w:rsidP="003A207E">
      <w:pPr>
        <w:spacing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lastRenderedPageBreak/>
        <w:t>El segundo apartado de este artículo es el más relevante, dado que menciona explícitamente el derecho a asistencia de intérprete, y gratuita si el extranjero carece de medios.</w:t>
      </w:r>
      <w:r w:rsidR="003A207E">
        <w:rPr>
          <w:rFonts w:asciiTheme="majorBidi" w:eastAsia="Calibri" w:hAnsiTheme="majorBidi" w:cstheme="majorBidi"/>
          <w:sz w:val="24"/>
          <w:szCs w:val="24"/>
        </w:rPr>
        <w:t xml:space="preserve"> </w:t>
      </w:r>
      <w:r w:rsidRPr="009D2F7F">
        <w:rPr>
          <w:rFonts w:asciiTheme="majorBidi" w:eastAsia="Calibri" w:hAnsiTheme="majorBidi" w:cstheme="majorBidi"/>
          <w:sz w:val="24"/>
          <w:szCs w:val="24"/>
        </w:rPr>
        <w:t>Esto afecta directamente a las personas que llegan a las Islas Canarias y son sometidas a procedimientos de devolución, denegación de entrada y/o protección internacional, es decir, los casos más comunes en los CATE.</w:t>
      </w:r>
      <w:r w:rsidR="003A207E">
        <w:rPr>
          <w:rFonts w:asciiTheme="majorBidi" w:eastAsia="Calibri" w:hAnsiTheme="majorBidi" w:cstheme="majorBidi"/>
          <w:sz w:val="24"/>
          <w:szCs w:val="24"/>
        </w:rPr>
        <w:t xml:space="preserve"> </w:t>
      </w:r>
      <w:r w:rsidRPr="009D2F7F">
        <w:rPr>
          <w:rFonts w:asciiTheme="majorBidi" w:eastAsia="Calibri" w:hAnsiTheme="majorBidi" w:cstheme="majorBidi"/>
          <w:sz w:val="24"/>
          <w:szCs w:val="24"/>
        </w:rPr>
        <w:t xml:space="preserve">En estos, el intérprete no es un complemento, sino un requisito legal para garantizar la defensa y comprensión del procedimiento. </w:t>
      </w:r>
    </w:p>
    <w:p w14:paraId="108F85AA" w14:textId="7A221F45" w:rsidR="0098221A" w:rsidRPr="009D2F7F" w:rsidRDefault="0098221A" w:rsidP="005C75DB">
      <w:pPr>
        <w:pStyle w:val="Prrafodelista"/>
        <w:numPr>
          <w:ilvl w:val="0"/>
          <w:numId w:val="1"/>
        </w:numPr>
        <w:spacing w:line="240" w:lineRule="auto"/>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Artículo 26: Prohibición de entrada en España.</w:t>
      </w:r>
    </w:p>
    <w:p w14:paraId="687473B5" w14:textId="042DF44E" w:rsidR="003938D2" w:rsidRPr="009D2F7F" w:rsidRDefault="0098221A" w:rsidP="005C75DB">
      <w:pPr>
        <w:spacing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 xml:space="preserve">El segundo apartado especifica que la denegación de entrada en España debe realizarse por resolución motivada, e incluir información sobre recursos facilitada por asistencia letrada e intérprete. Se subraya que este derecho, el derecho a intérprete, debe activarse desde el momento mismo del control fronterizo. </w:t>
      </w:r>
      <w:r w:rsidR="009107E6" w:rsidRPr="009D2F7F">
        <w:rPr>
          <w:rFonts w:asciiTheme="majorBidi" w:eastAsia="Calibri" w:hAnsiTheme="majorBidi" w:cstheme="majorBidi"/>
          <w:sz w:val="24"/>
          <w:szCs w:val="24"/>
        </w:rPr>
        <w:t xml:space="preserve">Este artículo obliga a que, si la persona llegada no comprende castellano, se le proporcione un intérprete cualificado.  A pesar de esto, en estos dispositivos no siempre hay disponibilidad inmediata de intérpretes, lo que vulnera este derecho desde el inicio del procedimiento. </w:t>
      </w:r>
    </w:p>
    <w:p w14:paraId="1E79EE37" w14:textId="14B2E688" w:rsidR="0098221A" w:rsidRPr="009D2F7F" w:rsidRDefault="0098221A" w:rsidP="005C75DB">
      <w:pPr>
        <w:pStyle w:val="Prrafodelista"/>
        <w:numPr>
          <w:ilvl w:val="0"/>
          <w:numId w:val="1"/>
        </w:numPr>
        <w:spacing w:line="240" w:lineRule="auto"/>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Artículo 62 bis: Derechos de los extranjeros internados (en CIE).</w:t>
      </w:r>
    </w:p>
    <w:p w14:paraId="33475E1F" w14:textId="219C4C75" w:rsidR="003938D2" w:rsidRPr="009D2F7F" w:rsidRDefault="009107E6" w:rsidP="005C75DB">
      <w:pPr>
        <w:spacing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En este artículo se enumeran los derechos de los extranjeros internados en los Centros de Internamiento de Extranjeros (CIE), que muchas veces funcionan como continuación de los CATE.</w:t>
      </w:r>
    </w:p>
    <w:p w14:paraId="78D0F44C" w14:textId="172299A0" w:rsidR="0098221A" w:rsidRPr="009D2F7F" w:rsidRDefault="0098221A" w:rsidP="005C75DB">
      <w:pPr>
        <w:pStyle w:val="Prrafodelista"/>
        <w:numPr>
          <w:ilvl w:val="1"/>
          <w:numId w:val="1"/>
        </w:numPr>
        <w:spacing w:line="240" w:lineRule="auto"/>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Apartado 1, letra h):</w:t>
      </w:r>
    </w:p>
    <w:p w14:paraId="2762A40E" w14:textId="77777777" w:rsidR="003A207E" w:rsidRDefault="009107E6" w:rsidP="003A207E">
      <w:pPr>
        <w:spacing w:line="240" w:lineRule="auto"/>
        <w:ind w:firstLine="426"/>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 xml:space="preserve">Expresa que los migrantes internados tienen derecho </w:t>
      </w:r>
      <w:r w:rsidR="00F40DF0" w:rsidRPr="009D2F7F">
        <w:rPr>
          <w:rFonts w:asciiTheme="majorBidi" w:eastAsia="Calibri" w:hAnsiTheme="majorBidi" w:cstheme="majorBidi"/>
          <w:sz w:val="24"/>
          <w:szCs w:val="24"/>
        </w:rPr>
        <w:t>«</w:t>
      </w:r>
      <w:r w:rsidRPr="009D2F7F">
        <w:rPr>
          <w:rFonts w:asciiTheme="majorBidi" w:eastAsia="Calibri" w:hAnsiTheme="majorBidi" w:cstheme="majorBidi"/>
          <w:sz w:val="24"/>
          <w:szCs w:val="24"/>
        </w:rPr>
        <w:t>A ser asistido de</w:t>
      </w:r>
      <w:r w:rsidR="00054B57">
        <w:rPr>
          <w:rFonts w:asciiTheme="majorBidi" w:eastAsia="Calibri" w:hAnsiTheme="majorBidi" w:cstheme="majorBidi"/>
          <w:sz w:val="24"/>
          <w:szCs w:val="24"/>
        </w:rPr>
        <w:t xml:space="preserve"> </w:t>
      </w:r>
      <w:r w:rsidRPr="009D2F7F">
        <w:rPr>
          <w:rFonts w:asciiTheme="majorBidi" w:eastAsia="Calibri" w:hAnsiTheme="majorBidi" w:cstheme="majorBidi"/>
          <w:sz w:val="24"/>
          <w:szCs w:val="24"/>
        </w:rPr>
        <w:t>intérprete si no comprende o no habla castellano y de forma gratuita, si careciese de medios económicos.</w:t>
      </w:r>
      <w:r w:rsidR="00F40DF0" w:rsidRPr="009D2F7F">
        <w:rPr>
          <w:rFonts w:asciiTheme="majorBidi" w:eastAsia="Calibri" w:hAnsiTheme="majorBidi" w:cstheme="majorBidi"/>
          <w:sz w:val="24"/>
          <w:szCs w:val="24"/>
        </w:rPr>
        <w:t>»</w:t>
      </w:r>
    </w:p>
    <w:p w14:paraId="7510E1AD" w14:textId="77777777" w:rsidR="00783D67" w:rsidRDefault="009107E6" w:rsidP="00783D67">
      <w:pPr>
        <w:spacing w:line="240" w:lineRule="auto"/>
        <w:ind w:firstLine="426"/>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Otra vez se realza el mensaje del derecho a la interpretación como un derecho individual que debe ser garantizado dentro del régimen de internamiento. Este derecho no habla de disponibilidad, sino de obligación por parte del Estado a proporcionarlo.</w:t>
      </w:r>
    </w:p>
    <w:p w14:paraId="1D47988B" w14:textId="0B6677DC" w:rsidR="003938D2" w:rsidRPr="009D2F7F" w:rsidRDefault="009107E6" w:rsidP="00783D67">
      <w:pPr>
        <w:spacing w:line="240" w:lineRule="auto"/>
        <w:ind w:firstLine="426"/>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 xml:space="preserve">La privación de libertad exige comprensión plena del procedimiento y del entorno, es por esto por lo que la figura del intérprete es clave para preservar la legalidad del internamiento. </w:t>
      </w:r>
      <w:r w:rsidR="00054B57">
        <w:rPr>
          <w:rFonts w:asciiTheme="majorBidi" w:eastAsia="Calibri" w:hAnsiTheme="majorBidi" w:cstheme="majorBidi"/>
          <w:sz w:val="24"/>
          <w:szCs w:val="24"/>
        </w:rPr>
        <w:t xml:space="preserve"> </w:t>
      </w:r>
      <w:r w:rsidRPr="009D2F7F">
        <w:rPr>
          <w:rFonts w:asciiTheme="majorBidi" w:eastAsia="Calibri" w:hAnsiTheme="majorBidi" w:cstheme="majorBidi"/>
          <w:sz w:val="24"/>
          <w:szCs w:val="24"/>
        </w:rPr>
        <w:t>Sin embargo</w:t>
      </w:r>
      <w:r w:rsidR="00F40DF0" w:rsidRPr="009D2F7F">
        <w:rPr>
          <w:rFonts w:asciiTheme="majorBidi" w:eastAsia="Calibri" w:hAnsiTheme="majorBidi" w:cstheme="majorBidi"/>
          <w:sz w:val="24"/>
          <w:szCs w:val="24"/>
        </w:rPr>
        <w:t>, la falta de intérpretes especializados en lenguas africanas o asiáticas ha sido la norma, derivando en el uso de mediadores y/o personal no cualificado como sustituto de intérpretes por su conocimiento del idioma de forma nativa, hecho que ha podido afectar a la calidad de la asistencia lingüística</w:t>
      </w:r>
    </w:p>
    <w:p w14:paraId="50CDE2FA" w14:textId="3629BF39" w:rsidR="0098221A" w:rsidRPr="009D2F7F" w:rsidRDefault="0098221A" w:rsidP="005C75DB">
      <w:pPr>
        <w:pStyle w:val="Prrafodelista"/>
        <w:numPr>
          <w:ilvl w:val="0"/>
          <w:numId w:val="1"/>
        </w:numPr>
        <w:spacing w:line="240" w:lineRule="auto"/>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Artículo 63: Procedimiento preferente.</w:t>
      </w:r>
    </w:p>
    <w:p w14:paraId="6674283E" w14:textId="366BCE5E" w:rsidR="00F40DF0" w:rsidRPr="009D2F7F" w:rsidRDefault="00F40DF0" w:rsidP="005C75DB">
      <w:pPr>
        <w:spacing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En este artículo se trata el procedimiento aplicable en casos urgentes, donde se tramita una expulsión de forma rápida:</w:t>
      </w:r>
    </w:p>
    <w:p w14:paraId="731BC265" w14:textId="29A22BBD" w:rsidR="00054B57" w:rsidRPr="00783D67" w:rsidRDefault="00F40DF0" w:rsidP="00783D67">
      <w:pPr>
        <w:spacing w:line="240" w:lineRule="auto"/>
        <w:ind w:firstLine="426"/>
        <w:jc w:val="lowKashida"/>
        <w:rPr>
          <w:rFonts w:asciiTheme="majorBidi" w:eastAsia="Calibri" w:hAnsiTheme="majorBidi" w:cstheme="majorBidi"/>
        </w:rPr>
      </w:pPr>
      <w:r w:rsidRPr="00783D67">
        <w:rPr>
          <w:rFonts w:asciiTheme="majorBidi" w:eastAsia="Calibri" w:hAnsiTheme="majorBidi" w:cstheme="majorBidi"/>
        </w:rPr>
        <w:t>«Se garantizará el derecho del extranjero a asistencia letrada, que se le proporcionará de oficio, en su caso, y a ser asistido por intérprete, si no comprende o no habla castellano, y de forma gratuita [...]»</w:t>
      </w:r>
    </w:p>
    <w:p w14:paraId="512483CE" w14:textId="4A0880F7" w:rsidR="009B4B92" w:rsidRPr="009D2F7F" w:rsidRDefault="00F40DF0" w:rsidP="005C75DB">
      <w:pPr>
        <w:spacing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 xml:space="preserve">Se reconoce expresamente el derecho a un intérprete en todo procedimiento preferente de expulsión. No obstante, la celeridad del procedimiento preferente, que exige una asistencia inmediata, </w:t>
      </w:r>
      <w:r w:rsidR="009B4B92" w:rsidRPr="009D2F7F">
        <w:rPr>
          <w:rFonts w:asciiTheme="majorBidi" w:eastAsia="Calibri" w:hAnsiTheme="majorBidi" w:cstheme="majorBidi"/>
          <w:sz w:val="24"/>
          <w:szCs w:val="24"/>
        </w:rPr>
        <w:t xml:space="preserve">muchas veces no se garantiza en la práctica. </w:t>
      </w:r>
    </w:p>
    <w:p w14:paraId="56B2B9DC" w14:textId="10206422" w:rsidR="00C320C6" w:rsidRPr="001D1DEC" w:rsidRDefault="009B4B92" w:rsidP="001D1DEC">
      <w:pPr>
        <w:pStyle w:val="Ttulo2"/>
        <w:numPr>
          <w:ilvl w:val="1"/>
          <w:numId w:val="10"/>
        </w:numPr>
        <w:jc w:val="both"/>
        <w:rPr>
          <w:rFonts w:asciiTheme="majorBidi" w:eastAsia="Calibri" w:hAnsiTheme="majorBidi"/>
          <w:b/>
          <w:bCs/>
          <w:color w:val="auto"/>
          <w:sz w:val="28"/>
          <w:szCs w:val="28"/>
        </w:rPr>
      </w:pPr>
      <w:bookmarkStart w:id="8" w:name="_Toc200904300"/>
      <w:r w:rsidRPr="001D1DEC">
        <w:rPr>
          <w:rFonts w:asciiTheme="majorBidi" w:eastAsia="Calibri" w:hAnsiTheme="majorBidi"/>
          <w:b/>
          <w:bCs/>
          <w:color w:val="auto"/>
          <w:sz w:val="28"/>
          <w:szCs w:val="28"/>
        </w:rPr>
        <w:lastRenderedPageBreak/>
        <w:t>Valoración conjunta desde la jurisprudencia</w:t>
      </w:r>
      <w:r w:rsidR="008E707F" w:rsidRPr="001D1DEC">
        <w:rPr>
          <w:rFonts w:asciiTheme="majorBidi" w:eastAsia="Calibri" w:hAnsiTheme="majorBidi"/>
          <w:b/>
          <w:bCs/>
          <w:color w:val="auto"/>
          <w:sz w:val="28"/>
          <w:szCs w:val="28"/>
        </w:rPr>
        <w:t xml:space="preserve"> y el derecho internacional</w:t>
      </w:r>
      <w:bookmarkEnd w:id="8"/>
    </w:p>
    <w:p w14:paraId="40E12FA2" w14:textId="7C100CCC" w:rsidR="00384F99" w:rsidRPr="009D2F7F" w:rsidRDefault="00166A44" w:rsidP="005C75DB">
      <w:pPr>
        <w:spacing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 xml:space="preserve">El Tribunal Constitucional, en la Sentencia 236/2007, del 7 de noviembre, falla estipulando que los derechos fundamentales de los extranjeros no pueden estar restringidos por el hecho de carecer de autorización de residencia, cualquier limitación debe respetar la esencia de estos derechos conforme a la Constitución y los tratados internacionales. Esta resolución surge a raíz de un recurso de inconstitucionalidad presentado contra varios preceptos de la Ley Orgánica 4/2000, reformada por la Ley Orgánica 8/2000, que regulaban derechos como la reunión, la educación, reagrupación familiar y, en especial para este trabajo, el acceso a la interpretación. </w:t>
      </w:r>
    </w:p>
    <w:p w14:paraId="6F3C6115" w14:textId="71FA1ACC" w:rsidR="00243F80" w:rsidRDefault="00D11F6D" w:rsidP="005C75DB">
      <w:pPr>
        <w:spacing w:after="0"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Además, la Directiva 2010/64/UE del Parlamento Europeo y del Consejo, de 20 de octubre de 2010</w:t>
      </w:r>
      <w:r w:rsidR="004A082F" w:rsidRPr="009D2F7F">
        <w:rPr>
          <w:rFonts w:asciiTheme="majorBidi" w:eastAsia="Calibri" w:hAnsiTheme="majorBidi" w:cstheme="majorBidi"/>
          <w:sz w:val="24"/>
          <w:szCs w:val="24"/>
        </w:rPr>
        <w:t>,</w:t>
      </w:r>
      <w:r w:rsidRPr="009D2F7F">
        <w:rPr>
          <w:rFonts w:asciiTheme="majorBidi" w:eastAsia="Calibri" w:hAnsiTheme="majorBidi" w:cstheme="majorBidi"/>
          <w:sz w:val="24"/>
          <w:szCs w:val="24"/>
        </w:rPr>
        <w:t xml:space="preserve"> publicada en el </w:t>
      </w:r>
      <w:r w:rsidR="004A082F" w:rsidRPr="009D2F7F">
        <w:rPr>
          <w:rFonts w:asciiTheme="majorBidi" w:eastAsia="Calibri" w:hAnsiTheme="majorBidi" w:cstheme="majorBidi"/>
          <w:sz w:val="24"/>
          <w:szCs w:val="24"/>
        </w:rPr>
        <w:t xml:space="preserve">Diario Oficial de la Unión Europea </w:t>
      </w:r>
      <w:r w:rsidRPr="009D2F7F">
        <w:rPr>
          <w:rFonts w:asciiTheme="majorBidi" w:eastAsia="Calibri" w:hAnsiTheme="majorBidi" w:cstheme="majorBidi"/>
          <w:sz w:val="24"/>
          <w:szCs w:val="24"/>
        </w:rPr>
        <w:t>y relativa al derecho a interpretación y a traducción en los procesos penales, establece la garante de la calidad de la traducción e interpretación, mediante profesionales independientes y debidamente formados. No obstante, en el contexto de los CATE no se contempla este carácte</w:t>
      </w:r>
      <w:r w:rsidR="00243F80" w:rsidRPr="009D2F7F">
        <w:rPr>
          <w:rFonts w:asciiTheme="majorBidi" w:eastAsia="Calibri" w:hAnsiTheme="majorBidi" w:cstheme="majorBidi"/>
          <w:sz w:val="24"/>
          <w:szCs w:val="24"/>
        </w:rPr>
        <w:t>r en los intérpretes. El artículo 5.2. de dicha Directiva dic</w:t>
      </w:r>
      <w:r w:rsidR="004A082F" w:rsidRPr="009D2F7F">
        <w:rPr>
          <w:rFonts w:asciiTheme="majorBidi" w:eastAsia="Calibri" w:hAnsiTheme="majorBidi" w:cstheme="majorBidi"/>
          <w:sz w:val="24"/>
          <w:szCs w:val="24"/>
        </w:rPr>
        <w:t>ta</w:t>
      </w:r>
      <w:r w:rsidR="00243F80" w:rsidRPr="009D2F7F">
        <w:rPr>
          <w:rFonts w:asciiTheme="majorBidi" w:eastAsia="Calibri" w:hAnsiTheme="majorBidi" w:cstheme="majorBidi"/>
          <w:sz w:val="24"/>
          <w:szCs w:val="24"/>
        </w:rPr>
        <w:t xml:space="preserve"> que: </w:t>
      </w:r>
    </w:p>
    <w:p w14:paraId="07A69166" w14:textId="77777777" w:rsidR="005C75DB" w:rsidRPr="009D2F7F" w:rsidRDefault="005C75DB" w:rsidP="005C75DB">
      <w:pPr>
        <w:spacing w:after="0" w:line="240" w:lineRule="auto"/>
        <w:ind w:firstLine="360"/>
        <w:jc w:val="lowKashida"/>
        <w:rPr>
          <w:rFonts w:asciiTheme="majorBidi" w:eastAsia="Calibri" w:hAnsiTheme="majorBidi" w:cstheme="majorBidi"/>
          <w:sz w:val="24"/>
          <w:szCs w:val="24"/>
        </w:rPr>
      </w:pPr>
    </w:p>
    <w:p w14:paraId="56D89070" w14:textId="042EF190" w:rsidR="00384F99" w:rsidRPr="005C75DB" w:rsidRDefault="00243F80" w:rsidP="00783D67">
      <w:pPr>
        <w:spacing w:after="0" w:line="240" w:lineRule="auto"/>
        <w:ind w:firstLine="426"/>
        <w:jc w:val="lowKashida"/>
        <w:rPr>
          <w:rFonts w:asciiTheme="majorBidi" w:eastAsia="Calibri" w:hAnsiTheme="majorBidi" w:cstheme="majorBidi"/>
        </w:rPr>
      </w:pPr>
      <w:r w:rsidRPr="005C75DB">
        <w:rPr>
          <w:rFonts w:asciiTheme="majorBidi" w:eastAsia="Calibri" w:hAnsiTheme="majorBidi" w:cstheme="majorBidi"/>
        </w:rPr>
        <w:t>Con objeto de fomentar la idoneidad de la interpretación y traducción, así como un acceso eficaz a las mismas, los Estados miembros se esforzarán por establecer uno o varios registros de traductores e intérpretes independientes debidamente cualificados. Una vez establecidos dichos registros se pondrán, cuando proceda, a disposición de los abogados y las autoridades pertinentes.</w:t>
      </w:r>
    </w:p>
    <w:p w14:paraId="1D67F13A" w14:textId="77777777" w:rsidR="005C75DB" w:rsidRPr="005C75DB" w:rsidRDefault="005C75DB" w:rsidP="005C75DB">
      <w:pPr>
        <w:spacing w:after="0" w:line="240" w:lineRule="auto"/>
        <w:jc w:val="lowKashida"/>
        <w:rPr>
          <w:rFonts w:asciiTheme="majorBidi" w:eastAsia="Calibri" w:hAnsiTheme="majorBidi" w:cstheme="majorBidi"/>
          <w:sz w:val="20"/>
          <w:szCs w:val="20"/>
        </w:rPr>
      </w:pPr>
    </w:p>
    <w:p w14:paraId="2A416F71" w14:textId="50047F59" w:rsidR="005C75DB" w:rsidRDefault="004A082F" w:rsidP="00783D67">
      <w:pPr>
        <w:spacing w:after="0" w:line="240" w:lineRule="auto"/>
        <w:ind w:firstLine="426"/>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Y, c</w:t>
      </w:r>
      <w:r w:rsidR="00243F80" w:rsidRPr="009D2F7F">
        <w:rPr>
          <w:rFonts w:asciiTheme="majorBidi" w:eastAsia="Calibri" w:hAnsiTheme="majorBidi" w:cstheme="majorBidi"/>
          <w:sz w:val="24"/>
          <w:szCs w:val="24"/>
        </w:rPr>
        <w:t xml:space="preserve">omo ya analiza Ponce González (2021): </w:t>
      </w:r>
    </w:p>
    <w:p w14:paraId="3FFE2E42" w14:textId="77777777" w:rsidR="005C75DB" w:rsidRDefault="005C75DB" w:rsidP="005C75DB">
      <w:pPr>
        <w:spacing w:after="0" w:line="240" w:lineRule="auto"/>
        <w:ind w:firstLine="708"/>
        <w:jc w:val="lowKashida"/>
        <w:rPr>
          <w:rFonts w:asciiTheme="majorBidi" w:eastAsia="Calibri" w:hAnsiTheme="majorBidi" w:cstheme="majorBidi"/>
          <w:sz w:val="24"/>
          <w:szCs w:val="24"/>
        </w:rPr>
      </w:pPr>
    </w:p>
    <w:p w14:paraId="2F432A34" w14:textId="21F5EEBA" w:rsidR="004646F6" w:rsidRPr="005C75DB" w:rsidRDefault="005C75DB" w:rsidP="005C75DB">
      <w:pPr>
        <w:spacing w:after="0" w:line="240" w:lineRule="auto"/>
        <w:jc w:val="lowKashida"/>
        <w:rPr>
          <w:rFonts w:asciiTheme="majorBidi" w:eastAsia="Calibri" w:hAnsiTheme="majorBidi" w:cstheme="majorBidi"/>
        </w:rPr>
      </w:pPr>
      <w:r>
        <w:rPr>
          <w:rFonts w:asciiTheme="majorBidi" w:eastAsia="Calibri" w:hAnsiTheme="majorBidi" w:cstheme="majorBidi"/>
        </w:rPr>
        <w:t xml:space="preserve">[…] </w:t>
      </w:r>
      <w:r w:rsidR="00243F80" w:rsidRPr="005C75DB">
        <w:rPr>
          <w:rFonts w:asciiTheme="majorBidi" w:eastAsia="Calibri" w:hAnsiTheme="majorBidi" w:cstheme="majorBidi"/>
        </w:rPr>
        <w:t>la redacción de esta disposición abre una sutil vía de escape a la necesidad de establecer registros de traductores e intérpretes cualificados e independientes a través del verbo esforzarse: “los Estados miembros se esforzarán por establecer” uno o varios registros de traductores e intérpretes, expresado en inglés como “shall endeavour to establish”, y en francés les “États membres s’efforcent de dresser un ou plusieurs registres”. Se “esforzarán”, no “establecerán” (Ponce González, 2021, p</w:t>
      </w:r>
      <w:r>
        <w:rPr>
          <w:rFonts w:asciiTheme="majorBidi" w:eastAsia="Calibri" w:hAnsiTheme="majorBidi" w:cstheme="majorBidi"/>
        </w:rPr>
        <w:t>.</w:t>
      </w:r>
      <w:r w:rsidR="00243F80" w:rsidRPr="005C75DB">
        <w:rPr>
          <w:rFonts w:asciiTheme="majorBidi" w:eastAsia="Calibri" w:hAnsiTheme="majorBidi" w:cstheme="majorBidi"/>
        </w:rPr>
        <w:t xml:space="preserve"> 271).</w:t>
      </w:r>
    </w:p>
    <w:p w14:paraId="181E3429" w14:textId="77777777" w:rsidR="005C75DB" w:rsidRDefault="00243F80" w:rsidP="005C75DB">
      <w:pPr>
        <w:spacing w:before="240" w:after="0" w:line="240" w:lineRule="auto"/>
        <w:ind w:firstLine="426"/>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Se confirma que no existe obligatoriedad jurídica como tal para la creación de registros oficiales de intérpretes. Aunque</w:t>
      </w:r>
      <w:r w:rsidR="00791C19" w:rsidRPr="009D2F7F">
        <w:rPr>
          <w:rFonts w:asciiTheme="majorBidi" w:eastAsia="Calibri" w:hAnsiTheme="majorBidi" w:cstheme="majorBidi"/>
          <w:sz w:val="24"/>
          <w:szCs w:val="24"/>
        </w:rPr>
        <w:t>,</w:t>
      </w:r>
      <w:r w:rsidRPr="009D2F7F">
        <w:rPr>
          <w:rFonts w:asciiTheme="majorBidi" w:eastAsia="Calibri" w:hAnsiTheme="majorBidi" w:cstheme="majorBidi"/>
          <w:sz w:val="24"/>
          <w:szCs w:val="24"/>
        </w:rPr>
        <w:t xml:space="preserve"> es cierto que se menciona el deber de establecer mecanismos alternativos que ase</w:t>
      </w:r>
      <w:r w:rsidR="004A082F" w:rsidRPr="009D2F7F">
        <w:rPr>
          <w:rFonts w:asciiTheme="majorBidi" w:eastAsia="Calibri" w:hAnsiTheme="majorBidi" w:cstheme="majorBidi"/>
          <w:sz w:val="24"/>
          <w:szCs w:val="24"/>
        </w:rPr>
        <w:t xml:space="preserve">guren un correcto servicio. </w:t>
      </w:r>
    </w:p>
    <w:p w14:paraId="4CDDD746" w14:textId="0050AD76" w:rsidR="004A082F" w:rsidRDefault="004A082F" w:rsidP="00783D67">
      <w:pPr>
        <w:spacing w:before="240" w:after="0" w:line="240" w:lineRule="auto"/>
        <w:ind w:firstLine="426"/>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Sin duda, en el contexto canario, donde la pluralidad lingüística de los migrantes es significativa y la celeridad de los procedimientos es la norma, la ausencia de intérpretes profesionales vulnera directamente estos derechos.</w:t>
      </w:r>
      <w:r w:rsidR="00791C19" w:rsidRPr="009D2F7F">
        <w:rPr>
          <w:rFonts w:asciiTheme="majorBidi" w:eastAsia="Calibri" w:hAnsiTheme="majorBidi" w:cstheme="majorBidi"/>
          <w:sz w:val="24"/>
          <w:szCs w:val="24"/>
        </w:rPr>
        <w:t xml:space="preserve"> D</w:t>
      </w:r>
      <w:r w:rsidRPr="009D2F7F">
        <w:rPr>
          <w:rFonts w:asciiTheme="majorBidi" w:eastAsia="Calibri" w:hAnsiTheme="majorBidi" w:cstheme="majorBidi"/>
          <w:sz w:val="24"/>
          <w:szCs w:val="24"/>
        </w:rPr>
        <w:t>ejando entrever</w:t>
      </w:r>
      <w:r w:rsidR="00791C19" w:rsidRPr="009D2F7F">
        <w:rPr>
          <w:rFonts w:asciiTheme="majorBidi" w:eastAsia="Calibri" w:hAnsiTheme="majorBidi" w:cstheme="majorBidi"/>
          <w:sz w:val="24"/>
          <w:szCs w:val="24"/>
        </w:rPr>
        <w:t>, lamentablemente,</w:t>
      </w:r>
      <w:r w:rsidRPr="009D2F7F">
        <w:rPr>
          <w:rFonts w:asciiTheme="majorBidi" w:eastAsia="Calibri" w:hAnsiTheme="majorBidi" w:cstheme="majorBidi"/>
          <w:sz w:val="24"/>
          <w:szCs w:val="24"/>
        </w:rPr>
        <w:t xml:space="preserve"> una clara brecha entre ley y práctica. </w:t>
      </w:r>
    </w:p>
    <w:p w14:paraId="6F26EF6A" w14:textId="77777777" w:rsidR="005C75DB" w:rsidRPr="009D2F7F" w:rsidRDefault="005C75DB" w:rsidP="003938D2">
      <w:pPr>
        <w:spacing w:after="0" w:line="240" w:lineRule="auto"/>
        <w:jc w:val="lowKashida"/>
        <w:rPr>
          <w:rFonts w:asciiTheme="majorBidi" w:eastAsia="Calibri" w:hAnsiTheme="majorBidi" w:cstheme="majorBidi"/>
          <w:sz w:val="24"/>
          <w:szCs w:val="24"/>
        </w:rPr>
      </w:pPr>
    </w:p>
    <w:p w14:paraId="77519D91" w14:textId="1AE936F6" w:rsidR="005C75DB" w:rsidRDefault="004A082F" w:rsidP="00783D67">
      <w:pPr>
        <w:pStyle w:val="Ttulo1"/>
        <w:numPr>
          <w:ilvl w:val="0"/>
          <w:numId w:val="10"/>
        </w:numPr>
        <w:spacing w:before="0" w:line="240" w:lineRule="auto"/>
        <w:jc w:val="lowKashida"/>
        <w:rPr>
          <w:rFonts w:asciiTheme="majorBidi" w:eastAsia="Calibri" w:hAnsiTheme="majorBidi"/>
          <w:b/>
          <w:bCs/>
          <w:color w:val="auto"/>
          <w:sz w:val="28"/>
          <w:szCs w:val="28"/>
        </w:rPr>
      </w:pPr>
      <w:r w:rsidRPr="009D2F7F">
        <w:rPr>
          <w:rFonts w:asciiTheme="majorBidi" w:eastAsia="Calibri" w:hAnsiTheme="majorBidi"/>
          <w:b/>
          <w:bCs/>
          <w:color w:val="auto"/>
          <w:sz w:val="28"/>
          <w:szCs w:val="28"/>
        </w:rPr>
        <w:t xml:space="preserve"> </w:t>
      </w:r>
      <w:bookmarkStart w:id="9" w:name="_Toc200652351"/>
      <w:bookmarkStart w:id="10" w:name="_Toc200904301"/>
      <w:r w:rsidRPr="009D2F7F">
        <w:rPr>
          <w:rFonts w:asciiTheme="majorBidi" w:eastAsia="Calibri" w:hAnsiTheme="majorBidi"/>
          <w:b/>
          <w:bCs/>
          <w:color w:val="auto"/>
          <w:sz w:val="28"/>
          <w:szCs w:val="28"/>
        </w:rPr>
        <w:t>Marco contextual de la crisis migratoria en las Islas Canarias</w:t>
      </w:r>
      <w:bookmarkEnd w:id="9"/>
      <w:bookmarkEnd w:id="10"/>
    </w:p>
    <w:p w14:paraId="4543A283" w14:textId="4EBE5C66" w:rsidR="0002145E" w:rsidRPr="009D2F7F" w:rsidRDefault="008E707F" w:rsidP="0002145E">
      <w:pPr>
        <w:spacing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La migración irregular desde África hacia las Islas Canarias ha tenido una evolución significativa en las últimas tres décadas. Es por ello por lo que se ha consolidado como una de las rutas más peligrosas de migración hacia Europa.</w:t>
      </w:r>
    </w:p>
    <w:p w14:paraId="54AAC7F2" w14:textId="4080CACE" w:rsidR="008E707F" w:rsidRPr="00DA17D3" w:rsidRDefault="008E707F" w:rsidP="00DA17D3">
      <w:pPr>
        <w:pStyle w:val="Ttulo2"/>
        <w:numPr>
          <w:ilvl w:val="1"/>
          <w:numId w:val="10"/>
        </w:numPr>
        <w:rPr>
          <w:rFonts w:asciiTheme="majorBidi" w:eastAsia="Calibri" w:hAnsiTheme="majorBidi"/>
          <w:b/>
          <w:bCs/>
          <w:color w:val="auto"/>
          <w:sz w:val="28"/>
          <w:szCs w:val="28"/>
        </w:rPr>
      </w:pPr>
      <w:bookmarkStart w:id="11" w:name="_Toc200904302"/>
      <w:r w:rsidRPr="00DA17D3">
        <w:rPr>
          <w:rFonts w:asciiTheme="majorBidi" w:eastAsia="Calibri" w:hAnsiTheme="majorBidi"/>
          <w:b/>
          <w:bCs/>
          <w:color w:val="auto"/>
          <w:sz w:val="28"/>
          <w:szCs w:val="28"/>
        </w:rPr>
        <w:t>Evolución de la migración irregular África-Canarias</w:t>
      </w:r>
      <w:bookmarkEnd w:id="11"/>
    </w:p>
    <w:p w14:paraId="6BA602A9" w14:textId="22EA4077" w:rsidR="006601A2" w:rsidRPr="009D2F7F" w:rsidRDefault="008E707F" w:rsidP="005C75DB">
      <w:pPr>
        <w:spacing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 xml:space="preserve">En Canarias, </w:t>
      </w:r>
      <w:r w:rsidR="006601A2" w:rsidRPr="009D2F7F">
        <w:rPr>
          <w:rFonts w:asciiTheme="majorBidi" w:eastAsia="Calibri" w:hAnsiTheme="majorBidi" w:cstheme="majorBidi"/>
          <w:sz w:val="24"/>
          <w:szCs w:val="24"/>
        </w:rPr>
        <w:t>este flujo</w:t>
      </w:r>
      <w:r w:rsidRPr="009D2F7F">
        <w:rPr>
          <w:rFonts w:asciiTheme="majorBidi" w:eastAsia="Calibri" w:hAnsiTheme="majorBidi" w:cstheme="majorBidi"/>
          <w:sz w:val="24"/>
          <w:szCs w:val="24"/>
        </w:rPr>
        <w:t xml:space="preserve"> migratori</w:t>
      </w:r>
      <w:r w:rsidR="006601A2" w:rsidRPr="009D2F7F">
        <w:rPr>
          <w:rFonts w:asciiTheme="majorBidi" w:eastAsia="Calibri" w:hAnsiTheme="majorBidi" w:cstheme="majorBidi"/>
          <w:sz w:val="24"/>
          <w:szCs w:val="24"/>
        </w:rPr>
        <w:t>o</w:t>
      </w:r>
      <w:r w:rsidRPr="009D2F7F">
        <w:rPr>
          <w:rFonts w:asciiTheme="majorBidi" w:eastAsia="Calibri" w:hAnsiTheme="majorBidi" w:cstheme="majorBidi"/>
          <w:sz w:val="24"/>
          <w:szCs w:val="24"/>
        </w:rPr>
        <w:t xml:space="preserve"> es conocid</w:t>
      </w:r>
      <w:r w:rsidR="006601A2" w:rsidRPr="009D2F7F">
        <w:rPr>
          <w:rFonts w:asciiTheme="majorBidi" w:eastAsia="Calibri" w:hAnsiTheme="majorBidi" w:cstheme="majorBidi"/>
          <w:sz w:val="24"/>
          <w:szCs w:val="24"/>
        </w:rPr>
        <w:t>o</w:t>
      </w:r>
      <w:r w:rsidRPr="009D2F7F">
        <w:rPr>
          <w:rFonts w:asciiTheme="majorBidi" w:eastAsia="Calibri" w:hAnsiTheme="majorBidi" w:cstheme="majorBidi"/>
          <w:sz w:val="24"/>
          <w:szCs w:val="24"/>
        </w:rPr>
        <w:t xml:space="preserve"> como la «Ruta Canaria».</w:t>
      </w:r>
      <w:r w:rsidR="003938D2" w:rsidRPr="009D2F7F">
        <w:rPr>
          <w:rFonts w:asciiTheme="majorBidi" w:eastAsia="Calibri" w:hAnsiTheme="majorBidi" w:cstheme="majorBidi"/>
          <w:sz w:val="24"/>
          <w:szCs w:val="24"/>
        </w:rPr>
        <w:t xml:space="preserve"> </w:t>
      </w:r>
      <w:r w:rsidRPr="009D2F7F">
        <w:rPr>
          <w:rFonts w:asciiTheme="majorBidi" w:eastAsia="Calibri" w:hAnsiTheme="majorBidi" w:cstheme="majorBidi"/>
          <w:sz w:val="24"/>
          <w:szCs w:val="24"/>
        </w:rPr>
        <w:t xml:space="preserve">Esta, ha marcado la historia de las Islas Canarias y de la migración africana hacia a Europa. </w:t>
      </w:r>
      <w:r w:rsidR="006601A2" w:rsidRPr="009D2F7F">
        <w:rPr>
          <w:rFonts w:asciiTheme="majorBidi" w:eastAsia="Calibri" w:hAnsiTheme="majorBidi" w:cstheme="majorBidi"/>
          <w:sz w:val="24"/>
          <w:szCs w:val="24"/>
        </w:rPr>
        <w:t xml:space="preserve">Como </w:t>
      </w:r>
      <w:r w:rsidR="006601A2" w:rsidRPr="009D2F7F">
        <w:rPr>
          <w:rFonts w:asciiTheme="majorBidi" w:eastAsia="Calibri" w:hAnsiTheme="majorBidi" w:cstheme="majorBidi"/>
          <w:sz w:val="24"/>
          <w:szCs w:val="24"/>
        </w:rPr>
        <w:lastRenderedPageBreak/>
        <w:t xml:space="preserve">rememoraba la Comisión Española de Ayuda al Refugiado (CEAR), a través de un artículo publicado en su página web este pasado agosto, el origen de esta ruta se remonta a 1994, con la llegada de dos jóvenes saharauis a Fuerteventura en una pequeña barca de pesca. Según dicen, guiados por la luz del faro de La Entallada, ubicado al suroeste de dicha isla. Este hecho aislado no tardó en convertirse en el inicio de una de las rutas migratorias marítimas más mortíferas del mundo. </w:t>
      </w:r>
    </w:p>
    <w:p w14:paraId="0FA11E2A" w14:textId="08D9B465" w:rsidR="0000617C" w:rsidRPr="009D2F7F" w:rsidRDefault="0000617C" w:rsidP="005C75DB">
      <w:pPr>
        <w:spacing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Podría aventurar</w:t>
      </w:r>
      <w:r w:rsidR="003938D2" w:rsidRPr="009D2F7F">
        <w:rPr>
          <w:rFonts w:asciiTheme="majorBidi" w:eastAsia="Calibri" w:hAnsiTheme="majorBidi" w:cstheme="majorBidi"/>
          <w:sz w:val="24"/>
          <w:szCs w:val="24"/>
        </w:rPr>
        <w:t>me</w:t>
      </w:r>
      <w:r w:rsidRPr="009D2F7F">
        <w:rPr>
          <w:rFonts w:asciiTheme="majorBidi" w:eastAsia="Calibri" w:hAnsiTheme="majorBidi" w:cstheme="majorBidi"/>
          <w:sz w:val="24"/>
          <w:szCs w:val="24"/>
        </w:rPr>
        <w:t xml:space="preserve"> a definir la combinación de factores que propicia el aumento de la migración irregular hacia Canarias. A mi parecer, responde a una notable inestabilidad política en el continente. Además, los conflictos armados en países como Mali, aunado a crisis socioeconómicas ya existentes que se pudieron ver agravadas por la pandemia de COVID-19 han sido puntos clave que han empujado a miles de personas a buscar un futuro mejor en Europa. No se quedan atrás los efectos del cambio climático y la sobrepesca, que han podido mellar los medios de vida humildes y tradicionales que eran fuente de ingreso y, por lo tanto, de sustento en las comunidades costeras del África occidental. Toda esta suma de factores concluye en la necesidad imperiosa de muchos a emigrar. </w:t>
      </w:r>
    </w:p>
    <w:p w14:paraId="5F1492AE" w14:textId="21965485" w:rsidR="000516E7" w:rsidRPr="009D2F7F" w:rsidRDefault="0000617C" w:rsidP="0002145E">
      <w:pPr>
        <w:spacing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La ruta de la migración también ha cambiado. Durante muchos años fueron Marruecos y el Sáhara Occidental</w:t>
      </w:r>
      <w:r w:rsidR="006E406C" w:rsidRPr="009D2F7F">
        <w:rPr>
          <w:rFonts w:asciiTheme="majorBidi" w:eastAsia="Calibri" w:hAnsiTheme="majorBidi" w:cstheme="majorBidi"/>
          <w:sz w:val="24"/>
          <w:szCs w:val="24"/>
        </w:rPr>
        <w:t xml:space="preserve"> los principales puntos de partida. Estos últimos años, las salidas tienen lugar desde Senegal y Gambia, principalmente. Aunque es cierto que durante 2023 y 2024, como informa Natalia Vargas en su artículo publicado en el periódico </w:t>
      </w:r>
      <w:r w:rsidR="006E406C" w:rsidRPr="009D2F7F">
        <w:rPr>
          <w:rFonts w:asciiTheme="majorBidi" w:eastAsia="Calibri" w:hAnsiTheme="majorBidi" w:cstheme="majorBidi"/>
          <w:i/>
          <w:iCs/>
          <w:sz w:val="24"/>
          <w:szCs w:val="24"/>
        </w:rPr>
        <w:t>El Diario</w:t>
      </w:r>
      <w:r w:rsidR="006E406C" w:rsidRPr="009D2F7F">
        <w:rPr>
          <w:rFonts w:asciiTheme="majorBidi" w:eastAsia="Calibri" w:hAnsiTheme="majorBidi" w:cstheme="majorBidi"/>
          <w:sz w:val="24"/>
          <w:szCs w:val="24"/>
        </w:rPr>
        <w:t>, los cayucos de origen mauritano protagonizaron la ruta. Según los datos que recoge en su artículo</w:t>
      </w:r>
      <w:r w:rsidR="00F90754" w:rsidRPr="009D2F7F">
        <w:rPr>
          <w:rFonts w:asciiTheme="majorBidi" w:eastAsia="Calibri" w:hAnsiTheme="majorBidi" w:cstheme="majorBidi"/>
          <w:sz w:val="24"/>
          <w:szCs w:val="24"/>
        </w:rPr>
        <w:t xml:space="preserve">, estos cayucos supusieron el 83% del total de las llegadas. Este cambio en los patrones migratorios ha supuesto un incremento en la distancia y, por lo tanto, la peligrosidad de la travesía. Suponen viajes de hasta 1.700 kilómetros y más de una semana en mar abierto a bordo de embarcaciones no más que precarias. Además, el perfil de los migrantes se diversificado, creciendo el número de llegadas de menores no acompañados (MENAs). Según cuenta Luisa del Rosario en su artículo periodístico publicado este pasado mayo en el diario </w:t>
      </w:r>
      <w:r w:rsidR="00F90754" w:rsidRPr="009D2F7F">
        <w:rPr>
          <w:rFonts w:asciiTheme="majorBidi" w:eastAsia="Calibri" w:hAnsiTheme="majorBidi" w:cstheme="majorBidi"/>
          <w:i/>
          <w:iCs/>
          <w:sz w:val="24"/>
          <w:szCs w:val="24"/>
        </w:rPr>
        <w:t>Canarias 7,</w:t>
      </w:r>
      <w:r w:rsidR="00F90754" w:rsidRPr="009D2F7F">
        <w:rPr>
          <w:rFonts w:asciiTheme="majorBidi" w:eastAsia="Calibri" w:hAnsiTheme="majorBidi" w:cstheme="majorBidi"/>
          <w:sz w:val="24"/>
          <w:szCs w:val="24"/>
        </w:rPr>
        <w:t xml:space="preserve"> la cifra de niños que se encuentran atendidos en Canarias asciende a 5.665 </w:t>
      </w:r>
      <w:r w:rsidR="000516E7" w:rsidRPr="009D2F7F">
        <w:rPr>
          <w:rFonts w:asciiTheme="majorBidi" w:eastAsia="Calibri" w:hAnsiTheme="majorBidi" w:cstheme="majorBidi"/>
          <w:sz w:val="24"/>
          <w:szCs w:val="24"/>
        </w:rPr>
        <w:t>niños y niñas, con edades comprendidas entre 4 y 17 años. Una cifra arrolladora, pero no más que la tasa de mortalidad que posee esta ruta, que oscila entre el 5% y el 8%.</w:t>
      </w:r>
    </w:p>
    <w:p w14:paraId="69567D92" w14:textId="2E8B4A28" w:rsidR="002D6B37" w:rsidRPr="009D2F7F" w:rsidRDefault="000516E7" w:rsidP="003938D2">
      <w:pPr>
        <w:spacing w:after="0"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 xml:space="preserve">Ante esta cruda realidad, la respuesta constitucional es combinar la cooperación internacional, </w:t>
      </w:r>
      <w:r w:rsidR="002D6B37" w:rsidRPr="009D2F7F">
        <w:rPr>
          <w:rFonts w:asciiTheme="majorBidi" w:eastAsia="Calibri" w:hAnsiTheme="majorBidi" w:cstheme="majorBidi"/>
          <w:sz w:val="24"/>
          <w:szCs w:val="24"/>
        </w:rPr>
        <w:t xml:space="preserve">reforzar los controles fronterizos y facilitar recursos para la acogida y asistencia humanitaria en Canarias. A pesar de ello, tragedias recientes, como el vuelco de un cayuco en La Restinga, El Hierro, donde murieron varias mujeres y niñas, noticia rescatada del artículo de Guillermo Vega, publicada el 28 de mayo en </w:t>
      </w:r>
      <w:r w:rsidR="002D6B37" w:rsidRPr="009D2F7F">
        <w:rPr>
          <w:rFonts w:asciiTheme="majorBidi" w:eastAsia="Calibri" w:hAnsiTheme="majorBidi" w:cstheme="majorBidi"/>
          <w:i/>
          <w:iCs/>
          <w:sz w:val="24"/>
          <w:szCs w:val="24"/>
        </w:rPr>
        <w:t>El País</w:t>
      </w:r>
      <w:r w:rsidR="002D6B37" w:rsidRPr="009D2F7F">
        <w:rPr>
          <w:rFonts w:asciiTheme="majorBidi" w:eastAsia="Calibri" w:hAnsiTheme="majorBidi" w:cstheme="majorBidi"/>
          <w:sz w:val="24"/>
          <w:szCs w:val="24"/>
        </w:rPr>
        <w:t xml:space="preserve">. Dicho cayuco volcó cuando se encontraba cerca del puerto dejando al menos siete muertes. </w:t>
      </w:r>
    </w:p>
    <w:p w14:paraId="0A2DC6D0" w14:textId="5B0FD2C2" w:rsidR="003938D2" w:rsidRPr="009D2F7F" w:rsidRDefault="002D6B37" w:rsidP="0002145E">
      <w:pPr>
        <w:spacing w:line="240" w:lineRule="auto"/>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Todos estos hechos</w:t>
      </w:r>
      <w:r w:rsidR="00BD7B59" w:rsidRPr="009D2F7F">
        <w:rPr>
          <w:rFonts w:asciiTheme="majorBidi" w:eastAsia="Calibri" w:hAnsiTheme="majorBidi" w:cstheme="majorBidi"/>
          <w:sz w:val="24"/>
          <w:szCs w:val="24"/>
        </w:rPr>
        <w:t>,</w:t>
      </w:r>
      <w:r w:rsidRPr="009D2F7F">
        <w:rPr>
          <w:rFonts w:asciiTheme="majorBidi" w:eastAsia="Calibri" w:hAnsiTheme="majorBidi" w:cstheme="majorBidi"/>
          <w:sz w:val="24"/>
          <w:szCs w:val="24"/>
        </w:rPr>
        <w:t xml:space="preserve"> que ni son pocos ni están aislados, subrayan la urgencia de abordar la crisis migratoria con soluciones más sostenibles.</w:t>
      </w:r>
    </w:p>
    <w:p w14:paraId="321DD197" w14:textId="1B45B016" w:rsidR="00BD7B59" w:rsidRPr="009D2F7F" w:rsidRDefault="00BD7B59" w:rsidP="0002145E">
      <w:pPr>
        <w:spacing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 xml:space="preserve">La migración irregular hacia Canarias es, sin lugar a duda, el reflejo de un fenómeno global. Cuyo impulso es dado por causas tanto estructurales como coyunturales. La </w:t>
      </w:r>
      <w:r w:rsidR="00DF29D2" w:rsidRPr="009D2F7F">
        <w:rPr>
          <w:rFonts w:asciiTheme="majorBidi" w:eastAsia="Calibri" w:hAnsiTheme="majorBidi" w:cstheme="majorBidi"/>
          <w:sz w:val="24"/>
          <w:szCs w:val="24"/>
        </w:rPr>
        <w:t xml:space="preserve">«Ruta Canaria» </w:t>
      </w:r>
      <w:r w:rsidRPr="009D2F7F">
        <w:rPr>
          <w:rFonts w:asciiTheme="majorBidi" w:eastAsia="Calibri" w:hAnsiTheme="majorBidi" w:cstheme="majorBidi"/>
          <w:sz w:val="24"/>
          <w:szCs w:val="24"/>
        </w:rPr>
        <w:t xml:space="preserve">es un desafío humanitario y político de primer orden. </w:t>
      </w:r>
    </w:p>
    <w:p w14:paraId="3CE9FFCF" w14:textId="29EC2438" w:rsidR="00BD7B59" w:rsidRPr="00DA17D3" w:rsidRDefault="00BD7B59" w:rsidP="00DA17D3">
      <w:pPr>
        <w:pStyle w:val="Ttulo2"/>
        <w:numPr>
          <w:ilvl w:val="1"/>
          <w:numId w:val="10"/>
        </w:numPr>
        <w:rPr>
          <w:rFonts w:asciiTheme="majorBidi" w:eastAsia="Calibri" w:hAnsiTheme="majorBidi"/>
          <w:b/>
          <w:bCs/>
          <w:color w:val="auto"/>
          <w:sz w:val="28"/>
          <w:szCs w:val="28"/>
        </w:rPr>
      </w:pPr>
      <w:bookmarkStart w:id="12" w:name="_Toc200904303"/>
      <w:r w:rsidRPr="00DA17D3">
        <w:rPr>
          <w:rFonts w:asciiTheme="majorBidi" w:eastAsia="Calibri" w:hAnsiTheme="majorBidi"/>
          <w:b/>
          <w:bCs/>
          <w:color w:val="auto"/>
          <w:sz w:val="28"/>
          <w:szCs w:val="28"/>
        </w:rPr>
        <w:t>Revisión de datos recientes sobre la población migrante</w:t>
      </w:r>
      <w:bookmarkEnd w:id="12"/>
    </w:p>
    <w:p w14:paraId="390E1A4F" w14:textId="77777777" w:rsidR="00BD7B59" w:rsidRPr="009D2F7F" w:rsidRDefault="00BD7B59" w:rsidP="003938D2">
      <w:pPr>
        <w:spacing w:after="0"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 xml:space="preserve">Según dictan los datos del Ministerio del Interior y de Frontex, en los últimos cinco años se ha registrado un incremento en la llegada de personas migrantes a Canarias a través de la ruta atlántica. Solo en 2023, cerca de 40.000 personas arribaban a las costas </w:t>
      </w:r>
      <w:r w:rsidRPr="009D2F7F">
        <w:rPr>
          <w:rFonts w:asciiTheme="majorBidi" w:eastAsia="Calibri" w:hAnsiTheme="majorBidi" w:cstheme="majorBidi"/>
          <w:sz w:val="24"/>
          <w:szCs w:val="24"/>
        </w:rPr>
        <w:lastRenderedPageBreak/>
        <w:t xml:space="preserve">canarias, lo que supuso un reto sin precedentes para los servicios de acogida de la región. No obstante, en 2024 el archipiélago ya batía estas cifras. Según los datos publicado por el Ministerio del Interior a principios de año, la comunidad autónoma recibió en 2024 a 46.843 migrantes por vía marítima, un 17,4% más que los 39.910 arribados en 2023. Un porcentaje significativo de estas personas son menores no acompañados (MENAs), lo que exige una atención particularmente sensible y especializada. </w:t>
      </w:r>
    </w:p>
    <w:p w14:paraId="3739086B" w14:textId="77777777" w:rsidR="00BD7B59" w:rsidRPr="009D2F7F" w:rsidRDefault="00BD7B59" w:rsidP="003938D2">
      <w:pPr>
        <w:spacing w:after="0" w:line="240" w:lineRule="auto"/>
        <w:jc w:val="lowKashida"/>
        <w:rPr>
          <w:rFonts w:asciiTheme="majorBidi" w:eastAsia="Calibri" w:hAnsiTheme="majorBidi" w:cstheme="majorBidi"/>
          <w:sz w:val="24"/>
          <w:szCs w:val="24"/>
        </w:rPr>
      </w:pPr>
    </w:p>
    <w:p w14:paraId="1FA44F8C" w14:textId="3366847E" w:rsidR="00BD7B59" w:rsidRPr="004A4DD4" w:rsidRDefault="00BD7B59" w:rsidP="004A4DD4">
      <w:pPr>
        <w:pStyle w:val="Ttulo2"/>
        <w:numPr>
          <w:ilvl w:val="1"/>
          <w:numId w:val="10"/>
        </w:numPr>
        <w:rPr>
          <w:rFonts w:asciiTheme="majorBidi" w:eastAsia="Calibri" w:hAnsiTheme="majorBidi"/>
          <w:b/>
          <w:bCs/>
          <w:color w:val="auto"/>
          <w:sz w:val="28"/>
          <w:szCs w:val="28"/>
        </w:rPr>
      </w:pPr>
      <w:bookmarkStart w:id="13" w:name="_Toc200904304"/>
      <w:r w:rsidRPr="004A4DD4">
        <w:rPr>
          <w:rFonts w:asciiTheme="majorBidi" w:eastAsia="Calibri" w:hAnsiTheme="majorBidi"/>
          <w:b/>
          <w:bCs/>
          <w:color w:val="auto"/>
          <w:sz w:val="28"/>
          <w:szCs w:val="28"/>
        </w:rPr>
        <w:t>Estructura del sistema de acogida en Canarias</w:t>
      </w:r>
      <w:bookmarkEnd w:id="13"/>
    </w:p>
    <w:p w14:paraId="56F9BB02" w14:textId="48B0DC95" w:rsidR="003938D2" w:rsidRPr="009D2F7F" w:rsidRDefault="00BD7B59" w:rsidP="0002145E">
      <w:pPr>
        <w:spacing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Una vez ya arribados a las Islas Canarias</w:t>
      </w:r>
      <w:r w:rsidR="006B49FC" w:rsidRPr="009D2F7F">
        <w:rPr>
          <w:rFonts w:asciiTheme="majorBidi" w:eastAsia="Calibri" w:hAnsiTheme="majorBidi" w:cstheme="majorBidi"/>
          <w:sz w:val="24"/>
          <w:szCs w:val="24"/>
        </w:rPr>
        <w:t xml:space="preserve"> se inician diversos procesos. El sistema de acogida en Canarias se caracteriza por su complejidad, debido a su situación geográfica, a su dimensión humanitario y a la complejidad de su gestión. La realidad que vive esta región ha obligado a las administraciones públicas españolas a desarrollar un sistema de acogida específico y adaptado. Este sistema se articula en torno a una estructura multifásica, su objetivo principal es el de garantizar una respuesta rápida y, sobre todo, eficaz ante las llegadas, las cuales son muchas veces masivas y repentinas. </w:t>
      </w:r>
    </w:p>
    <w:p w14:paraId="58FF3614" w14:textId="54067295" w:rsidR="00EA302E" w:rsidRPr="009D2F7F" w:rsidRDefault="006B49FC" w:rsidP="0002145E">
      <w:pPr>
        <w:spacing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En primer lugar, destacan los Centros de Atención Temporal de Extranjeros (CATE) y los centros de acogida de emergencia, que son acuartelamientos.</w:t>
      </w:r>
      <w:r w:rsidR="003938D2" w:rsidRPr="009D2F7F">
        <w:rPr>
          <w:rFonts w:asciiTheme="majorBidi" w:eastAsia="Calibri" w:hAnsiTheme="majorBidi" w:cstheme="majorBidi"/>
          <w:sz w:val="24"/>
          <w:szCs w:val="24"/>
        </w:rPr>
        <w:t xml:space="preserve"> </w:t>
      </w:r>
      <w:r w:rsidRPr="009D2F7F">
        <w:rPr>
          <w:rFonts w:asciiTheme="majorBidi" w:eastAsia="Calibri" w:hAnsiTheme="majorBidi" w:cstheme="majorBidi"/>
          <w:sz w:val="24"/>
          <w:szCs w:val="24"/>
        </w:rPr>
        <w:t>Estos dispositivos, que gestiona el Estado en colaboración con organizaciones humanitarias, ofrecen una primera respuesta cubriendo necesidades básicas: alojamiento, alimentación, atención sanitaria, asistencia jurídica y psicológica</w:t>
      </w:r>
      <w:r w:rsidR="00EA302E" w:rsidRPr="009D2F7F">
        <w:rPr>
          <w:rFonts w:asciiTheme="majorBidi" w:eastAsia="Calibri" w:hAnsiTheme="majorBidi" w:cstheme="majorBidi"/>
          <w:sz w:val="24"/>
          <w:szCs w:val="24"/>
        </w:rPr>
        <w:t xml:space="preserve">. También la identificación y protección de colectivos vulnerables. En estos centros se guía a las personas migrantes hacia recursos estables y adaptados. Este sistema se complementa con programas de atención humanitaria que están gestionados por entidades como Accem, Cruz Roja o Fundación Cruz Blanca. Ponen a disposición pisos de acogida y ofrecen apoyo social, formación, orientación legal y acompañamiento en todo el proceso de integración social y/o laboral. </w:t>
      </w:r>
    </w:p>
    <w:p w14:paraId="122A2DE0" w14:textId="6C4BF14F" w:rsidR="003938D2" w:rsidRPr="009D2F7F" w:rsidRDefault="00DF29D2" w:rsidP="0002145E">
      <w:pPr>
        <w:spacing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En todo este proceso de acogida, la colaboración entre los distintos actores es fundamental para el correcto funcionamiento del sistema. Desde la puesta en marcha del denominado «Plan Canarias» del Ministerio de Inclusión, Seguridad Social y Migraciones del Gobierno de España, se ha creado un equipo que se especializa en la gestión y supervisión de la acogida de migrantes, con el respaldo, claro, de la Agencia Europea de Apoyo al Asilo (EASO).</w:t>
      </w:r>
      <w:r w:rsidR="00211F3F" w:rsidRPr="009D2F7F">
        <w:rPr>
          <w:rFonts w:asciiTheme="majorBidi" w:eastAsia="Calibri" w:hAnsiTheme="majorBidi" w:cstheme="majorBidi"/>
          <w:sz w:val="24"/>
          <w:szCs w:val="24"/>
        </w:rPr>
        <w:t xml:space="preserve"> Ellos llevan a cabo tanto la puesta en marcha de nuevas infraestructuras, por ejemplo, los CATE en Tenerife y Fuerteventura, como la mejora de los dispositivos disponibles en el resto de islas. </w:t>
      </w:r>
    </w:p>
    <w:p w14:paraId="7FD151E2" w14:textId="77777777" w:rsidR="0002145E" w:rsidRDefault="00211F3F" w:rsidP="0002145E">
      <w:pPr>
        <w:spacing w:after="0"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 xml:space="preserve">Es cierto que el sistema de acogida en Canarias se enfrenta a retos significativos. Durante épocas donde hay una mayor presión migratoria, los centros tienden a verse desbordados y esto complica el ofrecer una atención personalidad. La gestión de los MENAs representa otro sustancial desafío, ya que la región asume responsabilidades y recursos que, según mi parecer, deberían ser compartidos con el Estado. A pesar de todo ello, es innegable que el sistema ha demostrado una notable capacidad de adaptación y respuesta, atendiendo a las difíciles circunstancias que sigue experimentando. Todo esto, gracias al trabajo conjunto de las administraciones y entidades especializadas. </w:t>
      </w:r>
    </w:p>
    <w:p w14:paraId="65EE759F" w14:textId="5FD81603" w:rsidR="00A92DC5" w:rsidRPr="009D2F7F" w:rsidRDefault="00211F3F" w:rsidP="0002145E">
      <w:pPr>
        <w:spacing w:after="0" w:line="240" w:lineRule="auto"/>
        <w:ind w:firstLine="360"/>
        <w:jc w:val="lowKashida"/>
        <w:rPr>
          <w:rFonts w:asciiTheme="majorBidi" w:eastAsia="Calibri" w:hAnsiTheme="majorBidi" w:cstheme="majorBidi"/>
          <w:sz w:val="24"/>
          <w:szCs w:val="24"/>
        </w:rPr>
      </w:pPr>
      <w:r w:rsidRPr="009D2F7F">
        <w:rPr>
          <w:rFonts w:asciiTheme="majorBidi" w:eastAsia="Calibri" w:hAnsiTheme="majorBidi" w:cstheme="majorBidi"/>
          <w:sz w:val="24"/>
          <w:szCs w:val="24"/>
        </w:rPr>
        <w:t>A continuación, propongo un resumen esquemático d</w:t>
      </w:r>
      <w:r w:rsidR="00A92DC5" w:rsidRPr="009D2F7F">
        <w:rPr>
          <w:rFonts w:asciiTheme="majorBidi" w:eastAsia="Calibri" w:hAnsiTheme="majorBidi" w:cstheme="majorBidi"/>
          <w:sz w:val="24"/>
          <w:szCs w:val="24"/>
        </w:rPr>
        <w:t xml:space="preserve">el sistema de acogida de las Islas Canarias: </w:t>
      </w:r>
    </w:p>
    <w:p w14:paraId="52FD1F45" w14:textId="77777777" w:rsidR="003938D2" w:rsidRPr="009D2F7F" w:rsidRDefault="003938D2" w:rsidP="003938D2">
      <w:pPr>
        <w:spacing w:after="0" w:line="240" w:lineRule="auto"/>
        <w:ind w:firstLine="360"/>
        <w:jc w:val="lowKashida"/>
        <w:rPr>
          <w:rFonts w:asciiTheme="majorBidi" w:eastAsia="Calibri" w:hAnsiTheme="majorBidi" w:cstheme="majorBidi"/>
          <w:sz w:val="24"/>
          <w:szCs w:val="24"/>
        </w:rPr>
      </w:pPr>
    </w:p>
    <w:tbl>
      <w:tblPr>
        <w:tblStyle w:val="Tablaconcuadrcula"/>
        <w:tblW w:w="0" w:type="auto"/>
        <w:tblLook w:val="04A0" w:firstRow="1" w:lastRow="0" w:firstColumn="1" w:lastColumn="0" w:noHBand="0" w:noVBand="1"/>
        <w:tblCaption w:val="Tabla 1: resumen esquemático del sistema de acogida en Canarias"/>
      </w:tblPr>
      <w:tblGrid>
        <w:gridCol w:w="4247"/>
        <w:gridCol w:w="4247"/>
      </w:tblGrid>
      <w:tr w:rsidR="00A92DC5" w:rsidRPr="009D2F7F" w14:paraId="6DCCE58A" w14:textId="77777777" w:rsidTr="00A92DC5">
        <w:tc>
          <w:tcPr>
            <w:tcW w:w="4247" w:type="dxa"/>
            <w:shd w:val="clear" w:color="auto" w:fill="D9F2D0" w:themeFill="accent6" w:themeFillTint="33"/>
          </w:tcPr>
          <w:p w14:paraId="4D1D884F" w14:textId="491F0417" w:rsidR="00A92DC5" w:rsidRPr="009D2F7F" w:rsidRDefault="00A92DC5" w:rsidP="003938D2">
            <w:pPr>
              <w:jc w:val="lowKashida"/>
              <w:rPr>
                <w:rFonts w:asciiTheme="majorBidi" w:eastAsia="Times New Roman" w:hAnsiTheme="majorBidi" w:cstheme="majorBidi"/>
                <w:b/>
                <w:bCs/>
                <w:sz w:val="24"/>
                <w:szCs w:val="24"/>
              </w:rPr>
            </w:pPr>
            <w:r w:rsidRPr="009D2F7F">
              <w:rPr>
                <w:rFonts w:asciiTheme="majorBidi" w:eastAsia="Times New Roman" w:hAnsiTheme="majorBidi" w:cstheme="majorBidi"/>
                <w:b/>
                <w:bCs/>
                <w:sz w:val="24"/>
                <w:szCs w:val="24"/>
              </w:rPr>
              <w:t>Elemento</w:t>
            </w:r>
          </w:p>
        </w:tc>
        <w:tc>
          <w:tcPr>
            <w:tcW w:w="4247" w:type="dxa"/>
            <w:shd w:val="clear" w:color="auto" w:fill="D9F2D0" w:themeFill="accent6" w:themeFillTint="33"/>
          </w:tcPr>
          <w:p w14:paraId="010311C2" w14:textId="770F7E39" w:rsidR="00A92DC5" w:rsidRPr="009D2F7F" w:rsidRDefault="00A92DC5" w:rsidP="003938D2">
            <w:pPr>
              <w:jc w:val="lowKashida"/>
              <w:rPr>
                <w:rFonts w:asciiTheme="majorBidi" w:eastAsia="Times New Roman" w:hAnsiTheme="majorBidi" w:cstheme="majorBidi"/>
                <w:b/>
                <w:bCs/>
                <w:sz w:val="24"/>
                <w:szCs w:val="24"/>
              </w:rPr>
            </w:pPr>
            <w:r w:rsidRPr="009D2F7F">
              <w:rPr>
                <w:rFonts w:asciiTheme="majorBidi" w:eastAsia="Times New Roman" w:hAnsiTheme="majorBidi" w:cstheme="majorBidi"/>
                <w:b/>
                <w:bCs/>
                <w:sz w:val="24"/>
                <w:szCs w:val="24"/>
              </w:rPr>
              <w:t>Descripción</w:t>
            </w:r>
          </w:p>
        </w:tc>
      </w:tr>
      <w:tr w:rsidR="00A92DC5" w:rsidRPr="009D2F7F" w14:paraId="7B7A1206" w14:textId="77777777" w:rsidTr="00A92DC5">
        <w:tc>
          <w:tcPr>
            <w:tcW w:w="4247" w:type="dxa"/>
            <w:shd w:val="clear" w:color="auto" w:fill="E9F8E4"/>
          </w:tcPr>
          <w:p w14:paraId="688EC376" w14:textId="6405D4BE" w:rsidR="00A92DC5" w:rsidRPr="009D2F7F" w:rsidRDefault="00A92DC5" w:rsidP="003938D2">
            <w:pPr>
              <w:tabs>
                <w:tab w:val="left" w:pos="1147"/>
              </w:tabs>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lastRenderedPageBreak/>
              <w:t>Centros de acogida temporal</w:t>
            </w:r>
            <w:r w:rsidRPr="009D2F7F">
              <w:rPr>
                <w:rFonts w:asciiTheme="majorBidi" w:eastAsia="Times New Roman" w:hAnsiTheme="majorBidi" w:cstheme="majorBidi"/>
                <w:sz w:val="24"/>
                <w:szCs w:val="24"/>
              </w:rPr>
              <w:tab/>
            </w:r>
          </w:p>
        </w:tc>
        <w:tc>
          <w:tcPr>
            <w:tcW w:w="4247" w:type="dxa"/>
          </w:tcPr>
          <w:p w14:paraId="47ED73A3" w14:textId="7A6C0F01" w:rsidR="00A92DC5" w:rsidRPr="009D2F7F" w:rsidRDefault="00A92DC5" w:rsidP="003938D2">
            <w:pPr>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Acuartelamientos y CATE con capacidad para bastantes plazas, ofrece atención inmediata y básica</w:t>
            </w:r>
          </w:p>
        </w:tc>
      </w:tr>
      <w:tr w:rsidR="00A92DC5" w:rsidRPr="009D2F7F" w14:paraId="06E3EC7F" w14:textId="77777777" w:rsidTr="00A92DC5">
        <w:tc>
          <w:tcPr>
            <w:tcW w:w="4247" w:type="dxa"/>
            <w:shd w:val="clear" w:color="auto" w:fill="E9F8E4"/>
          </w:tcPr>
          <w:p w14:paraId="151259E8" w14:textId="20EF931F" w:rsidR="00A92DC5" w:rsidRPr="009D2F7F" w:rsidRDefault="00A92DC5" w:rsidP="003938D2">
            <w:pPr>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Programas de acogida integral</w:t>
            </w:r>
          </w:p>
        </w:tc>
        <w:tc>
          <w:tcPr>
            <w:tcW w:w="4247" w:type="dxa"/>
          </w:tcPr>
          <w:p w14:paraId="7C0FD825" w14:textId="418EE7ED" w:rsidR="00A92DC5" w:rsidRPr="009D2F7F" w:rsidRDefault="00A92DC5" w:rsidP="003938D2">
            <w:pPr>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Pisos y recursos para integración social, especialmente para mujeres y familias vulnerables</w:t>
            </w:r>
          </w:p>
        </w:tc>
      </w:tr>
      <w:tr w:rsidR="00A92DC5" w:rsidRPr="009D2F7F" w14:paraId="39E93B1A" w14:textId="77777777" w:rsidTr="00A92DC5">
        <w:tc>
          <w:tcPr>
            <w:tcW w:w="4247" w:type="dxa"/>
            <w:shd w:val="clear" w:color="auto" w:fill="E9F8E4"/>
          </w:tcPr>
          <w:p w14:paraId="70F46AB9" w14:textId="15E4FDE5" w:rsidR="00A92DC5" w:rsidRPr="009D2F7F" w:rsidRDefault="00A92DC5" w:rsidP="003938D2">
            <w:pPr>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Fases del sistema</w:t>
            </w:r>
          </w:p>
        </w:tc>
        <w:tc>
          <w:tcPr>
            <w:tcW w:w="4247" w:type="dxa"/>
          </w:tcPr>
          <w:p w14:paraId="6BAF29F3" w14:textId="7D04AC02" w:rsidR="00A92DC5" w:rsidRPr="009D2F7F" w:rsidRDefault="00A92DC5" w:rsidP="003938D2">
            <w:pPr>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Valoración y derivación → Acogida → Autonomía (hasta 18-24 meses)</w:t>
            </w:r>
          </w:p>
        </w:tc>
      </w:tr>
      <w:tr w:rsidR="00A92DC5" w:rsidRPr="009D2F7F" w14:paraId="716613BD" w14:textId="77777777" w:rsidTr="00A92DC5">
        <w:tc>
          <w:tcPr>
            <w:tcW w:w="4247" w:type="dxa"/>
            <w:shd w:val="clear" w:color="auto" w:fill="E9F8E4"/>
          </w:tcPr>
          <w:p w14:paraId="438D169B" w14:textId="62AF52B3" w:rsidR="00A92DC5" w:rsidRPr="009D2F7F" w:rsidRDefault="00A92DC5" w:rsidP="003938D2">
            <w:pPr>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Coordinación</w:t>
            </w:r>
          </w:p>
        </w:tc>
        <w:tc>
          <w:tcPr>
            <w:tcW w:w="4247" w:type="dxa"/>
          </w:tcPr>
          <w:p w14:paraId="16A92110" w14:textId="5F46A860" w:rsidR="00A92DC5" w:rsidRPr="009D2F7F" w:rsidRDefault="00A92DC5" w:rsidP="003938D2">
            <w:pPr>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Equipos especializados, colaboración Ministerio-ONGs-UE</w:t>
            </w:r>
          </w:p>
        </w:tc>
      </w:tr>
      <w:tr w:rsidR="00A92DC5" w:rsidRPr="009D2F7F" w14:paraId="3570D43A" w14:textId="77777777" w:rsidTr="00A92DC5">
        <w:tc>
          <w:tcPr>
            <w:tcW w:w="4247" w:type="dxa"/>
            <w:shd w:val="clear" w:color="auto" w:fill="E9F8E4"/>
          </w:tcPr>
          <w:p w14:paraId="74102AF3" w14:textId="1445B4D6" w:rsidR="00A92DC5" w:rsidRPr="009D2F7F" w:rsidRDefault="00A92DC5" w:rsidP="003938D2">
            <w:pPr>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Atención a grupos vulnerables</w:t>
            </w:r>
          </w:p>
        </w:tc>
        <w:tc>
          <w:tcPr>
            <w:tcW w:w="4247" w:type="dxa"/>
          </w:tcPr>
          <w:p w14:paraId="2B4C9EB2" w14:textId="5344692E" w:rsidR="00A92DC5" w:rsidRPr="009D2F7F" w:rsidRDefault="00A92DC5" w:rsidP="003938D2">
            <w:pPr>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Menores no acompañados, víctimas de trata, salud mental, mujeres embarazadas</w:t>
            </w:r>
          </w:p>
        </w:tc>
      </w:tr>
      <w:tr w:rsidR="00A92DC5" w:rsidRPr="009D2F7F" w14:paraId="67E4206C" w14:textId="77777777" w:rsidTr="00A92DC5">
        <w:tc>
          <w:tcPr>
            <w:tcW w:w="4247" w:type="dxa"/>
            <w:shd w:val="clear" w:color="auto" w:fill="E9F8E4"/>
          </w:tcPr>
          <w:p w14:paraId="448A8C70" w14:textId="46E062CE" w:rsidR="00A92DC5" w:rsidRPr="009D2F7F" w:rsidRDefault="00A92DC5" w:rsidP="003938D2">
            <w:pPr>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Nuevas infraestructuras</w:t>
            </w:r>
          </w:p>
        </w:tc>
        <w:tc>
          <w:tcPr>
            <w:tcW w:w="4247" w:type="dxa"/>
          </w:tcPr>
          <w:p w14:paraId="123A7696" w14:textId="7CEFF2E0" w:rsidR="00A92DC5" w:rsidRPr="009D2F7F" w:rsidRDefault="00A92DC5" w:rsidP="003938D2">
            <w:pPr>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Construcción de CATE en Tenerife y Fuerteventura, mejora de centros y dispositivos en otras islas </w:t>
            </w:r>
          </w:p>
        </w:tc>
      </w:tr>
    </w:tbl>
    <w:p w14:paraId="42E5364B" w14:textId="1C3F5619" w:rsidR="006F21FA" w:rsidRPr="0002145E" w:rsidRDefault="006F21FA" w:rsidP="0002145E">
      <w:pPr>
        <w:spacing w:after="0" w:line="240" w:lineRule="auto"/>
        <w:jc w:val="center"/>
        <w:rPr>
          <w:rFonts w:asciiTheme="majorBidi" w:eastAsia="Times New Roman" w:hAnsiTheme="majorBidi" w:cstheme="majorBidi"/>
        </w:rPr>
      </w:pPr>
      <w:r w:rsidRPr="009D2F7F">
        <w:rPr>
          <w:rFonts w:asciiTheme="majorBidi" w:eastAsia="Times New Roman" w:hAnsiTheme="majorBidi" w:cstheme="majorBidi"/>
          <w:b/>
          <w:bCs/>
        </w:rPr>
        <w:t>Tabla 1:</w:t>
      </w:r>
      <w:r w:rsidRPr="009D2F7F">
        <w:rPr>
          <w:rFonts w:asciiTheme="majorBidi" w:eastAsia="Times New Roman" w:hAnsiTheme="majorBidi" w:cstheme="majorBidi"/>
        </w:rPr>
        <w:t xml:space="preserve"> esquema del sistema de acogida de Canarias.</w:t>
      </w:r>
    </w:p>
    <w:p w14:paraId="0EFBBF93" w14:textId="130DB6AD" w:rsidR="006F21FA" w:rsidRPr="004A4DD4" w:rsidRDefault="006F21FA" w:rsidP="004A4DD4">
      <w:pPr>
        <w:pStyle w:val="Ttulo1"/>
        <w:numPr>
          <w:ilvl w:val="0"/>
          <w:numId w:val="10"/>
        </w:numPr>
        <w:rPr>
          <w:rFonts w:asciiTheme="majorBidi" w:hAnsiTheme="majorBidi"/>
          <w:b/>
          <w:bCs/>
          <w:color w:val="auto"/>
          <w:sz w:val="28"/>
          <w:szCs w:val="28"/>
        </w:rPr>
      </w:pPr>
      <w:bookmarkStart w:id="14" w:name="_Toc200652352"/>
      <w:bookmarkStart w:id="15" w:name="_Toc200904305"/>
      <w:r w:rsidRPr="004A4DD4">
        <w:rPr>
          <w:rFonts w:asciiTheme="majorBidi" w:hAnsiTheme="majorBidi"/>
          <w:b/>
          <w:bCs/>
          <w:color w:val="auto"/>
          <w:sz w:val="28"/>
          <w:szCs w:val="28"/>
        </w:rPr>
        <w:t>Interpretación social en los CATE</w:t>
      </w:r>
      <w:bookmarkEnd w:id="14"/>
      <w:bookmarkEnd w:id="15"/>
    </w:p>
    <w:p w14:paraId="4F312D39" w14:textId="319929D9" w:rsidR="00C9130D" w:rsidRPr="009D2F7F" w:rsidRDefault="006F21FA" w:rsidP="003938D2">
      <w:pPr>
        <w:spacing w:after="0" w:line="240" w:lineRule="auto"/>
        <w:ind w:firstLine="360"/>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La interpretación social desempeña un papel esencial en los CATE, en estos centros </w:t>
      </w:r>
      <w:r w:rsidR="00783D67">
        <w:rPr>
          <w:rFonts w:asciiTheme="majorBidi" w:eastAsia="Times New Roman" w:hAnsiTheme="majorBidi" w:cstheme="majorBidi"/>
          <w:sz w:val="24"/>
          <w:szCs w:val="24"/>
        </w:rPr>
        <w:t xml:space="preserve">priman </w:t>
      </w:r>
      <w:r w:rsidRPr="009D2F7F">
        <w:rPr>
          <w:rFonts w:asciiTheme="majorBidi" w:eastAsia="Times New Roman" w:hAnsiTheme="majorBidi" w:cstheme="majorBidi"/>
          <w:sz w:val="24"/>
          <w:szCs w:val="24"/>
        </w:rPr>
        <w:t xml:space="preserve">la diversidad lingüística y cultura. Esta rama de la interpretación, también llamada interpretación en los servicios </w:t>
      </w:r>
      <w:r w:rsidR="0060715C" w:rsidRPr="009D2F7F">
        <w:rPr>
          <w:rFonts w:asciiTheme="majorBidi" w:eastAsia="Times New Roman" w:hAnsiTheme="majorBidi" w:cstheme="majorBidi"/>
          <w:sz w:val="24"/>
          <w:szCs w:val="24"/>
        </w:rPr>
        <w:t>públicos,</w:t>
      </w:r>
      <w:r w:rsidRPr="009D2F7F">
        <w:rPr>
          <w:rFonts w:asciiTheme="majorBidi" w:eastAsia="Times New Roman" w:hAnsiTheme="majorBidi" w:cstheme="majorBidi"/>
          <w:sz w:val="24"/>
          <w:szCs w:val="24"/>
        </w:rPr>
        <w:t xml:space="preserve"> ha surgido para poder garantizar el acceso a los derechos básicos</w:t>
      </w:r>
      <w:r w:rsidR="00C9130D" w:rsidRPr="009D2F7F">
        <w:rPr>
          <w:rFonts w:asciiTheme="majorBidi" w:eastAsia="Times New Roman" w:hAnsiTheme="majorBidi" w:cstheme="majorBidi"/>
          <w:sz w:val="24"/>
          <w:szCs w:val="24"/>
        </w:rPr>
        <w:t xml:space="preserve">, recibiendo una atención adecuada en situaciones de especial vulnerabilidad. En los CATE no ha sido de menos, la interpretación social facilita la comunicación entre migrantes y profesionales del centro, que comprenden trabajadores sociales, personal sanitario o abogados. También constituye una herramienta útil para la inclusión y posterior autonomía de las personas llegadas. Sin embargo, </w:t>
      </w:r>
      <w:r w:rsidR="0060715C" w:rsidRPr="009D2F7F">
        <w:rPr>
          <w:rFonts w:asciiTheme="majorBidi" w:eastAsia="Times New Roman" w:hAnsiTheme="majorBidi" w:cstheme="majorBidi"/>
          <w:sz w:val="24"/>
          <w:szCs w:val="24"/>
        </w:rPr>
        <w:t xml:space="preserve">los servicios de interpretación en este contexto tienen ciertas carencias a nivel estructural y profesional. </w:t>
      </w:r>
    </w:p>
    <w:p w14:paraId="6A7906E2" w14:textId="77777777" w:rsidR="00C9130D" w:rsidRPr="009D2F7F" w:rsidRDefault="00C9130D" w:rsidP="003938D2">
      <w:pPr>
        <w:spacing w:after="0" w:line="240" w:lineRule="auto"/>
        <w:jc w:val="lowKashida"/>
        <w:rPr>
          <w:rFonts w:asciiTheme="majorBidi" w:eastAsia="Times New Roman" w:hAnsiTheme="majorBidi" w:cstheme="majorBidi"/>
          <w:sz w:val="24"/>
          <w:szCs w:val="24"/>
        </w:rPr>
      </w:pPr>
    </w:p>
    <w:p w14:paraId="5294F2DD" w14:textId="7E1FB8F3" w:rsidR="0060715C" w:rsidRPr="004A4DD4" w:rsidRDefault="0060715C" w:rsidP="004A4DD4">
      <w:pPr>
        <w:pStyle w:val="Ttulo2"/>
        <w:numPr>
          <w:ilvl w:val="1"/>
          <w:numId w:val="10"/>
        </w:numPr>
        <w:rPr>
          <w:rFonts w:asciiTheme="majorBidi" w:eastAsia="Times New Roman" w:hAnsiTheme="majorBidi"/>
          <w:b/>
          <w:bCs/>
          <w:color w:val="auto"/>
          <w:sz w:val="28"/>
          <w:szCs w:val="28"/>
        </w:rPr>
      </w:pPr>
      <w:bookmarkStart w:id="16" w:name="_Toc200904306"/>
      <w:r w:rsidRPr="004A4DD4">
        <w:rPr>
          <w:rFonts w:asciiTheme="majorBidi" w:eastAsia="Times New Roman" w:hAnsiTheme="majorBidi"/>
          <w:b/>
          <w:bCs/>
          <w:color w:val="auto"/>
          <w:sz w:val="28"/>
          <w:szCs w:val="28"/>
        </w:rPr>
        <w:t>Desafíos profesionales y éticos de la interpretación social en los CATE</w:t>
      </w:r>
      <w:bookmarkEnd w:id="16"/>
    </w:p>
    <w:p w14:paraId="1307DF13" w14:textId="77777777" w:rsidR="00B05698" w:rsidRDefault="00477CE9" w:rsidP="00B05698">
      <w:pPr>
        <w:spacing w:line="240" w:lineRule="auto"/>
        <w:ind w:firstLine="360"/>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El principal desafío profesional y ético que enfrenta la interpretación social en los CATE es la precariedad en estos servicios de interpretación. Presentan, sin duda, carencias estructurales y profesionales que comprometen su eficacia y ética. Estas deficiencias afectan a la calidad de la interpretación, pero también vulneran directamente los derechos de las personas migrantes, ya mencionados en el segundo apartado de este trabajo. </w:t>
      </w:r>
    </w:p>
    <w:p w14:paraId="2256727C" w14:textId="77777777" w:rsidR="00B05698" w:rsidRDefault="00477CE9" w:rsidP="00B05698">
      <w:pPr>
        <w:spacing w:line="240" w:lineRule="auto"/>
        <w:ind w:firstLine="360"/>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Existe una notable desprofesionalización, dado que se tiende a recurrir a intérpretes no cualificados; esto se debe a que se prioriza el dominio nativo de lenguas minoritarias</w:t>
      </w:r>
      <w:r w:rsidR="002130A4" w:rsidRPr="009D2F7F">
        <w:rPr>
          <w:rFonts w:asciiTheme="majorBidi" w:eastAsia="Times New Roman" w:hAnsiTheme="majorBidi" w:cstheme="majorBidi"/>
          <w:sz w:val="24"/>
          <w:szCs w:val="24"/>
        </w:rPr>
        <w:t>,</w:t>
      </w:r>
      <w:r w:rsidRPr="009D2F7F">
        <w:rPr>
          <w:rFonts w:asciiTheme="majorBidi" w:eastAsia="Times New Roman" w:hAnsiTheme="majorBidi" w:cstheme="majorBidi"/>
          <w:sz w:val="24"/>
          <w:szCs w:val="24"/>
        </w:rPr>
        <w:t xml:space="preserve"> como el </w:t>
      </w:r>
      <w:r w:rsidRPr="009D2F7F">
        <w:rPr>
          <w:rFonts w:asciiTheme="majorBidi" w:eastAsia="Times New Roman" w:hAnsiTheme="majorBidi" w:cstheme="majorBidi"/>
          <w:i/>
          <w:iCs/>
          <w:sz w:val="24"/>
          <w:szCs w:val="24"/>
        </w:rPr>
        <w:t>wolof</w:t>
      </w:r>
      <w:r w:rsidR="002130A4" w:rsidRPr="009D2F7F">
        <w:rPr>
          <w:rFonts w:asciiTheme="majorBidi" w:eastAsia="Times New Roman" w:hAnsiTheme="majorBidi" w:cstheme="majorBidi"/>
          <w:sz w:val="24"/>
          <w:szCs w:val="24"/>
        </w:rPr>
        <w:t xml:space="preserve"> o </w:t>
      </w:r>
      <w:r w:rsidRPr="009D2F7F">
        <w:rPr>
          <w:rFonts w:asciiTheme="majorBidi" w:eastAsia="Times New Roman" w:hAnsiTheme="majorBidi" w:cstheme="majorBidi"/>
          <w:sz w:val="24"/>
          <w:szCs w:val="24"/>
        </w:rPr>
        <w:t xml:space="preserve">el </w:t>
      </w:r>
      <w:r w:rsidR="002130A4" w:rsidRPr="009D2F7F">
        <w:rPr>
          <w:rFonts w:asciiTheme="majorBidi" w:eastAsia="Times New Roman" w:hAnsiTheme="majorBidi" w:cstheme="majorBidi"/>
          <w:i/>
          <w:iCs/>
          <w:sz w:val="24"/>
          <w:szCs w:val="24"/>
        </w:rPr>
        <w:t>fula</w:t>
      </w:r>
      <w:r w:rsidR="002130A4" w:rsidRPr="009D2F7F">
        <w:rPr>
          <w:rFonts w:asciiTheme="majorBidi" w:eastAsia="Times New Roman" w:hAnsiTheme="majorBidi" w:cstheme="majorBidi"/>
          <w:sz w:val="24"/>
          <w:szCs w:val="24"/>
        </w:rPr>
        <w:t>, s</w:t>
      </w:r>
      <w:r w:rsidRPr="009D2F7F">
        <w:rPr>
          <w:rFonts w:asciiTheme="majorBidi" w:eastAsia="Times New Roman" w:hAnsiTheme="majorBidi" w:cstheme="majorBidi"/>
          <w:sz w:val="24"/>
          <w:szCs w:val="24"/>
        </w:rPr>
        <w:t xml:space="preserve">obre las competencias técnicas propias de profesionales formados en la interpretación. </w:t>
      </w:r>
    </w:p>
    <w:p w14:paraId="5AF5843D" w14:textId="77777777" w:rsidR="00B05698" w:rsidRDefault="00477CE9" w:rsidP="00B05698">
      <w:pPr>
        <w:spacing w:line="240" w:lineRule="auto"/>
        <w:ind w:firstLine="360"/>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Este enfoque, que ha sido documentado en trabajos como el de Arias Aldariz (2023), quien menciona la urgencia operativa y la escasez de profesionales certificados, </w:t>
      </w:r>
      <w:r w:rsidR="008943D6" w:rsidRPr="009D2F7F">
        <w:rPr>
          <w:rFonts w:asciiTheme="majorBidi" w:eastAsia="Times New Roman" w:hAnsiTheme="majorBidi" w:cstheme="majorBidi"/>
          <w:sz w:val="24"/>
          <w:szCs w:val="24"/>
        </w:rPr>
        <w:t xml:space="preserve"> puede </w:t>
      </w:r>
      <w:r w:rsidRPr="009D2F7F">
        <w:rPr>
          <w:rFonts w:asciiTheme="majorBidi" w:eastAsia="Times New Roman" w:hAnsiTheme="majorBidi" w:cstheme="majorBidi"/>
          <w:sz w:val="24"/>
          <w:szCs w:val="24"/>
        </w:rPr>
        <w:t>genera</w:t>
      </w:r>
      <w:r w:rsidR="008943D6" w:rsidRPr="009D2F7F">
        <w:rPr>
          <w:rFonts w:asciiTheme="majorBidi" w:eastAsia="Times New Roman" w:hAnsiTheme="majorBidi" w:cstheme="majorBidi"/>
          <w:sz w:val="24"/>
          <w:szCs w:val="24"/>
        </w:rPr>
        <w:t>r</w:t>
      </w:r>
      <w:r w:rsidRPr="009D2F7F">
        <w:rPr>
          <w:rFonts w:asciiTheme="majorBidi" w:eastAsia="Times New Roman" w:hAnsiTheme="majorBidi" w:cstheme="majorBidi"/>
          <w:sz w:val="24"/>
          <w:szCs w:val="24"/>
        </w:rPr>
        <w:t xml:space="preserve"> graves problemas. Se pueden dar desde errores en la transmisión de información legal o médica, creando consecuencias irreversibles para los migrantes, hasta</w:t>
      </w:r>
      <w:r w:rsidR="008943D6" w:rsidRPr="009D2F7F">
        <w:rPr>
          <w:rFonts w:asciiTheme="majorBidi" w:eastAsia="Times New Roman" w:hAnsiTheme="majorBidi" w:cstheme="majorBidi"/>
          <w:sz w:val="24"/>
          <w:szCs w:val="24"/>
        </w:rPr>
        <w:t xml:space="preserve"> una</w:t>
      </w:r>
      <w:r w:rsidRPr="009D2F7F">
        <w:rPr>
          <w:rFonts w:asciiTheme="majorBidi" w:eastAsia="Times New Roman" w:hAnsiTheme="majorBidi" w:cstheme="majorBidi"/>
          <w:sz w:val="24"/>
          <w:szCs w:val="24"/>
        </w:rPr>
        <w:t xml:space="preserve"> falta de confidencialidad, ya que en ocasiones muchos de los intérpretes </w:t>
      </w:r>
      <w:r w:rsidRPr="009D2F7F">
        <w:rPr>
          <w:rFonts w:asciiTheme="majorBidi" w:eastAsia="Times New Roman" w:hAnsiTheme="majorBidi" w:cstheme="majorBidi"/>
          <w:i/>
          <w:iCs/>
          <w:sz w:val="24"/>
          <w:szCs w:val="24"/>
        </w:rPr>
        <w:t>ad hoc</w:t>
      </w:r>
      <w:r w:rsidRPr="009D2F7F">
        <w:rPr>
          <w:rFonts w:asciiTheme="majorBidi" w:eastAsia="Times New Roman" w:hAnsiTheme="majorBidi" w:cstheme="majorBidi"/>
          <w:sz w:val="24"/>
          <w:szCs w:val="24"/>
        </w:rPr>
        <w:t xml:space="preserve"> son otros migrantes</w:t>
      </w:r>
      <w:r w:rsidR="008943D6" w:rsidRPr="009D2F7F">
        <w:rPr>
          <w:rFonts w:asciiTheme="majorBidi" w:eastAsia="Times New Roman" w:hAnsiTheme="majorBidi" w:cstheme="majorBidi"/>
          <w:sz w:val="24"/>
          <w:szCs w:val="24"/>
        </w:rPr>
        <w:t>, lo que además dificulta la labor del personal receptor</w:t>
      </w:r>
      <w:r w:rsidRPr="009D2F7F">
        <w:rPr>
          <w:rFonts w:asciiTheme="majorBidi" w:eastAsia="Times New Roman" w:hAnsiTheme="majorBidi" w:cstheme="majorBidi"/>
          <w:sz w:val="24"/>
          <w:szCs w:val="24"/>
        </w:rPr>
        <w:t>, como denuncia la abogada María Teresa Alemán</w:t>
      </w:r>
      <w:r w:rsidR="008943D6" w:rsidRPr="009D2F7F">
        <w:rPr>
          <w:rFonts w:asciiTheme="majorBidi" w:eastAsia="Times New Roman" w:hAnsiTheme="majorBidi" w:cstheme="majorBidi"/>
          <w:sz w:val="24"/>
          <w:szCs w:val="24"/>
        </w:rPr>
        <w:t xml:space="preserve"> en enero de este año</w:t>
      </w:r>
      <w:r w:rsidRPr="009D2F7F">
        <w:rPr>
          <w:rFonts w:asciiTheme="majorBidi" w:eastAsia="Times New Roman" w:hAnsiTheme="majorBidi" w:cstheme="majorBidi"/>
          <w:sz w:val="24"/>
          <w:szCs w:val="24"/>
        </w:rPr>
        <w:t xml:space="preserve"> en </w:t>
      </w:r>
      <w:r w:rsidR="008943D6" w:rsidRPr="009D2F7F">
        <w:rPr>
          <w:rFonts w:asciiTheme="majorBidi" w:eastAsia="Times New Roman" w:hAnsiTheme="majorBidi" w:cstheme="majorBidi"/>
          <w:i/>
          <w:iCs/>
          <w:sz w:val="24"/>
          <w:szCs w:val="24"/>
        </w:rPr>
        <w:t>Cadena Ser</w:t>
      </w:r>
      <w:r w:rsidRPr="009D2F7F">
        <w:rPr>
          <w:rFonts w:asciiTheme="majorBidi" w:eastAsia="Times New Roman" w:hAnsiTheme="majorBidi" w:cstheme="majorBidi"/>
          <w:sz w:val="24"/>
          <w:szCs w:val="24"/>
        </w:rPr>
        <w:t xml:space="preserve">. También se suele dar </w:t>
      </w:r>
      <w:r w:rsidRPr="009D2F7F">
        <w:rPr>
          <w:rFonts w:asciiTheme="majorBidi" w:eastAsia="Times New Roman" w:hAnsiTheme="majorBidi" w:cstheme="majorBidi"/>
          <w:sz w:val="24"/>
          <w:szCs w:val="24"/>
        </w:rPr>
        <w:lastRenderedPageBreak/>
        <w:t>en los intérpretes una sobrecarga funcional, dado que estos</w:t>
      </w:r>
      <w:r w:rsidR="007E0D51" w:rsidRPr="009D2F7F">
        <w:rPr>
          <w:rFonts w:asciiTheme="majorBidi" w:eastAsia="Times New Roman" w:hAnsiTheme="majorBidi" w:cstheme="majorBidi"/>
          <w:sz w:val="24"/>
          <w:szCs w:val="24"/>
        </w:rPr>
        <w:t xml:space="preserve"> tienden a</w:t>
      </w:r>
      <w:r w:rsidRPr="009D2F7F">
        <w:rPr>
          <w:rFonts w:asciiTheme="majorBidi" w:eastAsia="Times New Roman" w:hAnsiTheme="majorBidi" w:cstheme="majorBidi"/>
          <w:sz w:val="24"/>
          <w:szCs w:val="24"/>
        </w:rPr>
        <w:t xml:space="preserve"> asum</w:t>
      </w:r>
      <w:r w:rsidR="007E0D51" w:rsidRPr="009D2F7F">
        <w:rPr>
          <w:rFonts w:asciiTheme="majorBidi" w:eastAsia="Times New Roman" w:hAnsiTheme="majorBidi" w:cstheme="majorBidi"/>
          <w:sz w:val="24"/>
          <w:szCs w:val="24"/>
        </w:rPr>
        <w:t>ir</w:t>
      </w:r>
      <w:r w:rsidRPr="009D2F7F">
        <w:rPr>
          <w:rFonts w:asciiTheme="majorBidi" w:eastAsia="Times New Roman" w:hAnsiTheme="majorBidi" w:cstheme="majorBidi"/>
          <w:sz w:val="24"/>
          <w:szCs w:val="24"/>
        </w:rPr>
        <w:t xml:space="preserve"> tareas</w:t>
      </w:r>
      <w:r w:rsidR="00D1351E" w:rsidRPr="009D2F7F">
        <w:rPr>
          <w:rFonts w:asciiTheme="majorBidi" w:eastAsia="Times New Roman" w:hAnsiTheme="majorBidi" w:cstheme="majorBidi"/>
          <w:sz w:val="24"/>
          <w:szCs w:val="24"/>
        </w:rPr>
        <w:t xml:space="preserve"> diversas:</w:t>
      </w:r>
      <w:r w:rsidRPr="009D2F7F">
        <w:rPr>
          <w:rFonts w:asciiTheme="majorBidi" w:eastAsia="Times New Roman" w:hAnsiTheme="majorBidi" w:cstheme="majorBidi"/>
          <w:sz w:val="24"/>
          <w:szCs w:val="24"/>
        </w:rPr>
        <w:t xml:space="preserve"> de mediación cultural, asistencia social e incluso apoyo psicológico</w:t>
      </w:r>
      <w:r w:rsidR="00D1351E" w:rsidRPr="009D2F7F">
        <w:rPr>
          <w:rFonts w:asciiTheme="majorBidi" w:eastAsia="Times New Roman" w:hAnsiTheme="majorBidi" w:cstheme="majorBidi"/>
          <w:sz w:val="24"/>
          <w:szCs w:val="24"/>
        </w:rPr>
        <w:t xml:space="preserve"> sin ningún</w:t>
      </w:r>
      <w:r w:rsidR="008943D6" w:rsidRPr="009D2F7F">
        <w:rPr>
          <w:rFonts w:asciiTheme="majorBidi" w:eastAsia="Times New Roman" w:hAnsiTheme="majorBidi" w:cstheme="majorBidi"/>
          <w:sz w:val="24"/>
          <w:szCs w:val="24"/>
        </w:rPr>
        <w:t xml:space="preserve"> tipo de </w:t>
      </w:r>
      <w:r w:rsidRPr="009D2F7F">
        <w:rPr>
          <w:rFonts w:asciiTheme="majorBidi" w:eastAsia="Times New Roman" w:hAnsiTheme="majorBidi" w:cstheme="majorBidi"/>
          <w:sz w:val="24"/>
          <w:szCs w:val="24"/>
        </w:rPr>
        <w:t xml:space="preserve">preparación. </w:t>
      </w:r>
    </w:p>
    <w:p w14:paraId="3F3FB94D" w14:textId="77777777" w:rsidR="00B05698" w:rsidRDefault="007E0D51" w:rsidP="00B05698">
      <w:pPr>
        <w:spacing w:line="240" w:lineRule="auto"/>
        <w:ind w:firstLine="360"/>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Como reza Valero Garcés (20</w:t>
      </w:r>
      <w:r w:rsidR="002130A4" w:rsidRPr="009D2F7F">
        <w:rPr>
          <w:rFonts w:asciiTheme="majorBidi" w:eastAsia="Times New Roman" w:hAnsiTheme="majorBidi" w:cstheme="majorBidi"/>
          <w:sz w:val="24"/>
          <w:szCs w:val="24"/>
        </w:rPr>
        <w:t>11</w:t>
      </w:r>
      <w:r w:rsidRPr="009D2F7F">
        <w:rPr>
          <w:rFonts w:asciiTheme="majorBidi" w:eastAsia="Times New Roman" w:hAnsiTheme="majorBidi" w:cstheme="majorBidi"/>
          <w:sz w:val="24"/>
          <w:szCs w:val="24"/>
        </w:rPr>
        <w:t xml:space="preserve">): </w:t>
      </w:r>
    </w:p>
    <w:p w14:paraId="008D9AFA" w14:textId="77777777" w:rsidR="00B05698" w:rsidRDefault="007E0D51" w:rsidP="00B05698">
      <w:pPr>
        <w:spacing w:line="240" w:lineRule="auto"/>
        <w:ind w:firstLine="360"/>
        <w:jc w:val="lowKashida"/>
        <w:rPr>
          <w:rFonts w:asciiTheme="majorBidi" w:eastAsia="Times New Roman" w:hAnsiTheme="majorBidi" w:cstheme="majorBidi"/>
          <w:sz w:val="24"/>
          <w:szCs w:val="24"/>
        </w:rPr>
      </w:pPr>
      <w:r w:rsidRPr="0002145E">
        <w:rPr>
          <w:rFonts w:asciiTheme="majorBidi" w:eastAsia="Times New Roman" w:hAnsiTheme="majorBidi" w:cstheme="majorBidi"/>
        </w:rPr>
        <w:t>El traductor o intérprete no lleva a cabo un mero trasvase lingüístico, sino que une funciones de coordinación, mediación o negociación de significados culturales o sociales. El problema está en encontrar el límite preciso de esa intervención. (Valero Garcés, 20</w:t>
      </w:r>
      <w:r w:rsidR="002130A4" w:rsidRPr="0002145E">
        <w:rPr>
          <w:rFonts w:asciiTheme="majorBidi" w:eastAsia="Times New Roman" w:hAnsiTheme="majorBidi" w:cstheme="majorBidi"/>
        </w:rPr>
        <w:t>11</w:t>
      </w:r>
      <w:r w:rsidRPr="0002145E">
        <w:rPr>
          <w:rFonts w:asciiTheme="majorBidi" w:eastAsia="Times New Roman" w:hAnsiTheme="majorBidi" w:cstheme="majorBidi"/>
        </w:rPr>
        <w:t xml:space="preserve">,  p. </w:t>
      </w:r>
      <w:r w:rsidR="002130A4" w:rsidRPr="0002145E">
        <w:rPr>
          <w:rFonts w:asciiTheme="majorBidi" w:eastAsia="Times New Roman" w:hAnsiTheme="majorBidi" w:cstheme="majorBidi"/>
        </w:rPr>
        <w:t>1</w:t>
      </w:r>
      <w:r w:rsidRPr="0002145E">
        <w:rPr>
          <w:rFonts w:asciiTheme="majorBidi" w:eastAsia="Times New Roman" w:hAnsiTheme="majorBidi" w:cstheme="majorBidi"/>
        </w:rPr>
        <w:t>6</w:t>
      </w:r>
      <w:r w:rsidR="002130A4" w:rsidRPr="0002145E">
        <w:rPr>
          <w:rFonts w:asciiTheme="majorBidi" w:eastAsia="Times New Roman" w:hAnsiTheme="majorBidi" w:cstheme="majorBidi"/>
        </w:rPr>
        <w:t>2</w:t>
      </w:r>
      <w:r w:rsidRPr="0002145E">
        <w:rPr>
          <w:rFonts w:asciiTheme="majorBidi" w:eastAsia="Times New Roman" w:hAnsiTheme="majorBidi" w:cstheme="majorBidi"/>
        </w:rPr>
        <w:t>)</w:t>
      </w:r>
    </w:p>
    <w:p w14:paraId="47AB7559" w14:textId="77777777" w:rsidR="00B05698" w:rsidRDefault="00477CE9" w:rsidP="00B05698">
      <w:pPr>
        <w:spacing w:line="240" w:lineRule="auto"/>
        <w:ind w:firstLine="360"/>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A este respecto, Kissami Mbarki (20</w:t>
      </w:r>
      <w:r w:rsidR="00D1351E" w:rsidRPr="009D2F7F">
        <w:rPr>
          <w:rFonts w:asciiTheme="majorBidi" w:eastAsia="Times New Roman" w:hAnsiTheme="majorBidi" w:cstheme="majorBidi"/>
          <w:sz w:val="24"/>
          <w:szCs w:val="24"/>
        </w:rPr>
        <w:t>13</w:t>
      </w:r>
      <w:r w:rsidRPr="009D2F7F">
        <w:rPr>
          <w:rFonts w:asciiTheme="majorBidi" w:eastAsia="Times New Roman" w:hAnsiTheme="majorBidi" w:cstheme="majorBidi"/>
          <w:sz w:val="24"/>
          <w:szCs w:val="24"/>
        </w:rPr>
        <w:t>) advierte que la mayoría de los intérpretes en centros de acogida carecen de formación dual en técnicas lingüísticas y competencias interculturales. Esto</w:t>
      </w:r>
      <w:r w:rsidR="00D1351E" w:rsidRPr="009D2F7F">
        <w:rPr>
          <w:rFonts w:asciiTheme="majorBidi" w:eastAsia="Times New Roman" w:hAnsiTheme="majorBidi" w:cstheme="majorBidi"/>
          <w:sz w:val="24"/>
          <w:szCs w:val="24"/>
        </w:rPr>
        <w:t>,</w:t>
      </w:r>
      <w:r w:rsidRPr="009D2F7F">
        <w:rPr>
          <w:rFonts w:asciiTheme="majorBidi" w:eastAsia="Times New Roman" w:hAnsiTheme="majorBidi" w:cstheme="majorBidi"/>
          <w:sz w:val="24"/>
          <w:szCs w:val="24"/>
        </w:rPr>
        <w:t xml:space="preserve"> lo único que logra es perpetuar un modelo basado en la </w:t>
      </w:r>
      <w:r w:rsidR="00D1351E" w:rsidRPr="009D2F7F">
        <w:rPr>
          <w:rFonts w:asciiTheme="majorBidi" w:eastAsia="Calibri" w:hAnsiTheme="majorBidi" w:cstheme="majorBidi"/>
          <w:sz w:val="24"/>
          <w:szCs w:val="24"/>
        </w:rPr>
        <w:t>«</w:t>
      </w:r>
      <w:r w:rsidR="00D1351E" w:rsidRPr="009D2F7F">
        <w:rPr>
          <w:rFonts w:asciiTheme="majorBidi" w:eastAsia="Times New Roman" w:hAnsiTheme="majorBidi" w:cstheme="majorBidi"/>
          <w:sz w:val="24"/>
          <w:szCs w:val="24"/>
        </w:rPr>
        <w:t>improvisación funcional</w:t>
      </w:r>
      <w:r w:rsidR="00D1351E" w:rsidRPr="009D2F7F">
        <w:rPr>
          <w:rFonts w:asciiTheme="majorBidi" w:eastAsia="Calibri" w:hAnsiTheme="majorBidi" w:cstheme="majorBidi"/>
          <w:sz w:val="24"/>
          <w:szCs w:val="24"/>
        </w:rPr>
        <w:t>»,</w:t>
      </w:r>
      <w:r w:rsidRPr="009D2F7F">
        <w:rPr>
          <w:rFonts w:asciiTheme="majorBidi" w:eastAsia="Times New Roman" w:hAnsiTheme="majorBidi" w:cstheme="majorBidi"/>
          <w:sz w:val="24"/>
          <w:szCs w:val="24"/>
        </w:rPr>
        <w:t xml:space="preserve"> en lugar de la profesionalización.</w:t>
      </w:r>
      <w:r w:rsidR="003938D2" w:rsidRPr="009D2F7F">
        <w:rPr>
          <w:rFonts w:asciiTheme="majorBidi" w:eastAsia="Calibri" w:hAnsiTheme="majorBidi" w:cstheme="majorBidi"/>
          <w:sz w:val="24"/>
          <w:szCs w:val="24"/>
        </w:rPr>
        <w:t xml:space="preserve"> </w:t>
      </w:r>
      <w:r w:rsidRPr="009D2F7F">
        <w:rPr>
          <w:rFonts w:asciiTheme="majorBidi" w:eastAsia="Times New Roman" w:hAnsiTheme="majorBidi" w:cstheme="majorBidi"/>
          <w:sz w:val="24"/>
          <w:szCs w:val="24"/>
        </w:rPr>
        <w:t>En este punto surge la confusión de roles: cuando pensamos en la interpretación social, ¿</w:t>
      </w:r>
      <w:r w:rsidR="003938D2" w:rsidRPr="009D2F7F">
        <w:rPr>
          <w:rFonts w:asciiTheme="majorBidi" w:eastAsia="Times New Roman" w:hAnsiTheme="majorBidi" w:cstheme="majorBidi"/>
          <w:sz w:val="24"/>
          <w:szCs w:val="24"/>
        </w:rPr>
        <w:t>nos referimos a</w:t>
      </w:r>
      <w:r w:rsidRPr="009D2F7F">
        <w:rPr>
          <w:rFonts w:asciiTheme="majorBidi" w:eastAsia="Times New Roman" w:hAnsiTheme="majorBidi" w:cstheme="majorBidi"/>
          <w:sz w:val="24"/>
          <w:szCs w:val="24"/>
        </w:rPr>
        <w:t xml:space="preserve"> intérpretes o </w:t>
      </w:r>
      <w:r w:rsidR="003938D2" w:rsidRPr="009D2F7F">
        <w:rPr>
          <w:rFonts w:asciiTheme="majorBidi" w:eastAsia="Times New Roman" w:hAnsiTheme="majorBidi" w:cstheme="majorBidi"/>
          <w:sz w:val="24"/>
          <w:szCs w:val="24"/>
        </w:rPr>
        <w:t xml:space="preserve">a </w:t>
      </w:r>
      <w:r w:rsidRPr="009D2F7F">
        <w:rPr>
          <w:rFonts w:asciiTheme="majorBidi" w:eastAsia="Times New Roman" w:hAnsiTheme="majorBidi" w:cstheme="majorBidi"/>
          <w:sz w:val="24"/>
          <w:szCs w:val="24"/>
        </w:rPr>
        <w:t xml:space="preserve">mediadores interculturales? </w:t>
      </w:r>
    </w:p>
    <w:p w14:paraId="025903CE" w14:textId="77777777" w:rsidR="00B05698" w:rsidRDefault="00477CE9" w:rsidP="00B05698">
      <w:pPr>
        <w:spacing w:line="240" w:lineRule="auto"/>
        <w:ind w:firstLine="360"/>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Esta delimitación en la práctica es </w:t>
      </w:r>
      <w:r w:rsidR="00D1351E" w:rsidRPr="009D2F7F">
        <w:rPr>
          <w:rFonts w:asciiTheme="majorBidi" w:eastAsia="Times New Roman" w:hAnsiTheme="majorBidi" w:cstheme="majorBidi"/>
          <w:sz w:val="24"/>
          <w:szCs w:val="24"/>
        </w:rPr>
        <w:t>difusa</w:t>
      </w:r>
      <w:r w:rsidRPr="009D2F7F">
        <w:rPr>
          <w:rFonts w:asciiTheme="majorBidi" w:eastAsia="Times New Roman" w:hAnsiTheme="majorBidi" w:cstheme="majorBidi"/>
          <w:sz w:val="24"/>
          <w:szCs w:val="24"/>
        </w:rPr>
        <w:t xml:space="preserve">. Como </w:t>
      </w:r>
      <w:r w:rsidR="00D1351E" w:rsidRPr="009D2F7F">
        <w:rPr>
          <w:rFonts w:asciiTheme="majorBidi" w:eastAsia="Times New Roman" w:hAnsiTheme="majorBidi" w:cstheme="majorBidi"/>
          <w:sz w:val="24"/>
          <w:szCs w:val="24"/>
        </w:rPr>
        <w:t xml:space="preserve">ya </w:t>
      </w:r>
      <w:r w:rsidRPr="009D2F7F">
        <w:rPr>
          <w:rFonts w:asciiTheme="majorBidi" w:eastAsia="Times New Roman" w:hAnsiTheme="majorBidi" w:cstheme="majorBidi"/>
          <w:sz w:val="24"/>
          <w:szCs w:val="24"/>
        </w:rPr>
        <w:t xml:space="preserve">explica Kissami, </w:t>
      </w:r>
      <w:r w:rsidR="00D1351E" w:rsidRPr="009D2F7F">
        <w:rPr>
          <w:rFonts w:asciiTheme="majorBidi" w:eastAsia="Times New Roman" w:hAnsiTheme="majorBidi" w:cstheme="majorBidi"/>
          <w:sz w:val="24"/>
          <w:szCs w:val="24"/>
        </w:rPr>
        <w:t>la función de los primeros es</w:t>
      </w:r>
      <w:r w:rsidRPr="009D2F7F">
        <w:rPr>
          <w:rFonts w:asciiTheme="majorBidi" w:eastAsia="Times New Roman" w:hAnsiTheme="majorBidi" w:cstheme="majorBidi"/>
          <w:sz w:val="24"/>
          <w:szCs w:val="24"/>
        </w:rPr>
        <w:t xml:space="preserve"> la traslación fiel de mensajes</w:t>
      </w:r>
      <w:r w:rsidR="00D1351E" w:rsidRPr="009D2F7F">
        <w:rPr>
          <w:rFonts w:asciiTheme="majorBidi" w:eastAsia="Times New Roman" w:hAnsiTheme="majorBidi" w:cstheme="majorBidi"/>
          <w:sz w:val="24"/>
          <w:szCs w:val="24"/>
        </w:rPr>
        <w:t>, son mediadores lingüísticos. L</w:t>
      </w:r>
      <w:r w:rsidRPr="009D2F7F">
        <w:rPr>
          <w:rFonts w:asciiTheme="majorBidi" w:eastAsia="Times New Roman" w:hAnsiTheme="majorBidi" w:cstheme="majorBidi"/>
          <w:sz w:val="24"/>
          <w:szCs w:val="24"/>
        </w:rPr>
        <w:t>os segundos actúan como facilitadores de cohesión social, y entre sus labores está resolver conflictos derivados de diferencias culturales. Es cierto que</w:t>
      </w:r>
      <w:r w:rsidR="00D1351E" w:rsidRPr="009D2F7F">
        <w:rPr>
          <w:rFonts w:asciiTheme="majorBidi" w:eastAsia="Times New Roman" w:hAnsiTheme="majorBidi" w:cstheme="majorBidi"/>
          <w:sz w:val="24"/>
          <w:szCs w:val="24"/>
        </w:rPr>
        <w:t>,</w:t>
      </w:r>
      <w:r w:rsidRPr="009D2F7F">
        <w:rPr>
          <w:rFonts w:asciiTheme="majorBidi" w:eastAsia="Times New Roman" w:hAnsiTheme="majorBidi" w:cstheme="majorBidi"/>
          <w:sz w:val="24"/>
          <w:szCs w:val="24"/>
        </w:rPr>
        <w:t xml:space="preserve"> en ocasiones</w:t>
      </w:r>
      <w:r w:rsidR="00D1351E" w:rsidRPr="009D2F7F">
        <w:rPr>
          <w:rFonts w:asciiTheme="majorBidi" w:eastAsia="Times New Roman" w:hAnsiTheme="majorBidi" w:cstheme="majorBidi"/>
          <w:sz w:val="24"/>
          <w:szCs w:val="24"/>
        </w:rPr>
        <w:t>,</w:t>
      </w:r>
      <w:r w:rsidRPr="009D2F7F">
        <w:rPr>
          <w:rFonts w:asciiTheme="majorBidi" w:eastAsia="Times New Roman" w:hAnsiTheme="majorBidi" w:cstheme="majorBidi"/>
          <w:sz w:val="24"/>
          <w:szCs w:val="24"/>
        </w:rPr>
        <w:t xml:space="preserve"> la falta de protocolos claros lleva a los intérpretes no cualificados a asumir funciones de mediación para las que realmente no están preparados. Intervienen en procesos legales y tratan información sensible careciendo de formación ética profesional. Además, en este contexto</w:t>
      </w:r>
      <w:r w:rsidR="00D1351E" w:rsidRPr="009D2F7F">
        <w:rPr>
          <w:rFonts w:asciiTheme="majorBidi" w:eastAsia="Times New Roman" w:hAnsiTheme="majorBidi" w:cstheme="majorBidi"/>
          <w:sz w:val="24"/>
          <w:szCs w:val="24"/>
        </w:rPr>
        <w:t>,</w:t>
      </w:r>
      <w:r w:rsidRPr="009D2F7F">
        <w:rPr>
          <w:rFonts w:asciiTheme="majorBidi" w:eastAsia="Times New Roman" w:hAnsiTheme="majorBidi" w:cstheme="majorBidi"/>
          <w:sz w:val="24"/>
          <w:szCs w:val="24"/>
        </w:rPr>
        <w:t xml:space="preserve"> tratan con personas </w:t>
      </w:r>
      <w:r w:rsidR="00D1351E" w:rsidRPr="009D2F7F">
        <w:rPr>
          <w:rFonts w:asciiTheme="majorBidi" w:eastAsia="Times New Roman" w:hAnsiTheme="majorBidi" w:cstheme="majorBidi"/>
          <w:sz w:val="24"/>
          <w:szCs w:val="24"/>
        </w:rPr>
        <w:t xml:space="preserve">que </w:t>
      </w:r>
      <w:r w:rsidR="00E6331C" w:rsidRPr="009D2F7F">
        <w:rPr>
          <w:rFonts w:asciiTheme="majorBidi" w:eastAsia="Times New Roman" w:hAnsiTheme="majorBidi" w:cstheme="majorBidi"/>
          <w:sz w:val="24"/>
          <w:szCs w:val="24"/>
        </w:rPr>
        <w:t>han vivido situaciones extremas, que llegan a las costas huyendo de guerras y maltratos. Todo ello</w:t>
      </w:r>
      <w:r w:rsidRPr="009D2F7F">
        <w:rPr>
          <w:rFonts w:asciiTheme="majorBidi" w:eastAsia="Times New Roman" w:hAnsiTheme="majorBidi" w:cstheme="majorBidi"/>
          <w:sz w:val="24"/>
          <w:szCs w:val="24"/>
        </w:rPr>
        <w:t xml:space="preserve"> exige de una entereza </w:t>
      </w:r>
      <w:r w:rsidR="007E0D51" w:rsidRPr="009D2F7F">
        <w:rPr>
          <w:rFonts w:asciiTheme="majorBidi" w:eastAsia="Times New Roman" w:hAnsiTheme="majorBidi" w:cstheme="majorBidi"/>
          <w:sz w:val="24"/>
          <w:szCs w:val="24"/>
        </w:rPr>
        <w:t xml:space="preserve">total </w:t>
      </w:r>
      <w:r w:rsidRPr="009D2F7F">
        <w:rPr>
          <w:rFonts w:asciiTheme="majorBidi" w:eastAsia="Times New Roman" w:hAnsiTheme="majorBidi" w:cstheme="majorBidi"/>
          <w:sz w:val="24"/>
          <w:szCs w:val="24"/>
        </w:rPr>
        <w:t>a la hora de interpretar</w:t>
      </w:r>
      <w:r w:rsidR="007E0D51" w:rsidRPr="009D2F7F">
        <w:rPr>
          <w:rFonts w:asciiTheme="majorBidi" w:eastAsia="Times New Roman" w:hAnsiTheme="majorBidi" w:cstheme="majorBidi"/>
          <w:sz w:val="24"/>
          <w:szCs w:val="24"/>
        </w:rPr>
        <w:t xml:space="preserve">. Se </w:t>
      </w:r>
      <w:r w:rsidRPr="009D2F7F">
        <w:rPr>
          <w:rFonts w:asciiTheme="majorBidi" w:eastAsia="Times New Roman" w:hAnsiTheme="majorBidi" w:cstheme="majorBidi"/>
          <w:sz w:val="24"/>
          <w:szCs w:val="24"/>
        </w:rPr>
        <w:t xml:space="preserve">requiere </w:t>
      </w:r>
      <w:r w:rsidR="00D1351E" w:rsidRPr="009D2F7F">
        <w:rPr>
          <w:rFonts w:asciiTheme="majorBidi" w:eastAsia="Times New Roman" w:hAnsiTheme="majorBidi" w:cstheme="majorBidi"/>
          <w:sz w:val="24"/>
          <w:szCs w:val="24"/>
        </w:rPr>
        <w:t xml:space="preserve">también de </w:t>
      </w:r>
      <w:r w:rsidRPr="009D2F7F">
        <w:rPr>
          <w:rFonts w:asciiTheme="majorBidi" w:eastAsia="Times New Roman" w:hAnsiTheme="majorBidi" w:cstheme="majorBidi"/>
          <w:sz w:val="24"/>
          <w:szCs w:val="24"/>
        </w:rPr>
        <w:t>una preparación psicológica específica. Sin embargo, como</w:t>
      </w:r>
      <w:r w:rsidR="00D1351E" w:rsidRPr="009D2F7F">
        <w:rPr>
          <w:rFonts w:asciiTheme="majorBidi" w:eastAsia="Times New Roman" w:hAnsiTheme="majorBidi" w:cstheme="majorBidi"/>
          <w:sz w:val="24"/>
          <w:szCs w:val="24"/>
        </w:rPr>
        <w:t xml:space="preserve"> ya</w:t>
      </w:r>
      <w:r w:rsidRPr="009D2F7F">
        <w:rPr>
          <w:rFonts w:asciiTheme="majorBidi" w:eastAsia="Times New Roman" w:hAnsiTheme="majorBidi" w:cstheme="majorBidi"/>
          <w:sz w:val="24"/>
          <w:szCs w:val="24"/>
        </w:rPr>
        <w:t xml:space="preserve"> revela Hernández Cáceres (2022) en su estudio sobre </w:t>
      </w:r>
      <w:r w:rsidR="00E6331C" w:rsidRPr="009D2F7F">
        <w:rPr>
          <w:rFonts w:asciiTheme="majorBidi" w:eastAsia="Times New Roman" w:hAnsiTheme="majorBidi" w:cstheme="majorBidi"/>
          <w:sz w:val="24"/>
          <w:szCs w:val="24"/>
        </w:rPr>
        <w:t xml:space="preserve">los intérpretes que trabajan con el Equipo de Respuesta Inmediata en Emergencias (ERIE) de Cruz Roja en </w:t>
      </w:r>
      <w:r w:rsidRPr="009D2F7F">
        <w:rPr>
          <w:rFonts w:asciiTheme="majorBidi" w:eastAsia="Times New Roman" w:hAnsiTheme="majorBidi" w:cstheme="majorBidi"/>
          <w:sz w:val="24"/>
          <w:szCs w:val="24"/>
        </w:rPr>
        <w:t xml:space="preserve">Canarias, </w:t>
      </w:r>
      <w:r w:rsidR="00CC752B" w:rsidRPr="009D2F7F">
        <w:rPr>
          <w:rFonts w:asciiTheme="majorBidi" w:eastAsia="Times New Roman" w:hAnsiTheme="majorBidi" w:cstheme="majorBidi"/>
          <w:sz w:val="24"/>
          <w:szCs w:val="24"/>
        </w:rPr>
        <w:t>según el resultado de un cuestionario dirigido a intérpretes y mediadores, el 66,7% de encuestados niega tener formación en interpretación o mediación. Y ni hablar de</w:t>
      </w:r>
      <w:r w:rsidRPr="009D2F7F">
        <w:rPr>
          <w:rFonts w:asciiTheme="majorBidi" w:eastAsia="Times New Roman" w:hAnsiTheme="majorBidi" w:cstheme="majorBidi"/>
          <w:sz w:val="24"/>
          <w:szCs w:val="24"/>
        </w:rPr>
        <w:t xml:space="preserve"> formación en gestión del estrés postraumático o técnicas de contención emocional. Este hecho propicia consecuencias graves como el síndrome de </w:t>
      </w:r>
      <w:r w:rsidRPr="009D2F7F">
        <w:rPr>
          <w:rFonts w:asciiTheme="majorBidi" w:eastAsia="Times New Roman" w:hAnsiTheme="majorBidi" w:cstheme="majorBidi"/>
          <w:i/>
          <w:iCs/>
          <w:sz w:val="24"/>
          <w:szCs w:val="24"/>
        </w:rPr>
        <w:t>burnout</w:t>
      </w:r>
      <w:r w:rsidRPr="009D2F7F">
        <w:rPr>
          <w:rFonts w:asciiTheme="majorBidi" w:eastAsia="Times New Roman" w:hAnsiTheme="majorBidi" w:cstheme="majorBidi"/>
          <w:sz w:val="24"/>
          <w:szCs w:val="24"/>
        </w:rPr>
        <w:t xml:space="preserve">, </w:t>
      </w:r>
      <w:r w:rsidR="00CC752B" w:rsidRPr="009D2F7F">
        <w:rPr>
          <w:rFonts w:asciiTheme="majorBidi" w:eastAsia="Times New Roman" w:hAnsiTheme="majorBidi" w:cstheme="majorBidi"/>
          <w:sz w:val="24"/>
          <w:szCs w:val="24"/>
        </w:rPr>
        <w:t>que</w:t>
      </w:r>
      <w:r w:rsidRPr="009D2F7F">
        <w:rPr>
          <w:rFonts w:asciiTheme="majorBidi" w:eastAsia="Times New Roman" w:hAnsiTheme="majorBidi" w:cstheme="majorBidi"/>
          <w:sz w:val="24"/>
          <w:szCs w:val="24"/>
        </w:rPr>
        <w:t xml:space="preserve"> se ve agravado por la exposición continuada a relatos traumáticos</w:t>
      </w:r>
      <w:r w:rsidR="00CC752B" w:rsidRPr="009D2F7F">
        <w:rPr>
          <w:rFonts w:asciiTheme="majorBidi" w:eastAsia="Times New Roman" w:hAnsiTheme="majorBidi" w:cstheme="majorBidi"/>
          <w:sz w:val="24"/>
          <w:szCs w:val="24"/>
        </w:rPr>
        <w:t>,</w:t>
      </w:r>
      <w:r w:rsidRPr="009D2F7F">
        <w:rPr>
          <w:rFonts w:asciiTheme="majorBidi" w:eastAsia="Times New Roman" w:hAnsiTheme="majorBidi" w:cstheme="majorBidi"/>
          <w:sz w:val="24"/>
          <w:szCs w:val="24"/>
        </w:rPr>
        <w:t xml:space="preserve"> y errores en evaluaciones de asilo por la incapacidad de manejar emociones durante la interpretación.</w:t>
      </w:r>
    </w:p>
    <w:p w14:paraId="151B960F" w14:textId="7E6BA2FF" w:rsidR="009D2F7F" w:rsidRPr="009D2F7F" w:rsidRDefault="00477CE9" w:rsidP="00B05698">
      <w:pPr>
        <w:spacing w:line="240" w:lineRule="auto"/>
        <w:ind w:firstLine="360"/>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Podríamos hacer una comparación con otros profesionales del entorno: mientras que </w:t>
      </w:r>
      <w:r w:rsidR="00CC752B" w:rsidRPr="009D2F7F">
        <w:rPr>
          <w:rFonts w:asciiTheme="majorBidi" w:eastAsia="Times New Roman" w:hAnsiTheme="majorBidi" w:cstheme="majorBidi"/>
          <w:sz w:val="24"/>
          <w:szCs w:val="24"/>
        </w:rPr>
        <w:t xml:space="preserve">el personal de Seguridad Ciudadana, por ejemplo, </w:t>
      </w:r>
      <w:r w:rsidRPr="009D2F7F">
        <w:rPr>
          <w:rFonts w:asciiTheme="majorBidi" w:eastAsia="Times New Roman" w:hAnsiTheme="majorBidi" w:cstheme="majorBidi"/>
          <w:sz w:val="24"/>
          <w:szCs w:val="24"/>
        </w:rPr>
        <w:t xml:space="preserve">reciben entrenamiento en primeros auxilios psicológicos, los intérpretes carecen de protocolos similares, a pesar de su papel como primeros interlocutores en situaciones críticas. Como </w:t>
      </w:r>
      <w:r w:rsidR="009D2F7F" w:rsidRPr="009D2F7F">
        <w:rPr>
          <w:rFonts w:asciiTheme="majorBidi" w:eastAsia="Times New Roman" w:hAnsiTheme="majorBidi" w:cstheme="majorBidi"/>
          <w:sz w:val="24"/>
          <w:szCs w:val="24"/>
        </w:rPr>
        <w:t xml:space="preserve">ya </w:t>
      </w:r>
      <w:r w:rsidRPr="009D2F7F">
        <w:rPr>
          <w:rFonts w:asciiTheme="majorBidi" w:eastAsia="Times New Roman" w:hAnsiTheme="majorBidi" w:cstheme="majorBidi"/>
          <w:sz w:val="24"/>
          <w:szCs w:val="24"/>
        </w:rPr>
        <w:t>señalaba Valero</w:t>
      </w:r>
      <w:r w:rsidR="009D2F7F" w:rsidRPr="009D2F7F">
        <w:rPr>
          <w:rFonts w:asciiTheme="majorBidi" w:eastAsia="Times New Roman" w:hAnsiTheme="majorBidi" w:cstheme="majorBidi"/>
          <w:sz w:val="24"/>
          <w:szCs w:val="24"/>
        </w:rPr>
        <w:t xml:space="preserve"> </w:t>
      </w:r>
      <w:r w:rsidRPr="009D2F7F">
        <w:rPr>
          <w:rFonts w:asciiTheme="majorBidi" w:eastAsia="Times New Roman" w:hAnsiTheme="majorBidi" w:cstheme="majorBidi"/>
          <w:sz w:val="24"/>
          <w:szCs w:val="24"/>
        </w:rPr>
        <w:t>Garcés (200</w:t>
      </w:r>
      <w:r w:rsidR="002130A4" w:rsidRPr="009D2F7F">
        <w:rPr>
          <w:rFonts w:asciiTheme="majorBidi" w:eastAsia="Times New Roman" w:hAnsiTheme="majorBidi" w:cstheme="majorBidi"/>
          <w:sz w:val="24"/>
          <w:szCs w:val="24"/>
        </w:rPr>
        <w:t>6</w:t>
      </w:r>
      <w:r w:rsidRPr="009D2F7F">
        <w:rPr>
          <w:rFonts w:asciiTheme="majorBidi" w:eastAsia="Times New Roman" w:hAnsiTheme="majorBidi" w:cstheme="majorBidi"/>
          <w:sz w:val="24"/>
          <w:szCs w:val="24"/>
        </w:rPr>
        <w:t xml:space="preserve">), la calidad de la interpretación determina la calidad de la acogida. </w:t>
      </w:r>
    </w:p>
    <w:p w14:paraId="26F3E59B" w14:textId="31360E17" w:rsidR="00A92DC5" w:rsidRPr="009B6361" w:rsidRDefault="00477CE9" w:rsidP="009B6361">
      <w:pPr>
        <w:spacing w:after="0" w:line="240" w:lineRule="auto"/>
        <w:ind w:firstLine="426"/>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Es absolutamente necesario un cambio que priorice la profesionalización sobre la mera utilidad lingüística y que reconozca el papel crucial de los intérpretes, qu</w:t>
      </w:r>
      <w:r w:rsidR="00CC752B" w:rsidRPr="009D2F7F">
        <w:rPr>
          <w:rFonts w:asciiTheme="majorBidi" w:eastAsia="Times New Roman" w:hAnsiTheme="majorBidi" w:cstheme="majorBidi"/>
          <w:sz w:val="24"/>
          <w:szCs w:val="24"/>
        </w:rPr>
        <w:t>ienes</w:t>
      </w:r>
      <w:r w:rsidRPr="009D2F7F">
        <w:rPr>
          <w:rFonts w:asciiTheme="majorBidi" w:eastAsia="Times New Roman" w:hAnsiTheme="majorBidi" w:cstheme="majorBidi"/>
          <w:sz w:val="24"/>
          <w:szCs w:val="24"/>
        </w:rPr>
        <w:t xml:space="preserve"> son garantes de la justicia y la dignidad en el contexto migratorio.</w:t>
      </w:r>
    </w:p>
    <w:p w14:paraId="516F09BA" w14:textId="2493AC61" w:rsidR="00C9130D" w:rsidRPr="004A4DD4" w:rsidRDefault="001914DA" w:rsidP="004A4DD4">
      <w:pPr>
        <w:pStyle w:val="Ttulo1"/>
        <w:numPr>
          <w:ilvl w:val="0"/>
          <w:numId w:val="10"/>
        </w:numPr>
        <w:rPr>
          <w:rFonts w:asciiTheme="majorBidi" w:hAnsiTheme="majorBidi"/>
          <w:b/>
          <w:bCs/>
          <w:color w:val="auto"/>
          <w:sz w:val="28"/>
          <w:szCs w:val="28"/>
        </w:rPr>
      </w:pPr>
      <w:bookmarkStart w:id="17" w:name="_Toc200652353"/>
      <w:bookmarkStart w:id="18" w:name="_Toc200904307"/>
      <w:r w:rsidRPr="004A4DD4">
        <w:rPr>
          <w:rFonts w:asciiTheme="majorBidi" w:hAnsiTheme="majorBidi"/>
          <w:b/>
          <w:bCs/>
          <w:color w:val="auto"/>
          <w:sz w:val="28"/>
          <w:szCs w:val="28"/>
        </w:rPr>
        <w:t>Entrevistas</w:t>
      </w:r>
      <w:bookmarkEnd w:id="17"/>
      <w:bookmarkEnd w:id="18"/>
    </w:p>
    <w:p w14:paraId="7B13AC8B" w14:textId="01B64279" w:rsidR="009D2F7F" w:rsidRPr="009D2F7F" w:rsidRDefault="001914DA" w:rsidP="0002145E">
      <w:pPr>
        <w:spacing w:line="240" w:lineRule="auto"/>
        <w:ind w:firstLine="360"/>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Con el fin de conseguir un punto de vista más cercano a todo este proceso de recepción, he llevado a cabo una serie de entrevistas; a un migrante llegado a Canarias hace 5 años, a una intérprete veterana en el CATE de Tenerife y a un policía nacional encargado de la protección ciudadana.</w:t>
      </w:r>
    </w:p>
    <w:p w14:paraId="2BD51471" w14:textId="043D61B9" w:rsidR="00C9130D" w:rsidRPr="004A4DD4" w:rsidRDefault="004A4DD4" w:rsidP="004A4DD4">
      <w:pPr>
        <w:pStyle w:val="Ttulo2"/>
        <w:rPr>
          <w:rFonts w:asciiTheme="majorBidi" w:hAnsiTheme="majorBidi"/>
          <w:b/>
          <w:bCs/>
          <w:color w:val="auto"/>
          <w:sz w:val="28"/>
          <w:szCs w:val="28"/>
        </w:rPr>
      </w:pPr>
      <w:bookmarkStart w:id="19" w:name="_Toc200904308"/>
      <w:r>
        <w:rPr>
          <w:rFonts w:asciiTheme="majorBidi" w:hAnsiTheme="majorBidi"/>
          <w:b/>
          <w:bCs/>
          <w:color w:val="auto"/>
          <w:sz w:val="28"/>
          <w:szCs w:val="28"/>
        </w:rPr>
        <w:lastRenderedPageBreak/>
        <w:t xml:space="preserve">5.2. </w:t>
      </w:r>
      <w:r w:rsidR="00C9130D" w:rsidRPr="004A4DD4">
        <w:rPr>
          <w:rFonts w:asciiTheme="majorBidi" w:hAnsiTheme="majorBidi"/>
          <w:b/>
          <w:bCs/>
          <w:color w:val="auto"/>
          <w:sz w:val="28"/>
          <w:szCs w:val="28"/>
        </w:rPr>
        <w:t>Ousmane</w:t>
      </w:r>
      <w:bookmarkEnd w:id="19"/>
    </w:p>
    <w:p w14:paraId="287DEDCC" w14:textId="093255C8" w:rsidR="00C9130D" w:rsidRPr="009D2F7F" w:rsidRDefault="00C9130D" w:rsidP="00B05698">
      <w:pPr>
        <w:tabs>
          <w:tab w:val="left" w:pos="142"/>
        </w:tabs>
        <w:spacing w:line="240" w:lineRule="auto"/>
        <w:ind w:firstLine="426"/>
        <w:jc w:val="lowKashida"/>
        <w:rPr>
          <w:rFonts w:asciiTheme="majorBidi" w:eastAsia="Calibri" w:hAnsiTheme="majorBidi" w:cstheme="majorBidi"/>
          <w:sz w:val="24"/>
          <w:szCs w:val="24"/>
        </w:rPr>
      </w:pPr>
      <w:r w:rsidRPr="009D2F7F">
        <w:rPr>
          <w:rFonts w:asciiTheme="majorBidi" w:eastAsia="Times New Roman" w:hAnsiTheme="majorBidi" w:cstheme="majorBidi"/>
          <w:sz w:val="24"/>
          <w:szCs w:val="24"/>
        </w:rPr>
        <w:t xml:space="preserve">Ousmane, 19 años, le gusta el fútbol. </w:t>
      </w:r>
      <w:r w:rsidR="001914DA" w:rsidRPr="009D2F7F">
        <w:rPr>
          <w:rFonts w:asciiTheme="majorBidi" w:eastAsia="Calibri" w:hAnsiTheme="majorBidi" w:cstheme="majorBidi"/>
          <w:sz w:val="24"/>
          <w:szCs w:val="24"/>
        </w:rPr>
        <w:t>«</w:t>
      </w:r>
      <w:r w:rsidR="001914DA" w:rsidRPr="009D2F7F">
        <w:rPr>
          <w:rFonts w:asciiTheme="majorBidi" w:eastAsia="Times New Roman" w:hAnsiTheme="majorBidi" w:cstheme="majorBidi"/>
          <w:sz w:val="24"/>
          <w:szCs w:val="24"/>
        </w:rPr>
        <w:t>No vine de paseo, vine para trabajar y poder ayudar a mi familia</w:t>
      </w:r>
      <w:r w:rsidR="001914DA" w:rsidRPr="009D2F7F">
        <w:rPr>
          <w:rFonts w:asciiTheme="majorBidi" w:eastAsia="Calibri" w:hAnsiTheme="majorBidi" w:cstheme="majorBidi"/>
          <w:sz w:val="24"/>
          <w:szCs w:val="24"/>
        </w:rPr>
        <w:t>»</w:t>
      </w:r>
      <w:r w:rsidRPr="009D2F7F">
        <w:rPr>
          <w:rFonts w:asciiTheme="majorBidi" w:eastAsia="Times New Roman" w:hAnsiTheme="majorBidi" w:cstheme="majorBidi"/>
          <w:sz w:val="24"/>
          <w:szCs w:val="24"/>
        </w:rPr>
        <w:t>. Tiene 3 hermanas y 2 hermanos. Él es el tercero.</w:t>
      </w:r>
    </w:p>
    <w:p w14:paraId="02186E2D"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+¿Cuántos años tenías cuando llegaste a Canarias?</w:t>
      </w:r>
    </w:p>
    <w:p w14:paraId="7E475743"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-15 años</w:t>
      </w:r>
    </w:p>
    <w:p w14:paraId="11EB97E9"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+Me gustaría que me hablases sobre tu llegada, ¿cómo te recibieron? ¿cómo fueron los primeros días?</w:t>
      </w:r>
    </w:p>
    <w:p w14:paraId="162F85B6"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-Llegamos sobre las 16:00/17:00, nos dieron agua, galletas y luego nos quitaron nuestras cosas. Hubo algunos a los que esto no les gustó, que les quitaran sus cosas. Yo como era tan pequeño me metí entre las personas y mes escapé, no me pudieron quitar nada. Los móviles también, hay muchos que llegaron y perdieron su móvil porque se los quitan, se los guardan y luego no saben de quién era. Conozco a un chico que estaba aquí en la residencia donde yo estoy, él fue a buscar su móvil a la policía y no lo encontró. Se lo habían quitado y ya no sabían cuál era. Fatal. No tenía forma de comunicarse con su familia.</w:t>
      </w:r>
    </w:p>
    <w:p w14:paraId="38295635"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+¿En todo ese momento hubo alguien que se comunicase con ustedes ya sea en wolof o en francés?</w:t>
      </w:r>
    </w:p>
    <w:p w14:paraId="24DD06D9"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-No. Había un chico que había venido hacía tiempo y hablaba un poquito de español y nos ayudó un poco a traducirnos y eso. </w:t>
      </w:r>
    </w:p>
    <w:p w14:paraId="4E5C7345"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+¿Supuso mucho problema eso? ¿Cómo lograban comunicarse con los policías o el personal que les atendía? </w:t>
      </w:r>
    </w:p>
    <w:p w14:paraId="4BBEFFFF"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-Fatal, la verdad. De no ser por este chico no sé hasta dónde llegaríamos. Llegamos a El Hierro y no sabíamos qué iba a pasarnos. </w:t>
      </w:r>
    </w:p>
    <w:p w14:paraId="796FC2FC"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+¿En qué momento tuvieron contacto por primera vez con un o una intérprete?</w:t>
      </w:r>
    </w:p>
    <w:p w14:paraId="6249F4B6" w14:textId="0EF6E284" w:rsidR="009B6361"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-En El Hierro en ningún momento vino nadie. Estuvimos casi un mes sin hablar con nadie que supiese wolof. Llamaron al chico que sabía wolof porque al llevar tanto tiempo allí estábamos muy nerviosos. Él vino para tranquilizarnos un poco.</w:t>
      </w:r>
    </w:p>
    <w:p w14:paraId="6ECD3783" w14:textId="4A3DC9BA" w:rsidR="009D2F7F" w:rsidRPr="009B6361" w:rsidRDefault="009B6361"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+¿En todo ese tiempo nadie les explicó lo que iba a pasar, en algún idioma que ustedes lo entendiesen?</w:t>
      </w:r>
    </w:p>
    <w:p w14:paraId="5878BFFA" w14:textId="23A34E99" w:rsidR="009D2F7F" w:rsidRPr="0002145E" w:rsidRDefault="009D2F7F" w:rsidP="0002145E">
      <w:pPr>
        <w:spacing w:line="240" w:lineRule="auto"/>
        <w:jc w:val="lowKashida"/>
        <w:rPr>
          <w:rFonts w:asciiTheme="majorBidi" w:eastAsia="Times New Roman" w:hAnsiTheme="majorBidi" w:cstheme="majorBidi"/>
          <w:sz w:val="24"/>
          <w:szCs w:val="24"/>
        </w:rPr>
      </w:pPr>
    </w:p>
    <w:p w14:paraId="3B40451C" w14:textId="4B0AF81B" w:rsidR="009D2F7F" w:rsidRPr="009B6361" w:rsidRDefault="00B05698" w:rsidP="009B6361">
      <w:pPr>
        <w:spacing w:after="0" w:line="240" w:lineRule="auto"/>
        <w:jc w:val="lowKashida"/>
        <w:rPr>
          <w:rFonts w:asciiTheme="majorBidi" w:eastAsia="Times New Roman" w:hAnsiTheme="majorBidi" w:cstheme="majorBidi"/>
          <w:sz w:val="20"/>
          <w:szCs w:val="20"/>
        </w:rPr>
      </w:pPr>
      <w:r w:rsidRPr="009D2F7F">
        <w:rPr>
          <w:rFonts w:ascii="Times New Roman" w:eastAsia="Times New Roman" w:hAnsi="Times New Roman" w:cs="Times New Roman"/>
          <w:noProof/>
          <w:kern w:val="0"/>
          <w:sz w:val="4"/>
          <w:lang w:eastAsia="es-ES"/>
          <w14:ligatures w14:val="none"/>
        </w:rPr>
        <mc:AlternateContent>
          <mc:Choice Requires="wps">
            <w:drawing>
              <wp:anchor distT="0" distB="0" distL="0" distR="0" simplePos="0" relativeHeight="251659264" behindDoc="1" locked="0" layoutInCell="1" allowOverlap="1" wp14:anchorId="559E8125" wp14:editId="0EA181A1">
                <wp:simplePos x="0" y="0"/>
                <wp:positionH relativeFrom="page">
                  <wp:posOffset>1080135</wp:posOffset>
                </wp:positionH>
                <wp:positionV relativeFrom="paragraph">
                  <wp:posOffset>125335</wp:posOffset>
                </wp:positionV>
                <wp:extent cx="1828800" cy="1270"/>
                <wp:effectExtent l="0" t="0" r="0" b="0"/>
                <wp:wrapTopAndBottom/>
                <wp:docPr id="7" name="Graphic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1270"/>
                        </a:xfrm>
                        <a:custGeom>
                          <a:avLst/>
                          <a:gdLst/>
                          <a:ahLst/>
                          <a:cxnLst/>
                          <a:rect l="l" t="t" r="r" b="b"/>
                          <a:pathLst>
                            <a:path w="1828800">
                              <a:moveTo>
                                <a:pt x="0" y="0"/>
                              </a:moveTo>
                              <a:lnTo>
                                <a:pt x="1828800" y="0"/>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8557DE8" id="Graphic 7" o:spid="_x0000_s1026" style="position:absolute;margin-left:85.05pt;margin-top:9.85pt;width:2in;height:.1pt;z-index:-251657216;visibility:visible;mso-wrap-style:square;mso-wrap-distance-left:0;mso-wrap-distance-top:0;mso-wrap-distance-right:0;mso-wrap-distance-bottom:0;mso-position-horizontal:absolute;mso-position-horizontal-relative:page;mso-position-vertical:absolute;mso-position-vertical-relative:text;v-text-anchor:top" coordsize="1828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nQyDwIAAFsEAAAOAAAAZHJzL2Uyb0RvYy54bWysVE1v2zAMvQ/YfxB0X5wE6JYZcYqhQYcB&#10;RVegKXZWZDk2JosaqcTpvx8lfyTrbsN8ECjxiXzko7y+PbdWnAxSA66Qi9lcCuM0lI07FPJld/9h&#10;JQUF5UplwZlCvhqSt5v379adz80SarClQcFBHOWdL2Qdgs+zjHRtWkUz8MaxswJsVeAtHrISVcfR&#10;W5st5/OPWQdYegRtiPh02zvlJsWvKqPD96oiE4QtJHMLacW07uOabdYqP6DydaMHGuofWLSqcZx0&#10;CrVVQYkjNn+FahuNQFCFmYY2g6pqtEk1cDWL+ZtqnmvlTaqFm0N+ahP9v7D68fTsnzBSJ/8A+idx&#10;R7LOUz554oYGzLnCNmKZuDinLr5OXTTnIDQfLlbL1WrOzdbsWyw/pSZnKh/v6iOFrwZSHHV6oNBr&#10;UI6WqkdLn91oIisZNbRJwyAFa4hSsIb7XkOvQrwXyUVTdBci8ayFk9lB8oY3zJnaxWvdNWoqZayS&#10;sT2CjZiGe9UbKTXb18VZF1l8vlnepNEgsE1531gbWRAe9ncWxUnFwUxfrIMj/AHzSGGrqO5xyTXA&#10;rBt06qWJIu2hfH1C0fE0F5J+HRUaKew3x+MSR380cDT2o4HB3kF6IKlBnHN3/qHQi5i+kIGVfYRx&#10;GFU+ihZLn7DxpoMvxwBVExVNM9QzGjY8wanA4bXFJ3K9T6jLP2HzGwAA//8DAFBLAwQUAAYACAAA&#10;ACEAw6u/R94AAAAJAQAADwAAAGRycy9kb3ducmV2LnhtbEyPzU7DMBCE70i8g7VI3KjdFPoT4lQI&#10;CQmJXFpAiJsbL05EvI5itwlvz/YEt53Z0ey3xXbynTjhENtAGuYzBQKpDrYlp+Ht9elmDSImQ9Z0&#10;gVDDD0bYlpcXhcltGGmHp31ygkso5kZDk1KfSxnrBr2Js9Aj8e4rDN4kloOTdjAjl/tOZkotpTct&#10;8YXG9PjYYP29P3oNMss+quVzksq9uPG9+azUYlFpfX01PdyDSDilvzCc8RkdSmY6hCPZKDrWKzXn&#10;KA+bFQgO3N6t2TicjQ3IspD/Pyh/AQAA//8DAFBLAQItABQABgAIAAAAIQC2gziS/gAAAOEBAAAT&#10;AAAAAAAAAAAAAAAAAAAAAABbQ29udGVudF9UeXBlc10ueG1sUEsBAi0AFAAGAAgAAAAhADj9If/W&#10;AAAAlAEAAAsAAAAAAAAAAAAAAAAALwEAAF9yZWxzLy5yZWxzUEsBAi0AFAAGAAgAAAAhANFOdDIP&#10;AgAAWwQAAA4AAAAAAAAAAAAAAAAALgIAAGRycy9lMm9Eb2MueG1sUEsBAi0AFAAGAAgAAAAhAMOr&#10;v0feAAAACQEAAA8AAAAAAAAAAAAAAAAAaQQAAGRycy9kb3ducmV2LnhtbFBLBQYAAAAABAAEAPMA&#10;AAB0BQAAAAA=&#10;" path="m,l1828800,e" filled="f">
                <v:path arrowok="t"/>
                <w10:wrap type="topAndBottom" anchorx="page"/>
              </v:shape>
            </w:pict>
          </mc:Fallback>
        </mc:AlternateContent>
      </w:r>
      <w:r w:rsidR="009D2F7F" w:rsidRPr="009D2F7F">
        <w:rPr>
          <w:rFonts w:asciiTheme="majorBidi" w:eastAsia="Times New Roman" w:hAnsiTheme="majorBidi" w:cstheme="majorBidi"/>
          <w:sz w:val="24"/>
          <w:szCs w:val="24"/>
          <w:vertAlign w:val="superscript"/>
        </w:rPr>
        <w:t>1</w:t>
      </w:r>
      <w:r w:rsidR="009D2F7F">
        <w:rPr>
          <w:rFonts w:asciiTheme="majorBidi" w:eastAsia="Times New Roman" w:hAnsiTheme="majorBidi" w:cstheme="majorBidi"/>
          <w:sz w:val="20"/>
          <w:szCs w:val="20"/>
        </w:rPr>
        <w:t xml:space="preserve"> </w:t>
      </w:r>
      <w:r w:rsidR="009D2F7F" w:rsidRPr="009D2F7F">
        <w:rPr>
          <w:rFonts w:asciiTheme="majorBidi" w:eastAsia="Times New Roman" w:hAnsiTheme="majorBidi" w:cstheme="majorBidi"/>
          <w:sz w:val="20"/>
          <w:szCs w:val="20"/>
        </w:rPr>
        <w:t>Dado que en este trabajo se han incorporado transcripciones literales de entrevistas orales, es importante señalar que pueden aparecer faltas de ortografía, errores gramaticales, repeticiones, frases inacabadas o expresiones propias del habla espontánea. Estos elementos son inherentes al proceso de transcripción fiel del discurso hablado</w:t>
      </w:r>
      <w:r w:rsidR="009D2F7F">
        <w:rPr>
          <w:rFonts w:asciiTheme="majorBidi" w:eastAsia="Times New Roman" w:hAnsiTheme="majorBidi" w:cstheme="majorBidi"/>
          <w:sz w:val="20"/>
          <w:szCs w:val="20"/>
        </w:rPr>
        <w:t>.</w:t>
      </w:r>
    </w:p>
    <w:p w14:paraId="60123893" w14:textId="7CDE2C05" w:rsidR="00B05698" w:rsidRDefault="00B05698"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-No. Recuerdo que estuvimos ese mes en un campo de baloncesto y hacía un montón de frío allí en El Hierro. Dormíamos hasta con las botas, con sudadera y dos pantalones largos</w:t>
      </w:r>
      <w:r>
        <w:rPr>
          <w:rFonts w:asciiTheme="majorBidi" w:eastAsia="Times New Roman" w:hAnsiTheme="majorBidi" w:cstheme="majorBidi"/>
          <w:sz w:val="24"/>
          <w:szCs w:val="24"/>
        </w:rPr>
        <w:t>.</w:t>
      </w:r>
      <w:r w:rsidRPr="009D2F7F">
        <w:rPr>
          <w:rFonts w:asciiTheme="majorBidi" w:eastAsia="Times New Roman" w:hAnsiTheme="majorBidi" w:cstheme="majorBidi"/>
          <w:sz w:val="24"/>
          <w:szCs w:val="24"/>
        </w:rPr>
        <w:t xml:space="preserve"> </w:t>
      </w:r>
    </w:p>
    <w:p w14:paraId="1FF7A641" w14:textId="4FBEA6CF" w:rsidR="0002145E" w:rsidRDefault="0002145E"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+El chico que hablaba wolof, ¿les explicó algo respecto a todo el proceso?</w:t>
      </w:r>
    </w:p>
    <w:p w14:paraId="7AB1BDBD" w14:textId="77777777" w:rsidR="0002145E" w:rsidRPr="009B6361" w:rsidRDefault="0002145E"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-No. No nos explicó nada de lo que iba a pasar. Nos enteramos de lo que iba a pasar cuando llegué a Tenerife. Yo no sabía ni que había centros para nosotros.</w:t>
      </w:r>
    </w:p>
    <w:p w14:paraId="0FC8E95C" w14:textId="77777777" w:rsidR="0002145E" w:rsidRPr="009D2F7F" w:rsidRDefault="0002145E"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lastRenderedPageBreak/>
        <w:t>+¿En todo el tiempo que estuvieron en El Hierro no sabían nada?</w:t>
      </w:r>
    </w:p>
    <w:p w14:paraId="29AD1EE7" w14:textId="77777777" w:rsidR="0002145E" w:rsidRPr="009D2F7F" w:rsidRDefault="0002145E"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-Nada de nada.</w:t>
      </w:r>
    </w:p>
    <w:p w14:paraId="71874B66" w14:textId="77777777" w:rsidR="0002145E" w:rsidRPr="009D2F7F" w:rsidRDefault="0002145E"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+¿Cuánto tiempo fue eso?</w:t>
      </w:r>
    </w:p>
    <w:p w14:paraId="6E646CD5" w14:textId="77777777" w:rsidR="0002145E" w:rsidRPr="009D2F7F" w:rsidRDefault="0002145E"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-Un mes y algo, un mes y quince días, creo.</w:t>
      </w:r>
    </w:p>
    <w:p w14:paraId="442293F2"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+¿Cuándo llegaron a Tenerife sí hubo alguien que les explicase en su idioma?</w:t>
      </w:r>
    </w:p>
    <w:p w14:paraId="7D927F21"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-Sí, esa persona nos dijo que teníamos que traer los papeles para que pudiesen identificarnos. Nadie nos había dicho nada de eso antes.</w:t>
      </w:r>
    </w:p>
    <w:p w14:paraId="78241B7B"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+¿En qué idioma les hablaba?</w:t>
      </w:r>
    </w:p>
    <w:p w14:paraId="1C3F3FB0"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-En wolof. Había otras personas que nos hablaban en francés también. Eran dos, un hombre y una mujer. </w:t>
      </w:r>
    </w:p>
    <w:p w14:paraId="417AFC1C"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+Cuando por fin tuvieron la oportunidad de hablar con un intérprete ¿entendieron más la situación? ¿Crees que hicieron un buen trabajo? ¿Te hicieron entender lo que sucedía?</w:t>
      </w:r>
    </w:p>
    <w:p w14:paraId="2626885A"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-Sí, opino que sí. Si no fuese por ellos, muchos chicos se hubiesen ido. Habrían intentado irse.</w:t>
      </w:r>
    </w:p>
    <w:p w14:paraId="2F49B7CB"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+En Senegal te cuentan unas cosas y al llegar aquí te das cuenta de que es muy diferente.</w:t>
      </w:r>
    </w:p>
    <w:p w14:paraId="3A1CAB15"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-Me acuerdo del día en el que nos dijeron que nos íbamos de El Hierro. El hombre vino y nos indicó por gestos que nos íbamos. No sabíamos ni a dónde, pero nos alegramos todos. Estábamos hartos de ese lugar. Hacía mucho frío, la comida fatal. Pensábamos que nos iríamos con los mayores, pero no fue así. </w:t>
      </w:r>
    </w:p>
    <w:p w14:paraId="78DC1147"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+¿El intérprete, aparte de explicarte lo que iba a suceder, te explicó tus derechos?</w:t>
      </w:r>
    </w:p>
    <w:p w14:paraId="2D8FCA07"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-No. Si te digo que me los sé, te miento.</w:t>
      </w:r>
    </w:p>
    <w:p w14:paraId="0046447D"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+¿Sientes que te trataron con respeto?</w:t>
      </w:r>
    </w:p>
    <w:p w14:paraId="22BE3000"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-Sí, nos trataron bien. No hubo ningún mal trato. Es cierto que los chicos estuvieron, bueno, estuvimos, porque yo también, un poco nerviosos. Agitados, porque no sabíamos nada.</w:t>
      </w:r>
    </w:p>
    <w:p w14:paraId="75443981"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+¿En algún momento te sentiste confundido por el problema en la comunicación?</w:t>
      </w:r>
    </w:p>
    <w:p w14:paraId="555EF95B"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-Mucho. Por eso, cuando empecé las clases me puse las pilas. Sabía que era necesario aprender el idioma. Yo tuve la suerte de que ya en Senegal estudiaba. No todos los chicos tienen esa suerte, muchos se dedican a pescar y eso para su familia. Tienen otras funciones, pero yo estudiaba. Me gusta estudiar, le dedico mucho tiempo y me lo saco. </w:t>
      </w:r>
    </w:p>
    <w:p w14:paraId="3790FCB0"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+¿Qué crees que fue lo más difícil de no conocer el idioma en los primeros días?</w:t>
      </w:r>
    </w:p>
    <w:p w14:paraId="503AC39A"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-Sin duda el no poder comunicarme. Recuerdo una vez, que traté de hablar con una de las monitoras, quería decirle que quería poder comunicarme con mi familia, pero no me entendió. Pensó que le estaba hablando mal. Llamó a un chico que hablaba wolof, toda enfadada, y el chico le dijo que se tranquilizara, que no pasaba nada que solamente quería hablar con mi familia.</w:t>
      </w:r>
    </w:p>
    <w:p w14:paraId="796ED8B6"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+¿Qué crees que podría haberse hecho mejor para ayudarles?</w:t>
      </w:r>
    </w:p>
    <w:p w14:paraId="2C7CC24B"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lastRenderedPageBreak/>
        <w:t>-Nos podrían explicar a dónde vamos a ir, qué vamos a hacer, qué va a pasar con nosotros. En El Hierro, el hombre que vino a tranquilizarnos solo nos dijo que algún día nos iban a llevar a otro sitio y que nos íbamos a quedar viviendo allí, pero no sabíamos exactamente dónde. Esa incertidumbre nos asustaba un montón. Tampoco nos dijeron que teníamos que traer nuestros papeles y eso. Recién nos dijeron eso bastante tiempo después, de haberlo sabido antes yo creo que habría sido mejor, más rápido el proceso. Porque hay muchos chicos que aún no tienen documentación, no tienen la residencia por eso.</w:t>
      </w:r>
    </w:p>
    <w:p w14:paraId="49367A9B"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+¿Qué consejo le darías a otro chico que estuviese en la situación en la que estuviste? Si pudieses ir a la recepción de esos chicos ¿qué les dirías?</w:t>
      </w:r>
    </w:p>
    <w:p w14:paraId="0DAF9DF4" w14:textId="5BAB82A3"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-Que estuviesen tranquilos, que no les va a pasar nada. Que el personal está para ayudarles porque a veces vienen a decirnos cosas y nos lo tomamos mal, empiezan las discusiones, les tachamos de racistas, pero ellos solo tratan de enseñarnos la vida de fuera, lo que debemos hacer cuando salgamos de allí. Les diría que respeten a la gente de aquí, que hagan amigos porque es importante socializar, empezar una nueva vida. Deben saber que esto no es como Senegal, en Senegal están todas las puertas abiertas a los demás y aquí la gente es diferente, hay que respetar eso. Les diría que va a ser muy difícil porque estás en un sitio nuevo, no estas con tu familia. Yo llevo 5 años aquí sin ir a Senegal, 5 años en los que no he podido ver a mi familia. Es complicado estar sin la familia. He llorado, me han pasado montón de cosas. Es difícil. Saber que alguien de tu familia enferma y no poder acompañarle. Uno de mis hermanos estuvo muy enfermo y yo lo pasé fatal, estuve un mes sin salir de mi habitación. No podía.</w:t>
      </w:r>
    </w:p>
    <w:p w14:paraId="538438F6" w14:textId="77777777" w:rsidR="00C9130D" w:rsidRPr="009D2F7F" w:rsidRDefault="00C9130D" w:rsidP="003938D2">
      <w:pPr>
        <w:spacing w:after="0" w:line="240" w:lineRule="auto"/>
        <w:jc w:val="lowKashida"/>
        <w:rPr>
          <w:rFonts w:asciiTheme="majorBidi" w:eastAsia="Times New Roman" w:hAnsiTheme="majorBidi" w:cstheme="majorBidi"/>
          <w:b/>
          <w:bCs/>
          <w:sz w:val="24"/>
          <w:szCs w:val="24"/>
        </w:rPr>
      </w:pPr>
    </w:p>
    <w:p w14:paraId="128A0671" w14:textId="2CEDF175" w:rsidR="00C9130D" w:rsidRPr="008B5180" w:rsidRDefault="008B5180" w:rsidP="008B5180">
      <w:pPr>
        <w:pStyle w:val="Ttulo2"/>
        <w:rPr>
          <w:rFonts w:asciiTheme="majorBidi" w:eastAsia="Times New Roman" w:hAnsiTheme="majorBidi"/>
          <w:b/>
          <w:bCs/>
          <w:color w:val="auto"/>
          <w:sz w:val="28"/>
          <w:szCs w:val="28"/>
        </w:rPr>
      </w:pPr>
      <w:bookmarkStart w:id="20" w:name="_Toc200904309"/>
      <w:r>
        <w:rPr>
          <w:rFonts w:asciiTheme="majorBidi" w:eastAsia="Times New Roman" w:hAnsiTheme="majorBidi"/>
          <w:b/>
          <w:bCs/>
          <w:color w:val="auto"/>
          <w:sz w:val="28"/>
          <w:szCs w:val="28"/>
        </w:rPr>
        <w:t xml:space="preserve">5.2. </w:t>
      </w:r>
      <w:r w:rsidR="00C9130D" w:rsidRPr="008B5180">
        <w:rPr>
          <w:rFonts w:asciiTheme="majorBidi" w:eastAsia="Times New Roman" w:hAnsiTheme="majorBidi"/>
          <w:b/>
          <w:bCs/>
          <w:color w:val="auto"/>
          <w:sz w:val="28"/>
          <w:szCs w:val="28"/>
        </w:rPr>
        <w:t>Awa Ndiaye</w:t>
      </w:r>
      <w:bookmarkEnd w:id="20"/>
    </w:p>
    <w:p w14:paraId="5425E50E" w14:textId="77777777" w:rsidR="00C9130D" w:rsidRPr="009D2F7F" w:rsidRDefault="00C9130D" w:rsidP="00B05698">
      <w:pPr>
        <w:spacing w:line="240" w:lineRule="auto"/>
        <w:ind w:firstLine="426"/>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Awa Ndiaye, 50 años, intérprete y traductora, trabaja en los CATE desde el año 2006. Vive en Santa Cruz de Tenerife. Nacida en Saint-Louis, pero residente de Dakar. </w:t>
      </w:r>
    </w:p>
    <w:p w14:paraId="4CD13947"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+¿Con qué empresa trabajas</w:t>
      </w:r>
    </w:p>
    <w:p w14:paraId="118F47EA"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-Con Ofilingua, hacía un tiempo también con Seprotec, pero ahora mismo estamos todos con Ofilingua.</w:t>
      </w:r>
    </w:p>
    <w:p w14:paraId="40C69DCC" w14:textId="7EE9EAEE"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F793C" w:rsidRPr="009D2F7F">
        <w:rPr>
          <w:rFonts w:asciiTheme="majorBidi" w:eastAsia="Times New Roman" w:hAnsiTheme="majorBidi" w:cstheme="majorBidi"/>
          <w:sz w:val="24"/>
          <w:szCs w:val="24"/>
        </w:rPr>
        <w:t>Cuál</w:t>
      </w:r>
      <w:r w:rsidRPr="009D2F7F">
        <w:rPr>
          <w:rFonts w:asciiTheme="majorBidi" w:eastAsia="Times New Roman" w:hAnsiTheme="majorBidi" w:cstheme="majorBidi"/>
          <w:sz w:val="24"/>
          <w:szCs w:val="24"/>
        </w:rPr>
        <w:t xml:space="preserve"> es tu formación y experiencia como intérprete?</w:t>
      </w:r>
    </w:p>
    <w:p w14:paraId="434ABFC0" w14:textId="7862E94E"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-Formación como tal en traducción e interpretación no. Estudios sí tengo. Antes de venir a España, estudié en Senegal. Al estudiar ya hablaba el francés, que es el idioma en el que se enseña en Senegal. Aprendí inglés dado que es obligatorio a partir de primero de la ESO. Y, a partir de tercero de la ESO, debíamos elegir otra lengua extranjera. Podíamos elegir entre árabe, portugués, español, italiano, etc. Yo, en su momento, elegí el español, sin saber que algún día iba a acabar en España. A mi llegada a España yo ya conocía esos idiomas. Y llevo ya más de 30 años.</w:t>
      </w:r>
      <w:r w:rsidR="0002145E">
        <w:rPr>
          <w:rFonts w:asciiTheme="majorBidi" w:eastAsia="Times New Roman" w:hAnsiTheme="majorBidi" w:cstheme="majorBidi"/>
          <w:sz w:val="24"/>
          <w:szCs w:val="24"/>
        </w:rPr>
        <w:t xml:space="preserve"> </w:t>
      </w:r>
      <w:r w:rsidRPr="009D2F7F">
        <w:rPr>
          <w:rFonts w:asciiTheme="majorBidi" w:eastAsia="Times New Roman" w:hAnsiTheme="majorBidi" w:cstheme="majorBidi"/>
          <w:sz w:val="24"/>
          <w:szCs w:val="24"/>
        </w:rPr>
        <w:t>En 2006, en la crisis de los cayucos de 2006, aquí en Tenerife se necesitaba, tanto en comisaría como en los juzgados a intérpretes para poder atender el flujo migratorio tan grande, que ayudasen a las instituciones a comunicarse con los migrantes que llegaban en cayucos. Y me apunté, desde ese momento estoy trabajando de ello.</w:t>
      </w:r>
      <w:r w:rsidR="0002145E">
        <w:rPr>
          <w:rFonts w:asciiTheme="majorBidi" w:eastAsia="Times New Roman" w:hAnsiTheme="majorBidi" w:cstheme="majorBidi"/>
          <w:sz w:val="24"/>
          <w:szCs w:val="24"/>
        </w:rPr>
        <w:t xml:space="preserve"> </w:t>
      </w:r>
      <w:r w:rsidRPr="009D2F7F">
        <w:rPr>
          <w:rFonts w:asciiTheme="majorBidi" w:eastAsia="Times New Roman" w:hAnsiTheme="majorBidi" w:cstheme="majorBidi"/>
          <w:sz w:val="24"/>
          <w:szCs w:val="24"/>
        </w:rPr>
        <w:t>En esa época, la empresa encargada de ofrecer los servicios de traducción variaba. Un año se encargaba Seprotec, otro año Ofilingua. Se alternaba. Ahora lleva años encargándose Ofilingua. Esto para la interpretación en los CATE.</w:t>
      </w:r>
    </w:p>
    <w:p w14:paraId="25AB066A"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lastRenderedPageBreak/>
        <w:t>Para la interpretación en los juzgados es diferente. Había que apuntarse en la administración de justicia del gobierno de canarias. Y sabíamos que necesitaban interpretes para los juzgados, solo teníamos que meter el CV y apuntarnos.</w:t>
      </w:r>
    </w:p>
    <w:p w14:paraId="2D21C5EF"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+¿No había ningún requisito?</w:t>
      </w:r>
    </w:p>
    <w:p w14:paraId="03B328DC"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-Hablar español, francés y uno o más dialectos que se hablan en Senegal. Ya que no todos los migrantes que llegan hablan francés. Algunos hablan wolof, otros poular, soninke, etc. Lo que más requerían era wolof y francés, porque la mayoría de los migrantes de venían eran senegaleses. También un poco el inglés porque venía gente de Sierra Leona y Nigeria.</w:t>
      </w:r>
    </w:p>
    <w:p w14:paraId="0B333AE5"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+¿En qué lenguas interpretas?</w:t>
      </w:r>
    </w:p>
    <w:p w14:paraId="476714CB"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Yo interpreto en wolof, en inglés y en francés. </w:t>
      </w:r>
    </w:p>
    <w:p w14:paraId="58959306"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+¿A raíz de haber empezado a desempeñar la labor de intérprete has recibido algún tipo de formación, ya sea por parte de la empresa o por parte del Gobierno de Canarias? Ya sabemos que un trabajo como lo es la interpretación social conlleva un bagaje emocional alto, gestionas y tratas con situaciones muy sensibles.</w:t>
      </w:r>
    </w:p>
    <w:p w14:paraId="7D3640DE"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-No he recibido ningún tipo de formación. No obstante, nunca he tenido problemas con la naturaleza de la interpretación social. Esto se puede deber a mi perfil. A mí me ayudó el asociacionismo. Soy presidenta de una asociación, desde que llegué a España formo parte de una asociación. En aquella época había una asociación de senegaleses en Tenerife, se fragmentó y derivó en la creación de más asociaciones, pero ahora mismo soy presidenta de una asociación. Esta parte siento que hizo que no necesitase formarme para perfeccionar el carácter. Vengo de una familia polígama, nos han enseñado la convivencia. Cuando vives en una familia con muchos niños, cada uno de una madre diferente debes aprender a convivir. Es por esto por lo que yo ya venía con esta idea de una super convivencia, saber vivir en sociedad. A parte de esto, me considero una intelectual, tengo una forma de pensar en la que no cabe el egoísmo. Soy y he sido siempre una activista social, y eso hizo de mi la persona adecuada para desempeñar esta labor.</w:t>
      </w:r>
    </w:p>
    <w:p w14:paraId="25636FDF"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+¿Podríamos decir que ha sido algo vocacional?</w:t>
      </w:r>
    </w:p>
    <w:p w14:paraId="72C79527"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-Sin duda. Por todo ello he triunfado, por decirlo de alguna manera, en este campo. </w:t>
      </w:r>
    </w:p>
    <w:p w14:paraId="6DB1DC85"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Hay que tener el carácter para poder desempeñar las labores necesarias. Yo llego a la comisaría y hago labor de intérprete, de policía, de abogada y de madre. Pero es cierto que es una labor que no todo el mundo puede realizar, las situaciones sensibles a las que nos enfrentamos cada día requieren de una entereza que no cualquiera tiene. Al fin y al cabo, debemos evitar, a toda costa, implicarnos en la vida de los migrantes con los que tratamos. En los casos donde se trata la identidad del patrón de la embarcación, muchas veces demonizan la figura del intérprete, tienden a pensar que somos los malos de la historia, sin comprender que nosotros estamos allí precisamente para ayudarles a derribar las barreras lingüísticas. </w:t>
      </w:r>
    </w:p>
    <w:p w14:paraId="5B65D51F"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+¿Has vivido alguna situación sensible? Que te haya tocado especialmente.</w:t>
      </w:r>
    </w:p>
    <w:p w14:paraId="6CADFB5F"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-Sí. Cuando un cayuco llega se produce una investigación para averiguar quién es el patrón. En este caso, confundieron a un muchacho que estaba al lado del motor con su teléfono y los migrantes que iban con él creyeron que era el patrón. Al final el chico pasó </w:t>
      </w:r>
      <w:r w:rsidRPr="009D2F7F">
        <w:rPr>
          <w:rFonts w:asciiTheme="majorBidi" w:eastAsia="Times New Roman" w:hAnsiTheme="majorBidi" w:cstheme="majorBidi"/>
          <w:sz w:val="24"/>
          <w:szCs w:val="24"/>
        </w:rPr>
        <w:lastRenderedPageBreak/>
        <w:t>un año entero en prisión por la confusión. Aunque consiguió salir con estudios, hablando castellano e intentando recuperar el año que parecía que había perdido.</w:t>
      </w:r>
    </w:p>
    <w:p w14:paraId="6991680A"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+¿Es cierto que en comisaría realizas otras tareas, a parte de tu función de intérprete? </w:t>
      </w:r>
    </w:p>
    <w:p w14:paraId="6A9CB5A7" w14:textId="4379BDF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-Sí, pero es algo que me nace solo, no te obligan, es tu responsabilidad. Cuando llega la patera, yo misma me encargo de funciones que, en principio, no deberían recaer sobre mí, pero las acepto porque es mi responsabilidad. Soy madre y te sale actuar como tal, inconscientemente, cuidar de los demás, de los jóvenes que llegan y se encuentran solos. O cuando llegan los abogados, interpreto tal y como piden ellos, pero si los migrantes quieren saber algo más yo no dudo en insistir al abogado para que les atienda, les dedique más tiempo y les de la posibilidad de preguntar lo que necesiten preguntar. Como he dicho, no me obligan, depende de la forma de ser de cada uno.</w:t>
      </w:r>
    </w:p>
    <w:p w14:paraId="18F1C806"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+¿Piensas que hay algún problema que afecte a la hora de realizar tu trabajo? Me refiero principalmente a la coordinación que hay entre el personal del centro, los policías, abogados, etc.</w:t>
      </w:r>
    </w:p>
    <w:p w14:paraId="0E93476E" w14:textId="25082070"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-Hoy en día no, es cierto que los dispositivos de atención se han ido implementando y mejorando a medida que evolucionaba toda la situación. En su día los CATE y</w:t>
      </w:r>
      <w:r w:rsidR="00893A5F" w:rsidRPr="009D2F7F">
        <w:rPr>
          <w:rFonts w:asciiTheme="majorBidi" w:eastAsia="Times New Roman" w:hAnsiTheme="majorBidi" w:cstheme="majorBidi"/>
          <w:sz w:val="24"/>
          <w:szCs w:val="24"/>
        </w:rPr>
        <w:t xml:space="preserve"> </w:t>
      </w:r>
      <w:r w:rsidRPr="009D2F7F">
        <w:rPr>
          <w:rFonts w:asciiTheme="majorBidi" w:eastAsia="Times New Roman" w:hAnsiTheme="majorBidi" w:cstheme="majorBidi"/>
          <w:sz w:val="24"/>
          <w:szCs w:val="24"/>
        </w:rPr>
        <w:t xml:space="preserve">los servicios de interpretación se limitaban a las islas capitalinas. Hoy la cosa ha cambiado, con todos los dispositivos que hay, según llega la patera ya está el </w:t>
      </w:r>
      <w:r w:rsidR="00893A5F" w:rsidRPr="009D2F7F">
        <w:rPr>
          <w:rFonts w:asciiTheme="majorBidi" w:eastAsia="Times New Roman" w:hAnsiTheme="majorBidi" w:cstheme="majorBidi"/>
          <w:sz w:val="24"/>
          <w:szCs w:val="24"/>
        </w:rPr>
        <w:t>intérprete</w:t>
      </w:r>
      <w:r w:rsidRPr="009D2F7F">
        <w:rPr>
          <w:rFonts w:asciiTheme="majorBidi" w:eastAsia="Times New Roman" w:hAnsiTheme="majorBidi" w:cstheme="majorBidi"/>
          <w:sz w:val="24"/>
          <w:szCs w:val="24"/>
        </w:rPr>
        <w:t xml:space="preserve"> listo para informarle de sus derechos, para afiliaciones, para notificar cuando estén los abogados, etc. Está todo ya previsto. </w:t>
      </w:r>
    </w:p>
    <w:p w14:paraId="4327F1BF"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+¿En qué momento contactan con los intérpretes para que acudan al encuentro de los migrantes?</w:t>
      </w:r>
    </w:p>
    <w:p w14:paraId="5E06C4E1" w14:textId="6833C6FD" w:rsidR="00C9130D" w:rsidRPr="009D2F7F" w:rsidRDefault="00893A5F"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-A</w:t>
      </w:r>
      <w:r w:rsidR="00C9130D" w:rsidRPr="009D2F7F">
        <w:rPr>
          <w:rFonts w:asciiTheme="majorBidi" w:eastAsia="Times New Roman" w:hAnsiTheme="majorBidi" w:cstheme="majorBidi"/>
          <w:sz w:val="24"/>
          <w:szCs w:val="24"/>
        </w:rPr>
        <w:t xml:space="preserve">ntes de que lleguen. En general, cuando ellos reciben el aviso de que está llegando la patera, es cuando llaman </w:t>
      </w:r>
      <w:r w:rsidRPr="009D2F7F">
        <w:rPr>
          <w:rFonts w:asciiTheme="majorBidi" w:eastAsia="Times New Roman" w:hAnsiTheme="majorBidi" w:cstheme="majorBidi"/>
          <w:sz w:val="24"/>
          <w:szCs w:val="24"/>
        </w:rPr>
        <w:t>a Ofilingua</w:t>
      </w:r>
      <w:r w:rsidR="00C9130D" w:rsidRPr="009D2F7F">
        <w:rPr>
          <w:rFonts w:asciiTheme="majorBidi" w:eastAsia="Times New Roman" w:hAnsiTheme="majorBidi" w:cstheme="majorBidi"/>
          <w:sz w:val="24"/>
          <w:szCs w:val="24"/>
        </w:rPr>
        <w:t xml:space="preserve"> y </w:t>
      </w:r>
      <w:r w:rsidRPr="009D2F7F">
        <w:rPr>
          <w:rFonts w:asciiTheme="majorBidi" w:eastAsia="Times New Roman" w:hAnsiTheme="majorBidi" w:cstheme="majorBidi"/>
          <w:sz w:val="24"/>
          <w:szCs w:val="24"/>
        </w:rPr>
        <w:t xml:space="preserve">nos </w:t>
      </w:r>
      <w:r w:rsidR="00C9130D" w:rsidRPr="009D2F7F">
        <w:rPr>
          <w:rFonts w:asciiTheme="majorBidi" w:eastAsia="Times New Roman" w:hAnsiTheme="majorBidi" w:cstheme="majorBidi"/>
          <w:sz w:val="24"/>
          <w:szCs w:val="24"/>
        </w:rPr>
        <w:t>avisa</w:t>
      </w:r>
      <w:r w:rsidRPr="009D2F7F">
        <w:rPr>
          <w:rFonts w:asciiTheme="majorBidi" w:eastAsia="Times New Roman" w:hAnsiTheme="majorBidi" w:cstheme="majorBidi"/>
          <w:sz w:val="24"/>
          <w:szCs w:val="24"/>
        </w:rPr>
        <w:t>n</w:t>
      </w:r>
      <w:r w:rsidR="00C9130D" w:rsidRPr="009D2F7F">
        <w:rPr>
          <w:rFonts w:asciiTheme="majorBidi" w:eastAsia="Times New Roman" w:hAnsiTheme="majorBidi" w:cstheme="majorBidi"/>
          <w:sz w:val="24"/>
          <w:szCs w:val="24"/>
        </w:rPr>
        <w:t>. Porque claro, cuando llegan tiene que estar el intérprete ahí a pie de cañón para poder interpretar. Por lo cual</w:t>
      </w: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cuando la policía recibe el aviso, directamente contacta con </w:t>
      </w:r>
      <w:r w:rsidRPr="009D2F7F">
        <w:rPr>
          <w:rFonts w:asciiTheme="majorBidi" w:eastAsia="Times New Roman" w:hAnsiTheme="majorBidi" w:cstheme="majorBidi"/>
          <w:sz w:val="24"/>
          <w:szCs w:val="24"/>
        </w:rPr>
        <w:t>Ofilingua,</w:t>
      </w:r>
      <w:r w:rsidR="00C9130D" w:rsidRPr="009D2F7F">
        <w:rPr>
          <w:rFonts w:asciiTheme="majorBidi" w:eastAsia="Times New Roman" w:hAnsiTheme="majorBidi" w:cstheme="majorBidi"/>
          <w:sz w:val="24"/>
          <w:szCs w:val="24"/>
        </w:rPr>
        <w:t xml:space="preserve"> nos localiza y nos dan una hora aproximativa de la llegada.</w:t>
      </w:r>
      <w:r w:rsidRPr="009D2F7F">
        <w:rPr>
          <w:rFonts w:asciiTheme="majorBidi" w:eastAsia="Times New Roman" w:hAnsiTheme="majorBidi" w:cstheme="majorBidi"/>
          <w:sz w:val="24"/>
          <w:szCs w:val="24"/>
        </w:rPr>
        <w:t xml:space="preserve"> P</w:t>
      </w:r>
      <w:r w:rsidR="00C9130D" w:rsidRPr="009D2F7F">
        <w:rPr>
          <w:rFonts w:asciiTheme="majorBidi" w:eastAsia="Times New Roman" w:hAnsiTheme="majorBidi" w:cstheme="majorBidi"/>
          <w:sz w:val="24"/>
          <w:szCs w:val="24"/>
        </w:rPr>
        <w:t xml:space="preserve">or ejemplo, </w:t>
      </w:r>
      <w:r w:rsidRPr="009D2F7F">
        <w:rPr>
          <w:rFonts w:asciiTheme="majorBidi" w:eastAsia="Times New Roman" w:hAnsiTheme="majorBidi" w:cstheme="majorBidi"/>
          <w:sz w:val="24"/>
          <w:szCs w:val="24"/>
        </w:rPr>
        <w:t>al</w:t>
      </w:r>
      <w:r w:rsidR="00C9130D" w:rsidRPr="009D2F7F">
        <w:rPr>
          <w:rFonts w:asciiTheme="majorBidi" w:eastAsia="Times New Roman" w:hAnsiTheme="majorBidi" w:cstheme="majorBidi"/>
          <w:sz w:val="24"/>
          <w:szCs w:val="24"/>
        </w:rPr>
        <w:t xml:space="preserve"> contrario, si es juzgado, normalmente nos contactan a través de la Dirección General de Justicia</w:t>
      </w:r>
      <w:r w:rsidR="00CF793C" w:rsidRPr="009D2F7F">
        <w:rPr>
          <w:rFonts w:asciiTheme="majorBidi" w:eastAsia="Times New Roman" w:hAnsiTheme="majorBidi" w:cstheme="majorBidi"/>
          <w:sz w:val="24"/>
          <w:szCs w:val="24"/>
        </w:rPr>
        <w:t>. P</w:t>
      </w:r>
      <w:r w:rsidR="00C9130D" w:rsidRPr="009D2F7F">
        <w:rPr>
          <w:rFonts w:asciiTheme="majorBidi" w:eastAsia="Times New Roman" w:hAnsiTheme="majorBidi" w:cstheme="majorBidi"/>
          <w:sz w:val="24"/>
          <w:szCs w:val="24"/>
        </w:rPr>
        <w:t>orque</w:t>
      </w:r>
      <w:r w:rsidR="00CF793C"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por ejemplo, si hay un juicio mañana que hay que celebrar y necesitan un intérprete, pasan por la Dirección General, la Dirección General que tiene nuestro contacto. </w:t>
      </w:r>
      <w:r w:rsidR="00CF793C" w:rsidRPr="009D2F7F">
        <w:rPr>
          <w:rFonts w:asciiTheme="majorBidi" w:eastAsia="Times New Roman" w:hAnsiTheme="majorBidi" w:cstheme="majorBidi"/>
          <w:sz w:val="24"/>
          <w:szCs w:val="24"/>
        </w:rPr>
        <w:t>A</w:t>
      </w:r>
      <w:r w:rsidR="00C9130D" w:rsidRPr="009D2F7F">
        <w:rPr>
          <w:rFonts w:asciiTheme="majorBidi" w:eastAsia="Times New Roman" w:hAnsiTheme="majorBidi" w:cstheme="majorBidi"/>
          <w:sz w:val="24"/>
          <w:szCs w:val="24"/>
        </w:rPr>
        <w:t>hí</w:t>
      </w:r>
      <w:r w:rsidR="00CF793C"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según qué idioma necesita</w:t>
      </w:r>
      <w:r w:rsidR="00CF793C" w:rsidRPr="009D2F7F">
        <w:rPr>
          <w:rFonts w:asciiTheme="majorBidi" w:eastAsia="Times New Roman" w:hAnsiTheme="majorBidi" w:cstheme="majorBidi"/>
          <w:sz w:val="24"/>
          <w:szCs w:val="24"/>
        </w:rPr>
        <w:t>n</w:t>
      </w:r>
      <w:r w:rsidR="00C9130D" w:rsidRPr="009D2F7F">
        <w:rPr>
          <w:rFonts w:asciiTheme="majorBidi" w:eastAsia="Times New Roman" w:hAnsiTheme="majorBidi" w:cstheme="majorBidi"/>
          <w:sz w:val="24"/>
          <w:szCs w:val="24"/>
        </w:rPr>
        <w:t>, nos contact</w:t>
      </w:r>
      <w:r w:rsidR="00CF793C" w:rsidRPr="009D2F7F">
        <w:rPr>
          <w:rFonts w:asciiTheme="majorBidi" w:eastAsia="Times New Roman" w:hAnsiTheme="majorBidi" w:cstheme="majorBidi"/>
          <w:sz w:val="24"/>
          <w:szCs w:val="24"/>
        </w:rPr>
        <w:t>an</w:t>
      </w:r>
      <w:r w:rsidR="00C9130D" w:rsidRPr="009D2F7F">
        <w:rPr>
          <w:rFonts w:asciiTheme="majorBidi" w:eastAsia="Times New Roman" w:hAnsiTheme="majorBidi" w:cstheme="majorBidi"/>
          <w:sz w:val="24"/>
          <w:szCs w:val="24"/>
        </w:rPr>
        <w:t xml:space="preserve"> y nos dan la cita para el día del juicio o del servicio que hay que hacer.</w:t>
      </w:r>
    </w:p>
    <w:p w14:paraId="77A2365E" w14:textId="4DBEB043" w:rsidR="00C9130D" w:rsidRPr="009D2F7F" w:rsidRDefault="00CF793C"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w:t>
      </w:r>
      <w:r w:rsidRPr="009D2F7F">
        <w:rPr>
          <w:rFonts w:asciiTheme="majorBidi" w:eastAsia="Times New Roman" w:hAnsiTheme="majorBidi" w:cstheme="majorBidi"/>
          <w:sz w:val="24"/>
          <w:szCs w:val="24"/>
        </w:rPr>
        <w:t>C</w:t>
      </w:r>
      <w:r w:rsidR="00C9130D" w:rsidRPr="009D2F7F">
        <w:rPr>
          <w:rFonts w:asciiTheme="majorBidi" w:eastAsia="Times New Roman" w:hAnsiTheme="majorBidi" w:cstheme="majorBidi"/>
          <w:sz w:val="24"/>
          <w:szCs w:val="24"/>
        </w:rPr>
        <w:t xml:space="preserve">ómo calificarías la coordinación que hay entre los intérpretes y el personal que hay en los </w:t>
      </w:r>
      <w:r w:rsidRPr="009D2F7F">
        <w:rPr>
          <w:rFonts w:asciiTheme="majorBidi" w:eastAsia="Times New Roman" w:hAnsiTheme="majorBidi" w:cstheme="majorBidi"/>
          <w:sz w:val="24"/>
          <w:szCs w:val="24"/>
        </w:rPr>
        <w:t>CATE</w:t>
      </w:r>
      <w:r w:rsidR="00C9130D" w:rsidRPr="009D2F7F">
        <w:rPr>
          <w:rFonts w:asciiTheme="majorBidi" w:eastAsia="Times New Roman" w:hAnsiTheme="majorBidi" w:cstheme="majorBidi"/>
          <w:sz w:val="24"/>
          <w:szCs w:val="24"/>
        </w:rPr>
        <w:t>?</w:t>
      </w:r>
    </w:p>
    <w:p w14:paraId="720862AE" w14:textId="403F7752" w:rsidR="00C9130D" w:rsidRPr="009D2F7F" w:rsidRDefault="00CF793C"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Buena, e</w:t>
      </w:r>
      <w:r w:rsidR="00C9130D" w:rsidRPr="009D2F7F">
        <w:rPr>
          <w:rFonts w:asciiTheme="majorBidi" w:eastAsia="Times New Roman" w:hAnsiTheme="majorBidi" w:cstheme="majorBidi"/>
          <w:sz w:val="24"/>
          <w:szCs w:val="24"/>
        </w:rPr>
        <w:t>n mi caso incluso bromean conmigo diciéndome, mira, esta es tu segunda casa</w:t>
      </w:r>
      <w:r w:rsidRPr="009D2F7F">
        <w:rPr>
          <w:rFonts w:asciiTheme="majorBidi" w:eastAsia="Times New Roman" w:hAnsiTheme="majorBidi" w:cstheme="majorBidi"/>
          <w:sz w:val="24"/>
          <w:szCs w:val="24"/>
        </w:rPr>
        <w:t>. C</w:t>
      </w:r>
      <w:r w:rsidR="00C9130D" w:rsidRPr="009D2F7F">
        <w:rPr>
          <w:rFonts w:asciiTheme="majorBidi" w:eastAsia="Times New Roman" w:hAnsiTheme="majorBidi" w:cstheme="majorBidi"/>
          <w:sz w:val="24"/>
          <w:szCs w:val="24"/>
        </w:rPr>
        <w:t>aos en general nada, porque la intérprete es casi la persona más importante en este momento para poder comunicar con los migrantes, por lo cual de caos nada</w:t>
      </w:r>
      <w:r w:rsidRPr="009D2F7F">
        <w:rPr>
          <w:rFonts w:asciiTheme="majorBidi" w:eastAsia="Times New Roman" w:hAnsiTheme="majorBidi" w:cstheme="majorBidi"/>
          <w:sz w:val="24"/>
          <w:szCs w:val="24"/>
        </w:rPr>
        <w:t>. I</w:t>
      </w:r>
      <w:r w:rsidR="00C9130D" w:rsidRPr="009D2F7F">
        <w:rPr>
          <w:rFonts w:asciiTheme="majorBidi" w:eastAsia="Times New Roman" w:hAnsiTheme="majorBidi" w:cstheme="majorBidi"/>
          <w:sz w:val="24"/>
          <w:szCs w:val="24"/>
        </w:rPr>
        <w:t xml:space="preserve">ncluso como </w:t>
      </w:r>
      <w:r w:rsidRPr="009D2F7F">
        <w:rPr>
          <w:rFonts w:asciiTheme="majorBidi" w:eastAsia="Times New Roman" w:hAnsiTheme="majorBidi" w:cstheme="majorBidi"/>
          <w:sz w:val="24"/>
          <w:szCs w:val="24"/>
        </w:rPr>
        <w:t xml:space="preserve">ya </w:t>
      </w:r>
      <w:r w:rsidR="00C9130D" w:rsidRPr="009D2F7F">
        <w:rPr>
          <w:rFonts w:asciiTheme="majorBidi" w:eastAsia="Times New Roman" w:hAnsiTheme="majorBidi" w:cstheme="majorBidi"/>
          <w:sz w:val="24"/>
          <w:szCs w:val="24"/>
        </w:rPr>
        <w:t>están esperándote a tal hora, cuando lleg</w:t>
      </w:r>
      <w:r w:rsidRPr="009D2F7F">
        <w:rPr>
          <w:rFonts w:asciiTheme="majorBidi" w:eastAsia="Times New Roman" w:hAnsiTheme="majorBidi" w:cstheme="majorBidi"/>
          <w:sz w:val="24"/>
          <w:szCs w:val="24"/>
        </w:rPr>
        <w:t>o</w:t>
      </w:r>
      <w:r w:rsidR="00C9130D" w:rsidRPr="009D2F7F">
        <w:rPr>
          <w:rFonts w:asciiTheme="majorBidi" w:eastAsia="Times New Roman" w:hAnsiTheme="majorBidi" w:cstheme="majorBidi"/>
          <w:sz w:val="24"/>
          <w:szCs w:val="24"/>
        </w:rPr>
        <w:t xml:space="preserve"> directamente atiend</w:t>
      </w:r>
      <w:r w:rsidRPr="009D2F7F">
        <w:rPr>
          <w:rFonts w:asciiTheme="majorBidi" w:eastAsia="Times New Roman" w:hAnsiTheme="majorBidi" w:cstheme="majorBidi"/>
          <w:sz w:val="24"/>
          <w:szCs w:val="24"/>
        </w:rPr>
        <w:t>o</w:t>
      </w:r>
      <w:r w:rsidR="00C9130D" w:rsidRPr="009D2F7F">
        <w:rPr>
          <w:rFonts w:asciiTheme="majorBidi" w:eastAsia="Times New Roman" w:hAnsiTheme="majorBidi" w:cstheme="majorBidi"/>
          <w:sz w:val="24"/>
          <w:szCs w:val="24"/>
        </w:rPr>
        <w:t xml:space="preserve"> y empiez</w:t>
      </w:r>
      <w:r w:rsidRPr="009D2F7F">
        <w:rPr>
          <w:rFonts w:asciiTheme="majorBidi" w:eastAsia="Times New Roman" w:hAnsiTheme="majorBidi" w:cstheme="majorBidi"/>
          <w:sz w:val="24"/>
          <w:szCs w:val="24"/>
        </w:rPr>
        <w:t>o</w:t>
      </w:r>
      <w:r w:rsidR="00C9130D" w:rsidRPr="009D2F7F">
        <w:rPr>
          <w:rFonts w:asciiTheme="majorBidi" w:eastAsia="Times New Roman" w:hAnsiTheme="majorBidi" w:cstheme="majorBidi"/>
          <w:sz w:val="24"/>
          <w:szCs w:val="24"/>
        </w:rPr>
        <w:t xml:space="preserve"> </w:t>
      </w:r>
      <w:r w:rsidRPr="009D2F7F">
        <w:rPr>
          <w:rFonts w:asciiTheme="majorBidi" w:eastAsia="Times New Roman" w:hAnsiTheme="majorBidi" w:cstheme="majorBidi"/>
          <w:sz w:val="24"/>
          <w:szCs w:val="24"/>
        </w:rPr>
        <w:t>mi</w:t>
      </w:r>
      <w:r w:rsidR="00C9130D" w:rsidRPr="009D2F7F">
        <w:rPr>
          <w:rFonts w:asciiTheme="majorBidi" w:eastAsia="Times New Roman" w:hAnsiTheme="majorBidi" w:cstheme="majorBidi"/>
          <w:sz w:val="24"/>
          <w:szCs w:val="24"/>
        </w:rPr>
        <w:t xml:space="preserve"> trabajo, por lo cual de caos nada.</w:t>
      </w:r>
    </w:p>
    <w:p w14:paraId="46BEA4F2" w14:textId="2023B7B1" w:rsidR="00C9130D" w:rsidRPr="009D2F7F" w:rsidRDefault="00CF793C"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 Sobre </w:t>
      </w:r>
      <w:r w:rsidR="00C9130D" w:rsidRPr="009D2F7F">
        <w:rPr>
          <w:rFonts w:asciiTheme="majorBidi" w:eastAsia="Times New Roman" w:hAnsiTheme="majorBidi" w:cstheme="majorBidi"/>
          <w:sz w:val="24"/>
          <w:szCs w:val="24"/>
        </w:rPr>
        <w:t>eso que has dicho</w:t>
      </w:r>
      <w:r w:rsidRPr="009D2F7F">
        <w:rPr>
          <w:rFonts w:asciiTheme="majorBidi" w:eastAsia="Times New Roman" w:hAnsiTheme="majorBidi" w:cstheme="majorBidi"/>
          <w:sz w:val="24"/>
          <w:szCs w:val="24"/>
        </w:rPr>
        <w:t xml:space="preserve"> de</w:t>
      </w:r>
      <w:r w:rsidR="00C9130D" w:rsidRPr="009D2F7F">
        <w:rPr>
          <w:rFonts w:asciiTheme="majorBidi" w:eastAsia="Times New Roman" w:hAnsiTheme="majorBidi" w:cstheme="majorBidi"/>
          <w:sz w:val="24"/>
          <w:szCs w:val="24"/>
        </w:rPr>
        <w:t xml:space="preserve"> que la intérprete es la persona más importante en la comunicación, ¿tú sientes que todo el resto del personal</w:t>
      </w:r>
      <w:r w:rsidRPr="009D2F7F">
        <w:rPr>
          <w:rFonts w:asciiTheme="majorBidi" w:eastAsia="Times New Roman" w:hAnsiTheme="majorBidi" w:cstheme="majorBidi"/>
          <w:sz w:val="24"/>
          <w:szCs w:val="24"/>
        </w:rPr>
        <w:t xml:space="preserve"> valoran igualmente </w:t>
      </w:r>
      <w:r w:rsidR="00C9130D" w:rsidRPr="009D2F7F">
        <w:rPr>
          <w:rFonts w:asciiTheme="majorBidi" w:eastAsia="Times New Roman" w:hAnsiTheme="majorBidi" w:cstheme="majorBidi"/>
          <w:sz w:val="24"/>
          <w:szCs w:val="24"/>
        </w:rPr>
        <w:t>el papel del intérprete?</w:t>
      </w:r>
      <w:r w:rsidRPr="009D2F7F">
        <w:rPr>
          <w:rFonts w:asciiTheme="majorBidi" w:eastAsia="Times New Roman" w:hAnsiTheme="majorBidi" w:cstheme="majorBidi"/>
          <w:sz w:val="24"/>
          <w:szCs w:val="24"/>
        </w:rPr>
        <w:t xml:space="preserve"> </w:t>
      </w:r>
    </w:p>
    <w:p w14:paraId="6E98F932" w14:textId="0DA73D85" w:rsidR="002332B7" w:rsidRPr="009D2F7F" w:rsidRDefault="00CF793C"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lastRenderedPageBreak/>
        <w:t xml:space="preserve">- </w:t>
      </w:r>
      <w:r w:rsidR="00C9130D" w:rsidRPr="009D2F7F">
        <w:rPr>
          <w:rFonts w:asciiTheme="majorBidi" w:eastAsia="Times New Roman" w:hAnsiTheme="majorBidi" w:cstheme="majorBidi"/>
          <w:sz w:val="24"/>
          <w:szCs w:val="24"/>
        </w:rPr>
        <w:t xml:space="preserve">Perfectamente. Todo el personal, incluso el personal de Cruz Roja, porque Cruz Roja suele tener también su personal, puede tener </w:t>
      </w:r>
      <w:r w:rsidR="001914DA" w:rsidRPr="009D2F7F">
        <w:rPr>
          <w:rFonts w:asciiTheme="majorBidi" w:eastAsia="Times New Roman" w:hAnsiTheme="majorBidi" w:cstheme="majorBidi"/>
          <w:sz w:val="24"/>
          <w:szCs w:val="24"/>
        </w:rPr>
        <w:t xml:space="preserve">a </w:t>
      </w:r>
      <w:r w:rsidR="00C9130D" w:rsidRPr="009D2F7F">
        <w:rPr>
          <w:rFonts w:asciiTheme="majorBidi" w:eastAsia="Times New Roman" w:hAnsiTheme="majorBidi" w:cstheme="majorBidi"/>
          <w:sz w:val="24"/>
          <w:szCs w:val="24"/>
        </w:rPr>
        <w:t xml:space="preserve">su voluntario que a lo mejor es senegalés o </w:t>
      </w:r>
      <w:r w:rsidR="001914DA" w:rsidRPr="009D2F7F">
        <w:rPr>
          <w:rFonts w:asciiTheme="majorBidi" w:eastAsia="Times New Roman" w:hAnsiTheme="majorBidi" w:cstheme="majorBidi"/>
          <w:sz w:val="24"/>
          <w:szCs w:val="24"/>
        </w:rPr>
        <w:t xml:space="preserve">a </w:t>
      </w:r>
      <w:r w:rsidR="00C9130D" w:rsidRPr="009D2F7F">
        <w:rPr>
          <w:rFonts w:asciiTheme="majorBidi" w:eastAsia="Times New Roman" w:hAnsiTheme="majorBidi" w:cstheme="majorBidi"/>
          <w:sz w:val="24"/>
          <w:szCs w:val="24"/>
        </w:rPr>
        <w:t>alguien que hable más o menos que puede comunicar</w:t>
      </w:r>
      <w:r w:rsidR="001914DA" w:rsidRPr="009D2F7F">
        <w:rPr>
          <w:rFonts w:asciiTheme="majorBidi" w:eastAsia="Times New Roman" w:hAnsiTheme="majorBidi" w:cstheme="majorBidi"/>
          <w:sz w:val="24"/>
          <w:szCs w:val="24"/>
        </w:rPr>
        <w:t>se</w:t>
      </w:r>
      <w:r w:rsidR="00C9130D" w:rsidRPr="009D2F7F">
        <w:rPr>
          <w:rFonts w:asciiTheme="majorBidi" w:eastAsia="Times New Roman" w:hAnsiTheme="majorBidi" w:cstheme="majorBidi"/>
          <w:sz w:val="24"/>
          <w:szCs w:val="24"/>
        </w:rPr>
        <w:t xml:space="preserve"> con los migrantes o el propio personal autóctono que también puede hablar francés o inglés y comunicar</w:t>
      </w:r>
      <w:r w:rsidR="001914DA" w:rsidRPr="009D2F7F">
        <w:rPr>
          <w:rFonts w:asciiTheme="majorBidi" w:eastAsia="Times New Roman" w:hAnsiTheme="majorBidi" w:cstheme="majorBidi"/>
          <w:sz w:val="24"/>
          <w:szCs w:val="24"/>
        </w:rPr>
        <w:t>se</w:t>
      </w:r>
      <w:r w:rsidR="00C9130D" w:rsidRPr="009D2F7F">
        <w:rPr>
          <w:rFonts w:asciiTheme="majorBidi" w:eastAsia="Times New Roman" w:hAnsiTheme="majorBidi" w:cstheme="majorBidi"/>
          <w:sz w:val="24"/>
          <w:szCs w:val="24"/>
        </w:rPr>
        <w:t xml:space="preserve"> con ellos</w:t>
      </w:r>
      <w:r w:rsidR="001914DA" w:rsidRPr="009D2F7F">
        <w:rPr>
          <w:rFonts w:asciiTheme="majorBidi" w:eastAsia="Times New Roman" w:hAnsiTheme="majorBidi" w:cstheme="majorBidi"/>
          <w:sz w:val="24"/>
          <w:szCs w:val="24"/>
        </w:rPr>
        <w:t>. P</w:t>
      </w:r>
      <w:r w:rsidR="00C9130D" w:rsidRPr="009D2F7F">
        <w:rPr>
          <w:rFonts w:asciiTheme="majorBidi" w:eastAsia="Times New Roman" w:hAnsiTheme="majorBidi" w:cstheme="majorBidi"/>
          <w:sz w:val="24"/>
          <w:szCs w:val="24"/>
        </w:rPr>
        <w:t>ero todos, Guardia Civil, Policía Nacional, Salvamento Marítimo, todos, aunque intenten un poquito comunicar con ellos, saben que la persona más necesaria sigue siendo el intérprete.</w:t>
      </w:r>
    </w:p>
    <w:p w14:paraId="7D9CDB89" w14:textId="425D2CD9" w:rsidR="00C9130D" w:rsidRPr="009D2F7F" w:rsidRDefault="002332B7"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Normalmente</w:t>
      </w: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cuando llega una embarcación, ¿cuántos intérpretes suele haber en los </w:t>
      </w:r>
      <w:r w:rsidRPr="009D2F7F">
        <w:rPr>
          <w:rFonts w:asciiTheme="majorBidi" w:eastAsia="Times New Roman" w:hAnsiTheme="majorBidi" w:cstheme="majorBidi"/>
          <w:sz w:val="24"/>
          <w:szCs w:val="24"/>
        </w:rPr>
        <w:t>CATE</w:t>
      </w:r>
      <w:r w:rsidR="00C9130D" w:rsidRPr="009D2F7F">
        <w:rPr>
          <w:rFonts w:asciiTheme="majorBidi" w:eastAsia="Times New Roman" w:hAnsiTheme="majorBidi" w:cstheme="majorBidi"/>
          <w:sz w:val="24"/>
          <w:szCs w:val="24"/>
        </w:rPr>
        <w:t xml:space="preserve">? </w:t>
      </w:r>
    </w:p>
    <w:p w14:paraId="059F1806" w14:textId="2AD17DB8" w:rsidR="00C9130D" w:rsidRPr="009D2F7F" w:rsidRDefault="002332B7"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Dependiendo de cuántas personas hay. Si es una patera con 50, 60 personas, pues s</w:t>
      </w:r>
      <w:r w:rsidRPr="009D2F7F">
        <w:rPr>
          <w:rFonts w:asciiTheme="majorBidi" w:eastAsia="Times New Roman" w:hAnsiTheme="majorBidi" w:cstheme="majorBidi"/>
          <w:sz w:val="24"/>
          <w:szCs w:val="24"/>
        </w:rPr>
        <w:t>í</w:t>
      </w:r>
      <w:r w:rsidR="00C9130D" w:rsidRPr="009D2F7F">
        <w:rPr>
          <w:rFonts w:asciiTheme="majorBidi" w:eastAsia="Times New Roman" w:hAnsiTheme="majorBidi" w:cstheme="majorBidi"/>
          <w:sz w:val="24"/>
          <w:szCs w:val="24"/>
        </w:rPr>
        <w:t xml:space="preserve"> hace falta tener dos intérpretes. Si es una patera con ciento y pico o más, solemos tener dos hasta más intérpretes, dependiendo también de lo que se habl</w:t>
      </w:r>
      <w:r w:rsidRPr="009D2F7F">
        <w:rPr>
          <w:rFonts w:asciiTheme="majorBidi" w:eastAsia="Times New Roman" w:hAnsiTheme="majorBidi" w:cstheme="majorBidi"/>
          <w:sz w:val="24"/>
          <w:szCs w:val="24"/>
        </w:rPr>
        <w:t>e</w:t>
      </w:r>
      <w:r w:rsidR="00C9130D" w:rsidRPr="009D2F7F">
        <w:rPr>
          <w:rFonts w:asciiTheme="majorBidi" w:eastAsia="Times New Roman" w:hAnsiTheme="majorBidi" w:cstheme="majorBidi"/>
          <w:sz w:val="24"/>
          <w:szCs w:val="24"/>
        </w:rPr>
        <w:t xml:space="preserve"> dentro de la patera. Si es una patera multicultural, donde unos hablan un idioma, otros otro, se llaman todos los intérpretes cada uno hablando con quien debe hablar.</w:t>
      </w:r>
    </w:p>
    <w:p w14:paraId="43695E65" w14:textId="58B343AD" w:rsidR="00C9130D" w:rsidRPr="009D2F7F" w:rsidRDefault="002332B7"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¿D</w:t>
      </w:r>
      <w:r w:rsidR="00C9130D" w:rsidRPr="009D2F7F">
        <w:rPr>
          <w:rFonts w:asciiTheme="majorBidi" w:eastAsia="Times New Roman" w:hAnsiTheme="majorBidi" w:cstheme="majorBidi"/>
          <w:sz w:val="24"/>
          <w:szCs w:val="24"/>
        </w:rPr>
        <w:t>irías que siempre hay suficientes intérpretes para cubrir las necesidades</w:t>
      </w:r>
      <w:r w:rsidRPr="009D2F7F">
        <w:rPr>
          <w:rFonts w:asciiTheme="majorBidi" w:eastAsia="Times New Roman" w:hAnsiTheme="majorBidi" w:cstheme="majorBidi"/>
          <w:sz w:val="24"/>
          <w:szCs w:val="24"/>
        </w:rPr>
        <w:t xml:space="preserve"> de los migrantes?</w:t>
      </w:r>
    </w:p>
    <w:p w14:paraId="3C5715B8" w14:textId="3C5B2805" w:rsidR="00C9130D" w:rsidRPr="009D2F7F" w:rsidRDefault="002332B7"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Sí, sí. Siempre, dependiendo además, si en el </w:t>
      </w:r>
      <w:r w:rsidRPr="009D2F7F">
        <w:rPr>
          <w:rFonts w:asciiTheme="majorBidi" w:eastAsia="Times New Roman" w:hAnsiTheme="majorBidi" w:cstheme="majorBidi"/>
          <w:sz w:val="24"/>
          <w:szCs w:val="24"/>
        </w:rPr>
        <w:t>CATE</w:t>
      </w:r>
      <w:r w:rsidR="00C9130D" w:rsidRPr="009D2F7F">
        <w:rPr>
          <w:rFonts w:asciiTheme="majorBidi" w:eastAsia="Times New Roman" w:hAnsiTheme="majorBidi" w:cstheme="majorBidi"/>
          <w:sz w:val="24"/>
          <w:szCs w:val="24"/>
        </w:rPr>
        <w:t xml:space="preserve"> coinciden cinco pateras, puede pasar que llegue un</w:t>
      </w:r>
      <w:r w:rsidRPr="009D2F7F">
        <w:rPr>
          <w:rFonts w:asciiTheme="majorBidi" w:eastAsia="Times New Roman" w:hAnsiTheme="majorBidi" w:cstheme="majorBidi"/>
          <w:sz w:val="24"/>
          <w:szCs w:val="24"/>
        </w:rPr>
        <w:t>a</w:t>
      </w:r>
      <w:r w:rsidR="00C9130D" w:rsidRPr="009D2F7F">
        <w:rPr>
          <w:rFonts w:asciiTheme="majorBidi" w:eastAsia="Times New Roman" w:hAnsiTheme="majorBidi" w:cstheme="majorBidi"/>
          <w:sz w:val="24"/>
          <w:szCs w:val="24"/>
        </w:rPr>
        <w:t xml:space="preserve"> en la mañana, otr</w:t>
      </w:r>
      <w:r w:rsidRPr="009D2F7F">
        <w:rPr>
          <w:rFonts w:asciiTheme="majorBidi" w:eastAsia="Times New Roman" w:hAnsiTheme="majorBidi" w:cstheme="majorBidi"/>
          <w:sz w:val="24"/>
          <w:szCs w:val="24"/>
        </w:rPr>
        <w:t>a</w:t>
      </w:r>
      <w:r w:rsidR="00C9130D" w:rsidRPr="009D2F7F">
        <w:rPr>
          <w:rFonts w:asciiTheme="majorBidi" w:eastAsia="Times New Roman" w:hAnsiTheme="majorBidi" w:cstheme="majorBidi"/>
          <w:sz w:val="24"/>
          <w:szCs w:val="24"/>
        </w:rPr>
        <w:t xml:space="preserve"> a mediodía, otr</w:t>
      </w:r>
      <w:r w:rsidRPr="009D2F7F">
        <w:rPr>
          <w:rFonts w:asciiTheme="majorBidi" w:eastAsia="Times New Roman" w:hAnsiTheme="majorBidi" w:cstheme="majorBidi"/>
          <w:sz w:val="24"/>
          <w:szCs w:val="24"/>
        </w:rPr>
        <w:t>a</w:t>
      </w:r>
      <w:r w:rsidR="00C9130D" w:rsidRPr="009D2F7F">
        <w:rPr>
          <w:rFonts w:asciiTheme="majorBidi" w:eastAsia="Times New Roman" w:hAnsiTheme="majorBidi" w:cstheme="majorBidi"/>
          <w:sz w:val="24"/>
          <w:szCs w:val="24"/>
        </w:rPr>
        <w:t xml:space="preserve"> por la noche, como ya tienen que pasar por lo menos las 72 horas mientras se </w:t>
      </w:r>
      <w:r w:rsidRPr="009D2F7F">
        <w:rPr>
          <w:rFonts w:asciiTheme="majorBidi" w:eastAsia="Times New Roman" w:hAnsiTheme="majorBidi" w:cstheme="majorBidi"/>
          <w:sz w:val="24"/>
          <w:szCs w:val="24"/>
        </w:rPr>
        <w:t>hace</w:t>
      </w:r>
      <w:r w:rsidR="00C9130D" w:rsidRPr="009D2F7F">
        <w:rPr>
          <w:rFonts w:asciiTheme="majorBidi" w:eastAsia="Times New Roman" w:hAnsiTheme="majorBidi" w:cstheme="majorBidi"/>
          <w:sz w:val="24"/>
          <w:szCs w:val="24"/>
        </w:rPr>
        <w:t xml:space="preserve"> toda la administración y las notificaciones </w:t>
      </w:r>
      <w:r w:rsidRPr="009D2F7F">
        <w:rPr>
          <w:rFonts w:asciiTheme="majorBidi" w:eastAsia="Times New Roman" w:hAnsiTheme="majorBidi" w:cstheme="majorBidi"/>
          <w:sz w:val="24"/>
          <w:szCs w:val="24"/>
        </w:rPr>
        <w:t>de los</w:t>
      </w:r>
      <w:r w:rsidR="00C9130D" w:rsidRPr="009D2F7F">
        <w:rPr>
          <w:rFonts w:asciiTheme="majorBidi" w:eastAsia="Times New Roman" w:hAnsiTheme="majorBidi" w:cstheme="majorBidi"/>
          <w:sz w:val="24"/>
          <w:szCs w:val="24"/>
        </w:rPr>
        <w:t xml:space="preserve"> derechos, ahí sí podemos coincidir hasta tres, cuatro, cinco intérpretes por ahí.</w:t>
      </w:r>
    </w:p>
    <w:p w14:paraId="4D2C565A" w14:textId="2AD80A59" w:rsidR="00C9130D" w:rsidRPr="009D2F7F" w:rsidRDefault="002332B7"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¿Consideras que el trabajo del intérprete es delicado</w:t>
      </w:r>
      <w:r w:rsidR="00C9130D" w:rsidRPr="009D2F7F">
        <w:rPr>
          <w:rFonts w:asciiTheme="majorBidi" w:eastAsia="Times New Roman" w:hAnsiTheme="majorBidi" w:cstheme="majorBidi"/>
          <w:sz w:val="24"/>
          <w:szCs w:val="24"/>
        </w:rPr>
        <w:t xml:space="preserve">? </w:t>
      </w:r>
      <w:r w:rsidR="00117C00" w:rsidRPr="009D2F7F">
        <w:rPr>
          <w:rFonts w:asciiTheme="majorBidi" w:eastAsia="Times New Roman" w:hAnsiTheme="majorBidi" w:cstheme="majorBidi"/>
          <w:sz w:val="24"/>
          <w:szCs w:val="24"/>
        </w:rPr>
        <w:t>¿Lidias con muchas cosas, como mentiras, etcétera?</w:t>
      </w:r>
    </w:p>
    <w:p w14:paraId="490022CF" w14:textId="02BEC907" w:rsidR="00C9130D" w:rsidRPr="009D2F7F" w:rsidRDefault="002332B7"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-Sí. </w:t>
      </w:r>
      <w:r w:rsidR="00C9130D" w:rsidRPr="009D2F7F">
        <w:rPr>
          <w:rFonts w:asciiTheme="majorBidi" w:eastAsia="Times New Roman" w:hAnsiTheme="majorBidi" w:cstheme="majorBidi"/>
          <w:sz w:val="24"/>
          <w:szCs w:val="24"/>
        </w:rPr>
        <w:t>Aunque a veces en la prensa se habla del trabajo de los intérpretes, se dice algo no muy bonito de los intérpretes, a veces dicen que por culpa de los intérpretes</w:t>
      </w: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pero yo no digo eso. Yo estoy totalmente en desacuerdo con este pensamiento. A veces con los abogados s</w:t>
      </w:r>
      <w:r w:rsidRPr="009D2F7F">
        <w:rPr>
          <w:rFonts w:asciiTheme="majorBidi" w:eastAsia="Times New Roman" w:hAnsiTheme="majorBidi" w:cstheme="majorBidi"/>
          <w:sz w:val="24"/>
          <w:szCs w:val="24"/>
        </w:rPr>
        <w:t>í</w:t>
      </w:r>
      <w:r w:rsidR="00C9130D" w:rsidRPr="009D2F7F">
        <w:rPr>
          <w:rFonts w:asciiTheme="majorBidi" w:eastAsia="Times New Roman" w:hAnsiTheme="majorBidi" w:cstheme="majorBidi"/>
          <w:sz w:val="24"/>
          <w:szCs w:val="24"/>
        </w:rPr>
        <w:t xml:space="preserve"> llego a discutir, aunque no suelo hacerlo, pero s</w:t>
      </w:r>
      <w:r w:rsidR="0002145E">
        <w:rPr>
          <w:rFonts w:asciiTheme="majorBidi" w:eastAsia="Times New Roman" w:hAnsiTheme="majorBidi" w:cstheme="majorBidi"/>
          <w:sz w:val="24"/>
          <w:szCs w:val="24"/>
        </w:rPr>
        <w:t>i</w:t>
      </w:r>
      <w:r w:rsidRPr="009D2F7F">
        <w:rPr>
          <w:rFonts w:asciiTheme="majorBidi" w:eastAsia="Times New Roman" w:hAnsiTheme="majorBidi" w:cstheme="majorBidi"/>
          <w:sz w:val="24"/>
          <w:szCs w:val="24"/>
        </w:rPr>
        <w:t xml:space="preserve"> les</w:t>
      </w:r>
      <w:r w:rsidR="00C9130D" w:rsidRPr="009D2F7F">
        <w:rPr>
          <w:rFonts w:asciiTheme="majorBidi" w:eastAsia="Times New Roman" w:hAnsiTheme="majorBidi" w:cstheme="majorBidi"/>
          <w:sz w:val="24"/>
          <w:szCs w:val="24"/>
        </w:rPr>
        <w:t xml:space="preserve"> llamo la atención, le</w:t>
      </w:r>
      <w:r w:rsidRPr="009D2F7F">
        <w:rPr>
          <w:rFonts w:asciiTheme="majorBidi" w:eastAsia="Times New Roman" w:hAnsiTheme="majorBidi" w:cstheme="majorBidi"/>
          <w:sz w:val="24"/>
          <w:szCs w:val="24"/>
        </w:rPr>
        <w:t>s</w:t>
      </w:r>
      <w:r w:rsidR="00C9130D" w:rsidRPr="009D2F7F">
        <w:rPr>
          <w:rFonts w:asciiTheme="majorBidi" w:eastAsia="Times New Roman" w:hAnsiTheme="majorBidi" w:cstheme="majorBidi"/>
          <w:sz w:val="24"/>
          <w:szCs w:val="24"/>
        </w:rPr>
        <w:t xml:space="preserve"> digo directamente, ¿en qué nos quedamos? ¿En el intérprete que jura fielmente desempeñar su labor o en el migrante que te acaba de mentir en la cara?</w:t>
      </w:r>
      <w:r w:rsidR="0002145E">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 xml:space="preserve">¿En qué nos quedamos? En el intérprete que por su integridad jura fielmente desempeñar su labor porque es lo que debe hacer o el migrante que te dice que tiene 17 </w:t>
      </w:r>
      <w:r w:rsidRPr="009D2F7F">
        <w:rPr>
          <w:rFonts w:asciiTheme="majorBidi" w:eastAsia="Times New Roman" w:hAnsiTheme="majorBidi" w:cstheme="majorBidi"/>
          <w:sz w:val="24"/>
          <w:szCs w:val="24"/>
        </w:rPr>
        <w:t xml:space="preserve">años </w:t>
      </w:r>
      <w:r w:rsidR="00C9130D" w:rsidRPr="009D2F7F">
        <w:rPr>
          <w:rFonts w:asciiTheme="majorBidi" w:eastAsia="Times New Roman" w:hAnsiTheme="majorBidi" w:cstheme="majorBidi"/>
          <w:sz w:val="24"/>
          <w:szCs w:val="24"/>
        </w:rPr>
        <w:t xml:space="preserve">y al rato te dice 19, que te dice que se llama Aisha y al rato te dice </w:t>
      </w:r>
      <w:r w:rsidRPr="009D2F7F">
        <w:rPr>
          <w:rFonts w:asciiTheme="majorBidi" w:eastAsia="Times New Roman" w:hAnsiTheme="majorBidi" w:cstheme="majorBidi"/>
          <w:sz w:val="24"/>
          <w:szCs w:val="24"/>
        </w:rPr>
        <w:t>Bintou</w:t>
      </w:r>
      <w:r w:rsidR="00C9130D" w:rsidRPr="009D2F7F">
        <w:rPr>
          <w:rFonts w:asciiTheme="majorBidi" w:eastAsia="Times New Roman" w:hAnsiTheme="majorBidi" w:cstheme="majorBidi"/>
          <w:sz w:val="24"/>
          <w:szCs w:val="24"/>
        </w:rPr>
        <w:t>, ¿en qué nos quedamos?</w:t>
      </w:r>
      <w:r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Por lo cual</w:t>
      </w: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digo que el trabajo del intérprete es algo muy sensible, hay que tener paciencia, tolerar muchas cosas porque se rumorea</w:t>
      </w:r>
      <w:r w:rsidRPr="009D2F7F">
        <w:rPr>
          <w:rFonts w:asciiTheme="majorBidi" w:eastAsia="Times New Roman" w:hAnsiTheme="majorBidi" w:cstheme="majorBidi"/>
          <w:sz w:val="24"/>
          <w:szCs w:val="24"/>
        </w:rPr>
        <w:t>n</w:t>
      </w:r>
      <w:r w:rsidR="00C9130D" w:rsidRPr="009D2F7F">
        <w:rPr>
          <w:rFonts w:asciiTheme="majorBidi" w:eastAsia="Times New Roman" w:hAnsiTheme="majorBidi" w:cstheme="majorBidi"/>
          <w:sz w:val="24"/>
          <w:szCs w:val="24"/>
        </w:rPr>
        <w:t xml:space="preserve"> muchas cosas </w:t>
      </w:r>
      <w:r w:rsidRPr="009D2F7F">
        <w:rPr>
          <w:rFonts w:asciiTheme="majorBidi" w:eastAsia="Times New Roman" w:hAnsiTheme="majorBidi" w:cstheme="majorBidi"/>
          <w:sz w:val="24"/>
          <w:szCs w:val="24"/>
        </w:rPr>
        <w:t>de</w:t>
      </w:r>
      <w:r w:rsidR="00C9130D" w:rsidRPr="009D2F7F">
        <w:rPr>
          <w:rFonts w:asciiTheme="majorBidi" w:eastAsia="Times New Roman" w:hAnsiTheme="majorBidi" w:cstheme="majorBidi"/>
          <w:sz w:val="24"/>
          <w:szCs w:val="24"/>
        </w:rPr>
        <w:t xml:space="preserve"> los intérpretes</w:t>
      </w:r>
      <w:r w:rsidRPr="009D2F7F">
        <w:rPr>
          <w:rFonts w:asciiTheme="majorBidi" w:eastAsia="Times New Roman" w:hAnsiTheme="majorBidi" w:cstheme="majorBidi"/>
          <w:sz w:val="24"/>
          <w:szCs w:val="24"/>
        </w:rPr>
        <w:t>. P</w:t>
      </w:r>
      <w:r w:rsidR="00C9130D" w:rsidRPr="009D2F7F">
        <w:rPr>
          <w:rFonts w:asciiTheme="majorBidi" w:eastAsia="Times New Roman" w:hAnsiTheme="majorBidi" w:cstheme="majorBidi"/>
          <w:sz w:val="24"/>
          <w:szCs w:val="24"/>
        </w:rPr>
        <w:t>ero de todo lo que se dice, nada es cierto, porque el migrante cuando llega cuenta lo que le conviene. S</w:t>
      </w:r>
      <w:r w:rsidRPr="009D2F7F">
        <w:rPr>
          <w:rFonts w:asciiTheme="majorBidi" w:eastAsia="Times New Roman" w:hAnsiTheme="majorBidi" w:cstheme="majorBidi"/>
          <w:sz w:val="24"/>
          <w:szCs w:val="24"/>
        </w:rPr>
        <w:t>e</w:t>
      </w:r>
      <w:r w:rsidR="00C9130D" w:rsidRPr="009D2F7F">
        <w:rPr>
          <w:rFonts w:asciiTheme="majorBidi" w:eastAsia="Times New Roman" w:hAnsiTheme="majorBidi" w:cstheme="majorBidi"/>
          <w:sz w:val="24"/>
          <w:szCs w:val="24"/>
        </w:rPr>
        <w:t xml:space="preserve"> piensa que si dice que es de Mali nunca va a ser expulsado, directamente por la cara te dice que es de Mali. Y tú como intérprete tienes que decirle, vale, de Mali, enhorabuena. No puedes cambiar su versión porque tiene derecho a vivir donde le dé la gana, además siendo un migrante clandestino.</w:t>
      </w:r>
      <w:r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 xml:space="preserve">Es decir, que no </w:t>
      </w:r>
      <w:r w:rsidRPr="009D2F7F">
        <w:rPr>
          <w:rFonts w:asciiTheme="majorBidi" w:eastAsia="Times New Roman" w:hAnsiTheme="majorBidi" w:cstheme="majorBidi"/>
          <w:sz w:val="24"/>
          <w:szCs w:val="24"/>
        </w:rPr>
        <w:t>presentó</w:t>
      </w:r>
      <w:r w:rsidR="00C9130D" w:rsidRPr="009D2F7F">
        <w:rPr>
          <w:rFonts w:asciiTheme="majorBidi" w:eastAsia="Times New Roman" w:hAnsiTheme="majorBidi" w:cstheme="majorBidi"/>
          <w:sz w:val="24"/>
          <w:szCs w:val="24"/>
        </w:rPr>
        <w:t xml:space="preserve"> ningún </w:t>
      </w:r>
      <w:r w:rsidRPr="009D2F7F">
        <w:rPr>
          <w:rFonts w:asciiTheme="majorBidi" w:eastAsia="Times New Roman" w:hAnsiTheme="majorBidi" w:cstheme="majorBidi"/>
          <w:sz w:val="24"/>
          <w:szCs w:val="24"/>
        </w:rPr>
        <w:t>documento</w:t>
      </w:r>
      <w:r w:rsidR="00C9130D" w:rsidRPr="009D2F7F">
        <w:rPr>
          <w:rFonts w:asciiTheme="majorBidi" w:eastAsia="Times New Roman" w:hAnsiTheme="majorBidi" w:cstheme="majorBidi"/>
          <w:sz w:val="24"/>
          <w:szCs w:val="24"/>
        </w:rPr>
        <w:t xml:space="preserve">. No sabemos quién es ni de dónde viene. Ahora, su derecho lo tiene él de mentir y decir </w:t>
      </w:r>
      <w:r w:rsidRPr="009D2F7F">
        <w:rPr>
          <w:rFonts w:asciiTheme="majorBidi" w:eastAsia="Times New Roman" w:hAnsiTheme="majorBidi" w:cstheme="majorBidi"/>
          <w:sz w:val="24"/>
          <w:szCs w:val="24"/>
        </w:rPr>
        <w:t>el origen</w:t>
      </w:r>
      <w:r w:rsidR="00C9130D" w:rsidRPr="009D2F7F">
        <w:rPr>
          <w:rFonts w:asciiTheme="majorBidi" w:eastAsia="Times New Roman" w:hAnsiTheme="majorBidi" w:cstheme="majorBidi"/>
          <w:sz w:val="24"/>
          <w:szCs w:val="24"/>
        </w:rPr>
        <w:t xml:space="preserve"> le d</w:t>
      </w:r>
      <w:r w:rsidRPr="009D2F7F">
        <w:rPr>
          <w:rFonts w:asciiTheme="majorBidi" w:eastAsia="Times New Roman" w:hAnsiTheme="majorBidi" w:cstheme="majorBidi"/>
          <w:sz w:val="24"/>
          <w:szCs w:val="24"/>
        </w:rPr>
        <w:t>e</w:t>
      </w:r>
      <w:r w:rsidR="00C9130D" w:rsidRPr="009D2F7F">
        <w:rPr>
          <w:rFonts w:asciiTheme="majorBidi" w:eastAsia="Times New Roman" w:hAnsiTheme="majorBidi" w:cstheme="majorBidi"/>
          <w:sz w:val="24"/>
          <w:szCs w:val="24"/>
        </w:rPr>
        <w:t xml:space="preserve"> la gana.</w:t>
      </w:r>
      <w:r w:rsidRPr="009D2F7F">
        <w:rPr>
          <w:rFonts w:asciiTheme="majorBidi" w:eastAsia="Times New Roman" w:hAnsiTheme="majorBidi" w:cstheme="majorBidi"/>
          <w:sz w:val="24"/>
          <w:szCs w:val="24"/>
        </w:rPr>
        <w:t xml:space="preserve"> C</w:t>
      </w:r>
      <w:r w:rsidR="00C9130D" w:rsidRPr="009D2F7F">
        <w:rPr>
          <w:rFonts w:asciiTheme="majorBidi" w:eastAsia="Times New Roman" w:hAnsiTheme="majorBidi" w:cstheme="majorBidi"/>
          <w:sz w:val="24"/>
          <w:szCs w:val="24"/>
        </w:rPr>
        <w:t xml:space="preserve">uando te dice que se llama </w:t>
      </w:r>
      <w:r w:rsidRPr="009D2F7F">
        <w:rPr>
          <w:rFonts w:asciiTheme="majorBidi" w:eastAsia="Times New Roman" w:hAnsiTheme="majorBidi" w:cstheme="majorBidi"/>
          <w:sz w:val="24"/>
          <w:szCs w:val="24"/>
        </w:rPr>
        <w:t>F</w:t>
      </w:r>
      <w:r w:rsidR="00C9130D" w:rsidRPr="009D2F7F">
        <w:rPr>
          <w:rFonts w:asciiTheme="majorBidi" w:eastAsia="Times New Roman" w:hAnsiTheme="majorBidi" w:cstheme="majorBidi"/>
          <w:sz w:val="24"/>
          <w:szCs w:val="24"/>
        </w:rPr>
        <w:t xml:space="preserve">ulanito, que nació en tal sitio y que es de Mali, el intérprete lo respeta y se lo repite así, fielmente. </w:t>
      </w:r>
      <w:r w:rsidRPr="009D2F7F">
        <w:rPr>
          <w:rFonts w:asciiTheme="majorBidi" w:eastAsia="Times New Roman" w:hAnsiTheme="majorBidi" w:cstheme="majorBidi"/>
          <w:sz w:val="24"/>
          <w:szCs w:val="24"/>
        </w:rPr>
        <w:t>Y</w:t>
      </w:r>
      <w:r w:rsidR="00C9130D" w:rsidRPr="009D2F7F">
        <w:rPr>
          <w:rFonts w:asciiTheme="majorBidi" w:eastAsia="Times New Roman" w:hAnsiTheme="majorBidi" w:cstheme="majorBidi"/>
          <w:sz w:val="24"/>
          <w:szCs w:val="24"/>
        </w:rPr>
        <w:t xml:space="preserve"> al día siguiente se da cuenta que tenía que haber dicho la verdad, pero ya está filiado y ya salieron todos los documentos en su nombre, que está reseñado con ese nombre y que te diga</w:t>
      </w:r>
      <w:r w:rsidRPr="009D2F7F">
        <w:rPr>
          <w:rFonts w:asciiTheme="majorBidi" w:eastAsia="Times New Roman" w:hAnsiTheme="majorBidi" w:cstheme="majorBidi"/>
          <w:sz w:val="24"/>
          <w:szCs w:val="24"/>
        </w:rPr>
        <w:t>: o</w:t>
      </w:r>
      <w:r w:rsidR="00C9130D" w:rsidRPr="009D2F7F">
        <w:rPr>
          <w:rFonts w:asciiTheme="majorBidi" w:eastAsia="Times New Roman" w:hAnsiTheme="majorBidi" w:cstheme="majorBidi"/>
          <w:sz w:val="24"/>
          <w:szCs w:val="24"/>
        </w:rPr>
        <w:t>ye, perdona, ayer te dije que me llamaba Mamad</w:t>
      </w:r>
      <w:r w:rsidRPr="009D2F7F">
        <w:rPr>
          <w:rFonts w:asciiTheme="majorBidi" w:eastAsia="Times New Roman" w:hAnsiTheme="majorBidi" w:cstheme="majorBidi"/>
          <w:sz w:val="24"/>
          <w:szCs w:val="24"/>
        </w:rPr>
        <w:t>o</w:t>
      </w:r>
      <w:r w:rsidR="00C9130D" w:rsidRPr="009D2F7F">
        <w:rPr>
          <w:rFonts w:asciiTheme="majorBidi" w:eastAsia="Times New Roman" w:hAnsiTheme="majorBidi" w:cstheme="majorBidi"/>
          <w:sz w:val="24"/>
          <w:szCs w:val="24"/>
        </w:rPr>
        <w:t>u, que tenía 22 años, que soy de Mali, pero me equivoqué porque estaba cansado</w:t>
      </w:r>
      <w:r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se puede cambiar</w:t>
      </w: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¿Qué culpa tiene el intérprete?</w:t>
      </w:r>
      <w:r w:rsidR="0002145E">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 xml:space="preserve">Porque es su derecho. Es lo mismo que en juzgado o en comisaría, que hay un detenido y tú como intérprete </w:t>
      </w:r>
      <w:r w:rsidR="00C9130D" w:rsidRPr="009D2F7F">
        <w:rPr>
          <w:rFonts w:asciiTheme="majorBidi" w:eastAsia="Times New Roman" w:hAnsiTheme="majorBidi" w:cstheme="majorBidi"/>
          <w:sz w:val="24"/>
          <w:szCs w:val="24"/>
        </w:rPr>
        <w:lastRenderedPageBreak/>
        <w:t>vienes y te dicen, mira, vamos a leer los derechos al detenido. Dile que tiene derecho a no contestar a alguna pregunta, que tiene derecho a no confesar ser culpable, que tiene derecho incluso a mentir.</w:t>
      </w:r>
      <w:r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Sí, es que es así.</w:t>
      </w:r>
      <w:r w:rsidR="00117C00"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Pero si tú como intérprete la ley te da obligación de leer sus derechos diciéndole que tiene derecho incluso a mentir, ¿qué culpa tienes tú con el que miente?</w:t>
      </w:r>
    </w:p>
    <w:p w14:paraId="45F68A09" w14:textId="6BA2C6EA" w:rsidR="00C9130D" w:rsidRPr="009D2F7F" w:rsidRDefault="00117C00"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+Si te diesen la oportunidad de</w:t>
      </w:r>
      <w:r w:rsidR="00C9130D" w:rsidRPr="009D2F7F">
        <w:rPr>
          <w:rFonts w:asciiTheme="majorBidi" w:eastAsia="Times New Roman" w:hAnsiTheme="majorBidi" w:cstheme="majorBidi"/>
          <w:sz w:val="24"/>
          <w:szCs w:val="24"/>
        </w:rPr>
        <w:t xml:space="preserve"> cambiar algo </w:t>
      </w:r>
      <w:r w:rsidRPr="009D2F7F">
        <w:rPr>
          <w:rFonts w:asciiTheme="majorBidi" w:eastAsia="Times New Roman" w:hAnsiTheme="majorBidi" w:cstheme="majorBidi"/>
          <w:sz w:val="24"/>
          <w:szCs w:val="24"/>
        </w:rPr>
        <w:t xml:space="preserve">¿qué </w:t>
      </w:r>
      <w:r w:rsidR="00C9130D" w:rsidRPr="009D2F7F">
        <w:rPr>
          <w:rFonts w:asciiTheme="majorBidi" w:eastAsia="Times New Roman" w:hAnsiTheme="majorBidi" w:cstheme="majorBidi"/>
          <w:sz w:val="24"/>
          <w:szCs w:val="24"/>
        </w:rPr>
        <w:t xml:space="preserve">mejorarías </w:t>
      </w:r>
      <w:r w:rsidRPr="009D2F7F">
        <w:rPr>
          <w:rFonts w:asciiTheme="majorBidi" w:eastAsia="Times New Roman" w:hAnsiTheme="majorBidi" w:cstheme="majorBidi"/>
          <w:sz w:val="24"/>
          <w:szCs w:val="24"/>
        </w:rPr>
        <w:t>del</w:t>
      </w:r>
      <w:r w:rsidR="00C9130D" w:rsidRPr="009D2F7F">
        <w:rPr>
          <w:rFonts w:asciiTheme="majorBidi" w:eastAsia="Times New Roman" w:hAnsiTheme="majorBidi" w:cstheme="majorBidi"/>
          <w:sz w:val="24"/>
          <w:szCs w:val="24"/>
        </w:rPr>
        <w:t xml:space="preserve"> sistema de interpretación en est</w:t>
      </w:r>
      <w:r w:rsidRPr="009D2F7F">
        <w:rPr>
          <w:rFonts w:asciiTheme="majorBidi" w:eastAsia="Times New Roman" w:hAnsiTheme="majorBidi" w:cstheme="majorBidi"/>
          <w:sz w:val="24"/>
          <w:szCs w:val="24"/>
        </w:rPr>
        <w:t>e contexto</w:t>
      </w:r>
      <w:r w:rsidR="00C9130D" w:rsidRPr="009D2F7F">
        <w:rPr>
          <w:rFonts w:asciiTheme="majorBidi" w:eastAsia="Times New Roman" w:hAnsiTheme="majorBidi" w:cstheme="majorBidi"/>
          <w:sz w:val="24"/>
          <w:szCs w:val="24"/>
        </w:rPr>
        <w:t>?</w:t>
      </w:r>
      <w:r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w:t>
      </w:r>
      <w:r w:rsidRPr="009D2F7F">
        <w:rPr>
          <w:rFonts w:asciiTheme="majorBidi" w:eastAsia="Times New Roman" w:hAnsiTheme="majorBidi" w:cstheme="majorBidi"/>
          <w:sz w:val="24"/>
          <w:szCs w:val="24"/>
        </w:rPr>
        <w:t xml:space="preserve">Consideras </w:t>
      </w:r>
      <w:r w:rsidR="00C9130D" w:rsidRPr="009D2F7F">
        <w:rPr>
          <w:rFonts w:asciiTheme="majorBidi" w:eastAsia="Times New Roman" w:hAnsiTheme="majorBidi" w:cstheme="majorBidi"/>
          <w:sz w:val="24"/>
          <w:szCs w:val="24"/>
        </w:rPr>
        <w:t>que habría algo que se podría mejorar?</w:t>
      </w:r>
    </w:p>
    <w:p w14:paraId="468F4647" w14:textId="7F582805" w:rsidR="00C9130D" w:rsidRPr="009D2F7F" w:rsidRDefault="00117C00"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Algo que se puede mejorar</w:t>
      </w: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Yo digo que en el sistema de trabajo del intérprete no, pero haría una cosa: el año pasado, o hace dos años, le decía a los abogados que me encantaría que todos los abogados hicieran un curso sobre África. Un cursillo sobre África, porque me parecía irrazonable que alguien quiera defender a una persona sin saber nada de </w:t>
      </w:r>
      <w:r w:rsidRPr="009D2F7F">
        <w:rPr>
          <w:rFonts w:asciiTheme="majorBidi" w:eastAsia="Times New Roman" w:hAnsiTheme="majorBidi" w:cstheme="majorBidi"/>
          <w:sz w:val="24"/>
          <w:szCs w:val="24"/>
        </w:rPr>
        <w:t>África</w:t>
      </w:r>
      <w:r w:rsidR="00C9130D" w:rsidRPr="009D2F7F">
        <w:rPr>
          <w:rFonts w:asciiTheme="majorBidi" w:eastAsia="Times New Roman" w:hAnsiTheme="majorBidi" w:cstheme="majorBidi"/>
          <w:sz w:val="24"/>
          <w:szCs w:val="24"/>
        </w:rPr>
        <w:t>.</w:t>
      </w:r>
      <w:r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Nada de su cultura, de sus costumbres.</w:t>
      </w:r>
      <w:r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Te doy un ejemplo claro: un abogado me preguntó si en realidad Gambia estaba dentro de Senegal. Basta con mirar el mapa mundial para ver que Gambia está como una boca abierta en la parte sur de Senegal.</w:t>
      </w:r>
      <w:r w:rsidRPr="009D2F7F">
        <w:rPr>
          <w:rFonts w:asciiTheme="majorBidi" w:eastAsia="Times New Roman" w:hAnsiTheme="majorBidi" w:cstheme="majorBidi"/>
          <w:sz w:val="24"/>
          <w:szCs w:val="24"/>
        </w:rPr>
        <w:t xml:space="preserve"> M</w:t>
      </w:r>
      <w:r w:rsidR="00C9130D" w:rsidRPr="009D2F7F">
        <w:rPr>
          <w:rFonts w:asciiTheme="majorBidi" w:eastAsia="Times New Roman" w:hAnsiTheme="majorBidi" w:cstheme="majorBidi"/>
          <w:sz w:val="24"/>
          <w:szCs w:val="24"/>
        </w:rPr>
        <w:t xml:space="preserve">e preguntaba ese abogado, no entendía por qué yo hablaba con los chicos de Gambia si eran de Gambia. Que para ella los de Gambia hablaban su </w:t>
      </w:r>
      <w:r w:rsidRPr="009D2F7F">
        <w:rPr>
          <w:rFonts w:asciiTheme="majorBidi" w:eastAsia="Times New Roman" w:hAnsiTheme="majorBidi" w:cstheme="majorBidi"/>
          <w:sz w:val="24"/>
          <w:szCs w:val="24"/>
        </w:rPr>
        <w:t xml:space="preserve">propio dialecto. </w:t>
      </w:r>
      <w:r w:rsidR="00C9130D" w:rsidRPr="009D2F7F">
        <w:rPr>
          <w:rFonts w:asciiTheme="majorBidi" w:eastAsia="Times New Roman" w:hAnsiTheme="majorBidi" w:cstheme="majorBidi"/>
          <w:sz w:val="24"/>
          <w:szCs w:val="24"/>
        </w:rPr>
        <w:t xml:space="preserve">Digo, no, los de Gambia hablan </w:t>
      </w:r>
      <w:r w:rsidRPr="009D2F7F">
        <w:rPr>
          <w:rFonts w:asciiTheme="majorBidi" w:eastAsia="Times New Roman" w:hAnsiTheme="majorBidi" w:cstheme="majorBidi"/>
          <w:i/>
          <w:iCs/>
          <w:sz w:val="24"/>
          <w:szCs w:val="24"/>
        </w:rPr>
        <w:t>wolof</w:t>
      </w:r>
      <w:r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con un toque de inglés.</w:t>
      </w:r>
      <w:r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Mientras los senegaleses hablan con un toque de francés. Pero los dos hablan</w:t>
      </w:r>
      <w:r w:rsidRPr="009D2F7F">
        <w:rPr>
          <w:rFonts w:asciiTheme="majorBidi" w:eastAsia="Times New Roman" w:hAnsiTheme="majorBidi" w:cstheme="majorBidi"/>
          <w:sz w:val="24"/>
          <w:szCs w:val="24"/>
        </w:rPr>
        <w:t xml:space="preserve"> </w:t>
      </w:r>
      <w:r w:rsidRPr="009D2F7F">
        <w:rPr>
          <w:rFonts w:asciiTheme="majorBidi" w:eastAsia="Times New Roman" w:hAnsiTheme="majorBidi" w:cstheme="majorBidi"/>
          <w:i/>
          <w:iCs/>
          <w:sz w:val="24"/>
          <w:szCs w:val="24"/>
        </w:rPr>
        <w:t>wolof</w:t>
      </w:r>
      <w:r w:rsidR="00C9130D" w:rsidRPr="009D2F7F">
        <w:rPr>
          <w:rFonts w:asciiTheme="majorBidi" w:eastAsia="Times New Roman" w:hAnsiTheme="majorBidi" w:cstheme="majorBidi"/>
          <w:sz w:val="24"/>
          <w:szCs w:val="24"/>
        </w:rPr>
        <w:t>. No es normal que me diga que est</w:t>
      </w:r>
      <w:r w:rsidRPr="009D2F7F">
        <w:rPr>
          <w:rFonts w:asciiTheme="majorBidi" w:eastAsia="Times New Roman" w:hAnsiTheme="majorBidi" w:cstheme="majorBidi"/>
          <w:sz w:val="24"/>
          <w:szCs w:val="24"/>
        </w:rPr>
        <w:t>e chico es</w:t>
      </w:r>
      <w:r w:rsidR="00C9130D" w:rsidRPr="009D2F7F">
        <w:rPr>
          <w:rFonts w:asciiTheme="majorBidi" w:eastAsia="Times New Roman" w:hAnsiTheme="majorBidi" w:cstheme="majorBidi"/>
          <w:sz w:val="24"/>
          <w:szCs w:val="24"/>
        </w:rPr>
        <w:t xml:space="preserve"> de Gambia y que necesita</w:t>
      </w:r>
      <w:r w:rsidRPr="009D2F7F">
        <w:rPr>
          <w:rFonts w:asciiTheme="majorBidi" w:eastAsia="Times New Roman" w:hAnsiTheme="majorBidi" w:cstheme="majorBidi"/>
          <w:sz w:val="24"/>
          <w:szCs w:val="24"/>
        </w:rPr>
        <w:t xml:space="preserve"> a</w:t>
      </w:r>
      <w:r w:rsidR="00C9130D" w:rsidRPr="009D2F7F">
        <w:rPr>
          <w:rFonts w:asciiTheme="majorBidi" w:eastAsia="Times New Roman" w:hAnsiTheme="majorBidi" w:cstheme="majorBidi"/>
          <w:sz w:val="24"/>
          <w:szCs w:val="24"/>
        </w:rPr>
        <w:t xml:space="preserve"> su intérprete. Si es de Gambia y habla</w:t>
      </w:r>
      <w:r w:rsidRPr="009D2F7F">
        <w:rPr>
          <w:rFonts w:asciiTheme="majorBidi" w:eastAsia="Times New Roman" w:hAnsiTheme="majorBidi" w:cstheme="majorBidi"/>
          <w:sz w:val="24"/>
          <w:szCs w:val="24"/>
        </w:rPr>
        <w:t xml:space="preserve"> </w:t>
      </w:r>
      <w:r w:rsidRPr="009D2F7F">
        <w:rPr>
          <w:rFonts w:asciiTheme="majorBidi" w:eastAsia="Times New Roman" w:hAnsiTheme="majorBidi" w:cstheme="majorBidi"/>
          <w:i/>
          <w:iCs/>
          <w:sz w:val="24"/>
          <w:szCs w:val="24"/>
        </w:rPr>
        <w:t>mandinka</w:t>
      </w:r>
      <w:r w:rsidR="00C9130D" w:rsidRPr="009D2F7F">
        <w:rPr>
          <w:rFonts w:asciiTheme="majorBidi" w:eastAsia="Times New Roman" w:hAnsiTheme="majorBidi" w:cstheme="majorBidi"/>
          <w:sz w:val="24"/>
          <w:szCs w:val="24"/>
        </w:rPr>
        <w:t xml:space="preserve">, enhorabuena, pero hay gambianos que no hablan </w:t>
      </w:r>
      <w:r w:rsidRPr="009D2F7F">
        <w:rPr>
          <w:rFonts w:asciiTheme="majorBidi" w:eastAsia="Times New Roman" w:hAnsiTheme="majorBidi" w:cstheme="majorBidi"/>
          <w:i/>
          <w:iCs/>
          <w:sz w:val="24"/>
          <w:szCs w:val="24"/>
        </w:rPr>
        <w:t>mandinka</w:t>
      </w:r>
      <w:r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 xml:space="preserve">porque solo hablan otra cosa. Pero este gambiano que quiere hablar </w:t>
      </w:r>
      <w:r w:rsidRPr="009D2F7F">
        <w:rPr>
          <w:rFonts w:asciiTheme="majorBidi" w:eastAsia="Times New Roman" w:hAnsiTheme="majorBidi" w:cstheme="majorBidi"/>
          <w:i/>
          <w:iCs/>
          <w:sz w:val="24"/>
          <w:szCs w:val="24"/>
        </w:rPr>
        <w:t>wolof</w:t>
      </w:r>
      <w:r w:rsidRPr="009D2F7F">
        <w:rPr>
          <w:rFonts w:asciiTheme="majorBidi" w:eastAsia="Times New Roman" w:hAnsiTheme="majorBidi" w:cstheme="majorBidi"/>
          <w:sz w:val="24"/>
          <w:szCs w:val="24"/>
        </w:rPr>
        <w:t xml:space="preserve"> es </w:t>
      </w:r>
      <w:r w:rsidR="00C9130D" w:rsidRPr="009D2F7F">
        <w:rPr>
          <w:rFonts w:asciiTheme="majorBidi" w:eastAsia="Times New Roman" w:hAnsiTheme="majorBidi" w:cstheme="majorBidi"/>
          <w:sz w:val="24"/>
          <w:szCs w:val="24"/>
        </w:rPr>
        <w:t>porque entiende.</w:t>
      </w:r>
    </w:p>
    <w:p w14:paraId="54A5AFB7" w14:textId="792570FE" w:rsidR="00C9130D" w:rsidRPr="009D2F7F" w:rsidRDefault="00117C00"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E</w:t>
      </w:r>
      <w:r w:rsidR="00C9130D" w:rsidRPr="009D2F7F">
        <w:rPr>
          <w:rFonts w:asciiTheme="majorBidi" w:eastAsia="Times New Roman" w:hAnsiTheme="majorBidi" w:cstheme="majorBidi"/>
          <w:sz w:val="24"/>
          <w:szCs w:val="24"/>
        </w:rPr>
        <w:t>l lado de los intérpretes, yo lo veo bien. De verdad, los intérpretes hacen bien su trabajo, salvo que a veces están muy mal tachados porque piensan que no hacen bien el trabajo o no traducen bien, sin pensar que el que no lo hace bien es el migrante que miente y que después cambia su versión de los hechos. Entonces dicen que el intérprete no dijo o no tradujo bien, pero el intérprete dijo textualmente lo que dijo el migrante.</w:t>
      </w:r>
      <w:r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Es el migrante qu</w:t>
      </w:r>
      <w:r w:rsidRPr="009D2F7F">
        <w:rPr>
          <w:rFonts w:asciiTheme="majorBidi" w:eastAsia="Times New Roman" w:hAnsiTheme="majorBidi" w:cstheme="majorBidi"/>
          <w:sz w:val="24"/>
          <w:szCs w:val="24"/>
        </w:rPr>
        <w:t>ien</w:t>
      </w:r>
      <w:r w:rsidR="00C9130D" w:rsidRPr="009D2F7F">
        <w:rPr>
          <w:rFonts w:asciiTheme="majorBidi" w:eastAsia="Times New Roman" w:hAnsiTheme="majorBidi" w:cstheme="majorBidi"/>
          <w:sz w:val="24"/>
          <w:szCs w:val="24"/>
        </w:rPr>
        <w:t xml:space="preserve"> después de un par de días o meses quiere cambiar su versión y dice que el intérprete no le dijo o no dijo exactamente lo que él dijo.</w:t>
      </w:r>
      <w:r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Porque les interesa decir eso.</w:t>
      </w:r>
      <w:r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Quier</w:t>
      </w:r>
      <w:r w:rsidRPr="009D2F7F">
        <w:rPr>
          <w:rFonts w:asciiTheme="majorBidi" w:eastAsia="Times New Roman" w:hAnsiTheme="majorBidi" w:cstheme="majorBidi"/>
          <w:sz w:val="24"/>
          <w:szCs w:val="24"/>
        </w:rPr>
        <w:t>o</w:t>
      </w:r>
      <w:r w:rsidR="00C9130D" w:rsidRPr="009D2F7F">
        <w:rPr>
          <w:rFonts w:asciiTheme="majorBidi" w:eastAsia="Times New Roman" w:hAnsiTheme="majorBidi" w:cstheme="majorBidi"/>
          <w:sz w:val="24"/>
          <w:szCs w:val="24"/>
        </w:rPr>
        <w:t xml:space="preserve"> que se tenga más en serio la imagen y consideración del trabajo del intérprete. Si hay algo que decir, yo lo diría directamente a quien sea, al defensor del pueblo, al juez, al magistrado, al procurador, a todo el mundo. Que tengan más consideración para los intérpretes, porque nosotros juramos delante, además en el juzgado, no en comisaría, pero en juzgado en cualquier juicio el juez no empieza sin pedirte tu nombre, tu apellido, tu DNI y llamarte la atención de que una falsa interpretación puede incurrir en falso testimonio y ser castigado por la ley en España, con lo cual tú </w:t>
      </w:r>
      <w:r w:rsidRPr="009D2F7F">
        <w:rPr>
          <w:rFonts w:asciiTheme="majorBidi" w:eastAsia="Times New Roman" w:hAnsiTheme="majorBidi" w:cstheme="majorBidi"/>
          <w:sz w:val="24"/>
          <w:szCs w:val="24"/>
        </w:rPr>
        <w:t>juras</w:t>
      </w:r>
      <w:r w:rsidR="00C9130D" w:rsidRPr="009D2F7F">
        <w:rPr>
          <w:rFonts w:asciiTheme="majorBidi" w:eastAsia="Times New Roman" w:hAnsiTheme="majorBidi" w:cstheme="majorBidi"/>
          <w:sz w:val="24"/>
          <w:szCs w:val="24"/>
        </w:rPr>
        <w:t>.</w:t>
      </w:r>
      <w:r w:rsidR="0002145E">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Entonces, ¿cómo vas a jurar decir o desempeñar fielmente tu trabajo y que al lado te descalifiquen y crean en lo que dice el migrante que miente a la cara?</w:t>
      </w:r>
      <w:r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Lo importante es que yo sé que estoy desempeñando bien mi trabajo.</w:t>
      </w:r>
      <w:r w:rsidR="0002145E">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 xml:space="preserve">Nada más, es que nada más, lo que dice la gente no me interesa, lo que sé yo y que lo sabe la policía y que lo saben en los juzgados, además, lo sabe todo el mundo en todas las </w:t>
      </w:r>
      <w:r w:rsidRPr="009D2F7F">
        <w:rPr>
          <w:rFonts w:asciiTheme="majorBidi" w:eastAsia="Times New Roman" w:hAnsiTheme="majorBidi" w:cstheme="majorBidi"/>
          <w:sz w:val="24"/>
          <w:szCs w:val="24"/>
        </w:rPr>
        <w:t>dependencias.</w:t>
      </w:r>
    </w:p>
    <w:p w14:paraId="62B0BF09" w14:textId="77777777" w:rsidR="0002145E" w:rsidRDefault="0002145E" w:rsidP="003938D2">
      <w:pPr>
        <w:spacing w:after="0" w:line="240" w:lineRule="auto"/>
        <w:jc w:val="lowKashida"/>
        <w:rPr>
          <w:rFonts w:asciiTheme="majorBidi" w:eastAsia="Times New Roman" w:hAnsiTheme="majorBidi" w:cstheme="majorBidi"/>
          <w:sz w:val="24"/>
          <w:szCs w:val="24"/>
        </w:rPr>
      </w:pPr>
    </w:p>
    <w:p w14:paraId="099A06A7" w14:textId="77777777" w:rsidR="0002145E" w:rsidRDefault="0002145E" w:rsidP="003938D2">
      <w:pPr>
        <w:spacing w:after="0" w:line="240" w:lineRule="auto"/>
        <w:jc w:val="lowKashida"/>
        <w:rPr>
          <w:rFonts w:asciiTheme="majorBidi" w:eastAsia="Times New Roman" w:hAnsiTheme="majorBidi" w:cstheme="majorBidi"/>
          <w:sz w:val="24"/>
          <w:szCs w:val="24"/>
        </w:rPr>
      </w:pPr>
    </w:p>
    <w:p w14:paraId="388E7338" w14:textId="77777777" w:rsidR="008B5180" w:rsidRPr="009D2F7F" w:rsidRDefault="008B5180" w:rsidP="003938D2">
      <w:pPr>
        <w:spacing w:after="0" w:line="240" w:lineRule="auto"/>
        <w:jc w:val="lowKashida"/>
        <w:rPr>
          <w:rFonts w:asciiTheme="majorBidi" w:eastAsia="Times New Roman" w:hAnsiTheme="majorBidi" w:cstheme="majorBidi"/>
          <w:sz w:val="24"/>
          <w:szCs w:val="24"/>
        </w:rPr>
      </w:pPr>
    </w:p>
    <w:p w14:paraId="4BAA38FF" w14:textId="32AFF475" w:rsidR="00C9130D" w:rsidRPr="008B5180" w:rsidRDefault="008B5180" w:rsidP="008B5180">
      <w:pPr>
        <w:pStyle w:val="Ttulo2"/>
        <w:rPr>
          <w:rFonts w:asciiTheme="majorBidi" w:eastAsia="Times New Roman" w:hAnsiTheme="majorBidi"/>
          <w:b/>
          <w:bCs/>
          <w:color w:val="auto"/>
          <w:sz w:val="28"/>
          <w:szCs w:val="28"/>
        </w:rPr>
      </w:pPr>
      <w:bookmarkStart w:id="21" w:name="_Toc200904310"/>
      <w:r>
        <w:rPr>
          <w:rFonts w:asciiTheme="majorBidi" w:eastAsia="Times New Roman" w:hAnsiTheme="majorBidi"/>
          <w:b/>
          <w:bCs/>
          <w:color w:val="auto"/>
          <w:sz w:val="28"/>
          <w:szCs w:val="28"/>
        </w:rPr>
        <w:t xml:space="preserve">5.3. </w:t>
      </w:r>
      <w:r w:rsidR="00C9130D" w:rsidRPr="008B5180">
        <w:rPr>
          <w:rFonts w:asciiTheme="majorBidi" w:eastAsia="Times New Roman" w:hAnsiTheme="majorBidi"/>
          <w:b/>
          <w:bCs/>
          <w:color w:val="auto"/>
          <w:sz w:val="28"/>
          <w:szCs w:val="28"/>
        </w:rPr>
        <w:t>Policía nacional</w:t>
      </w:r>
      <w:bookmarkEnd w:id="21"/>
    </w:p>
    <w:p w14:paraId="5C596B79" w14:textId="77777777" w:rsidR="00C9130D" w:rsidRPr="009D2F7F" w:rsidRDefault="00C9130D" w:rsidP="00B05698">
      <w:pPr>
        <w:spacing w:line="240" w:lineRule="auto"/>
        <w:ind w:firstLine="284"/>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Hombre, 30 años. Trabaja en la Policía Nacional en el sur de Tenerife. </w:t>
      </w:r>
    </w:p>
    <w:p w14:paraId="6D7CDCD1"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lastRenderedPageBreak/>
        <w:t>- Debido a mi trabajo, tengo la experiencia de que he recepcionado muchísimas pateras y estoy en contacto con muchos inmigrantes. No a diario, pero sí frecuentemente.</w:t>
      </w:r>
    </w:p>
    <w:p w14:paraId="6A30324A"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¿Cuánto tiempo lleva participando en las labores de recepción de personas migrantes en Tenerife?</w:t>
      </w:r>
    </w:p>
    <w:p w14:paraId="56061E2B"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Pues 4 años más o menos.</w:t>
      </w:r>
    </w:p>
    <w:p w14:paraId="43C036EE" w14:textId="62F97224"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¿Solo en Tenerife? ¿Ha tenido que ir a alguna otra isla para la gestión de llegadas?</w:t>
      </w:r>
    </w:p>
    <w:p w14:paraId="40082419"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Bueno, a ver, en prácticas pasé por diferentes brigadas, por ejemplo, Policía Científica, que ahí sí que estuve en el Hierro recepcionando pateras. Entonces, en el Hierro también he estado y este año me libré de ir al Hierro, pero los compañeros han estado ahí también.</w:t>
      </w:r>
    </w:p>
    <w:p w14:paraId="135DB28B" w14:textId="711237F4" w:rsidR="00C9130D" w:rsidRPr="009D2F7F" w:rsidRDefault="00F96B4F"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¿Cuál es </w:t>
      </w:r>
      <w:r w:rsidRPr="009D2F7F">
        <w:rPr>
          <w:rFonts w:asciiTheme="majorBidi" w:eastAsia="Times New Roman" w:hAnsiTheme="majorBidi" w:cstheme="majorBidi"/>
          <w:sz w:val="24"/>
          <w:szCs w:val="24"/>
        </w:rPr>
        <w:t>s</w:t>
      </w:r>
      <w:r w:rsidR="00C9130D" w:rsidRPr="009D2F7F">
        <w:rPr>
          <w:rFonts w:asciiTheme="majorBidi" w:eastAsia="Times New Roman" w:hAnsiTheme="majorBidi" w:cstheme="majorBidi"/>
          <w:sz w:val="24"/>
          <w:szCs w:val="24"/>
        </w:rPr>
        <w:t>u función específica durante las llegadas?</w:t>
      </w:r>
    </w:p>
    <w:p w14:paraId="0C9741B6" w14:textId="1D4E7B72" w:rsidR="00C9130D" w:rsidRPr="009D2F7F" w:rsidRDefault="00F96B4F"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Yo ahora estoy en la Brigada de Seguridad Ciudadana. Entonces, la policía tiene diferentes brigadas y cada una de ellas tiene diferentes cometidos. En mi caso, como estoy en la de Seguridad Ciudadana, mi función es garantizar la seguridad del entorno y de los migrantes, así como del personal que trabaja ahí. En un primer momento se les hace la asistencia humanitaria, es decir, se ayuda al desembarque y se les ordena, priorizando la gente que se encuentra mal, pues automáticamente pasan a ser atendidos por un sanitario y en el momento que ya se ha, digamos, hecho ese primer triaje de la gente que está verdaderamente mal y pasan directamente con el médico, pues eh ordenar un poco a las personas que llegan desorientadas y no saben ni dónde colocarse ni cómo colocarse para que haya un poco de orden y pueda comenzar todo el procedimiento de la Brigada de Extranjería para empezar a asignarles un número, empezar a afiliarlos, etcétera.</w:t>
      </w:r>
    </w:p>
    <w:p w14:paraId="21C093F9" w14:textId="1AC7A45D" w:rsidR="00C9130D" w:rsidRPr="009D2F7F" w:rsidRDefault="00F96B4F"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Pasando ahora a tratar un poco el proceso de recepción de migrantes. ¿Cómo se organiza la llegada de las embarcaciones?</w:t>
      </w:r>
    </w:p>
    <w:p w14:paraId="4500880B" w14:textId="0155DE1C" w:rsidR="00C9130D" w:rsidRPr="009D2F7F" w:rsidRDefault="00F96B4F"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Primer paso, ayudar a desembarcar a las personas porque claro, muchas veces llegan con muchas ganas de llegar y tocar tierra, obviamente, entonces hay que frenarles un poco esas ganas porque si todos son cayucos, un poco inestables. El peso va equilibrado gracias a que la mitad se pone en un lado, la mitad en otro, entonces si todos quieren desembarcar rápidamente, pues eso vuelca. Entonces hay que ayudar a desembarcar de manera segura o lo más segura que se pueda. Una vez que se ayuda a desembarcar, se prioriza el estado de salud de los migrantes, si hay alguno que se le ve crítico, directamente pasa a ser tratado ahí con los médicos de la Cruz Roja, que ahí siempre hay médicos asistiendo y si no se puede asistir in situ porque su estado de gravedad es no lo permite, pues ya directamente se van en ambulancia al hospital que le corresponda.</w:t>
      </w:r>
      <w:r w:rsidR="0002145E">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En el momento que ya han desembarcado todos y se ha priorizado los que en peor estado de salud tienen, se empieza a ordenar a toda esa gente, a repartir mantas y a hidratarles con un zumo, que de eso se encarga sobre todo Cruz Roja.</w:t>
      </w:r>
    </w:p>
    <w:p w14:paraId="406FF59F" w14:textId="7777777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Como te he dicho, mi labor es garantizar la seguridad ciudadana, es ordenarlos, que no se desperdiguen en la seguridad del puerto, etcétera y Cruz Roja empieza a hacer ya más las labores humanitarias, aunque nosotros participemos humanitariamente, el peso principal lo lleva en ese caso Cruz Roja.</w:t>
      </w:r>
    </w:p>
    <w:p w14:paraId="01B79818" w14:textId="570E4A02"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Se van repartiendo líquidos hidratantes, se van repartiendo mantas y entra en juego la Brigada, en este caso, de Extranjería para controlar a todas las personas que han venido. Cuentan cuántos vienen y se les asigna un número para después tomar la afiliación de </w:t>
      </w:r>
      <w:r w:rsidRPr="009D2F7F">
        <w:rPr>
          <w:rFonts w:asciiTheme="majorBidi" w:eastAsia="Times New Roman" w:hAnsiTheme="majorBidi" w:cstheme="majorBidi"/>
          <w:sz w:val="24"/>
          <w:szCs w:val="24"/>
        </w:rPr>
        <w:lastRenderedPageBreak/>
        <w:t>cada uno de ellos, pues yo soy Manolito Jiménez, yo soy no sé qué, tal cual, y que te corresponde este número, etcétera.</w:t>
      </w:r>
      <w:r w:rsidR="0002145E">
        <w:rPr>
          <w:rFonts w:asciiTheme="majorBidi" w:eastAsia="Times New Roman" w:hAnsiTheme="majorBidi" w:cstheme="majorBidi"/>
          <w:sz w:val="24"/>
          <w:szCs w:val="24"/>
        </w:rPr>
        <w:t xml:space="preserve"> </w:t>
      </w:r>
      <w:r w:rsidRPr="009D2F7F">
        <w:rPr>
          <w:rFonts w:asciiTheme="majorBidi" w:eastAsia="Times New Roman" w:hAnsiTheme="majorBidi" w:cstheme="majorBidi"/>
          <w:sz w:val="24"/>
          <w:szCs w:val="24"/>
        </w:rPr>
        <w:t>A partir de ahí, en el momento que se les ha pulserado, porque se les asigna una pulsera con su número de patera y su número, comienzan los cacheos que se llaman, que ahí entra en juego otra vez Seguridad Ciudadana, que es despojarles de toda la ropa en la que vienen ellos, que normalmente está mojada, que está, bueno, en las condiciones que esté y se les se les da ropa limpia, se les da todo lo necesario para que ellos mismos se cambien de ropa, porque claro, ellos en ese momento están detenidos administrativamente, su condición administrativa es una detención. Entonces no pueden portar sus enseres personales, de ahí el cacheo también en ese momento.</w:t>
      </w:r>
      <w:r w:rsidR="0002145E">
        <w:rPr>
          <w:rFonts w:asciiTheme="majorBidi" w:eastAsia="Times New Roman" w:hAnsiTheme="majorBidi" w:cstheme="majorBidi"/>
          <w:sz w:val="24"/>
          <w:szCs w:val="24"/>
        </w:rPr>
        <w:t xml:space="preserve"> </w:t>
      </w:r>
      <w:r w:rsidRPr="009D2F7F">
        <w:rPr>
          <w:rFonts w:asciiTheme="majorBidi" w:eastAsia="Times New Roman" w:hAnsiTheme="majorBidi" w:cstheme="majorBidi"/>
          <w:sz w:val="24"/>
          <w:szCs w:val="24"/>
        </w:rPr>
        <w:t>Luego sus cosas se les devolverán, pero en ese momento se les despoja del teléfono móvil, los anillos, de todo lo que llevan y se les asigna una bolsita con su número, que ya le ha dado Extranjería para luego en el momento en el que ya salen del CATE, se les devuelven. Una vez acabados los cacheos se les lleva otra vez al orden del puerto y a esperar a la guagua que los va a trasladar hasta el CATE. Esto es un breve resumen.</w:t>
      </w:r>
    </w:p>
    <w:p w14:paraId="7B527A4D" w14:textId="2927113D" w:rsidR="00C9130D" w:rsidRPr="009D2F7F" w:rsidRDefault="00F96B4F"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En todo este primer contacto, ¿qué tipo de información se le proporciona a los migrantes?</w:t>
      </w:r>
    </w:p>
    <w:p w14:paraId="262AD4E9" w14:textId="5ACD145F" w:rsidR="00C9130D" w:rsidRPr="009D2F7F" w:rsidRDefault="00F96B4F"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En el primer contacto, la información es escasa porque hay que manejar una gran masa de gente y no contamos con un intérprete formal que ayude en esas labores de poder explicar claramente y a toda esa masa de gente lo que está ocurriendo.</w:t>
      </w:r>
    </w:p>
    <w:p w14:paraId="12EAB323" w14:textId="7BA5E317" w:rsidR="00C9130D" w:rsidRPr="009D2F7F" w:rsidRDefault="00C9130D"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Es cierto que, siempre o normalmente, hay tanto compañeros de Policía Nacional como de la Cruz Roja que manejan el idioma, igual no el nativo, pero sí el francés y normalmente, por no decir siempre, hay gente de la propia patera que colabora en esas labores de pseudointerpretación, digamos.</w:t>
      </w:r>
      <w:r w:rsidR="0002145E">
        <w:rPr>
          <w:rFonts w:asciiTheme="majorBidi" w:eastAsia="Times New Roman" w:hAnsiTheme="majorBidi" w:cstheme="majorBidi"/>
          <w:sz w:val="24"/>
          <w:szCs w:val="24"/>
        </w:rPr>
        <w:t xml:space="preserve"> </w:t>
      </w:r>
      <w:r w:rsidRPr="009D2F7F">
        <w:rPr>
          <w:rFonts w:asciiTheme="majorBidi" w:eastAsia="Times New Roman" w:hAnsiTheme="majorBidi" w:cstheme="majorBidi"/>
          <w:sz w:val="24"/>
          <w:szCs w:val="24"/>
        </w:rPr>
        <w:t>Entonces se hace un poco de manera rudimentaria entre los compañeros que hablan francés, los de la Cruz Roja, incluso tenemos, bueno, no sé si es voluntario o trabajador asalariado de la Cruz Roja, hay un chico que en su momento vino en patera y ahora pues habla perfectamente y muchas veces hace una gran labor, pues eso, explicando el proceso y lo que les va a ocurrir en cada momento, pero en un principio ya te digo, la información es justa y no se les puede explicar en una llegada en la que lo que priorizan es para empezar el estado de salud de ellos, en rehidratarlos, en la seguridad del entorno, no se les puede explicar con pelos y señales todo lo que va a ocurrir.</w:t>
      </w:r>
      <w:r w:rsidR="0002145E">
        <w:rPr>
          <w:rFonts w:asciiTheme="majorBidi" w:eastAsia="Times New Roman" w:hAnsiTheme="majorBidi" w:cstheme="majorBidi"/>
          <w:sz w:val="24"/>
          <w:szCs w:val="24"/>
        </w:rPr>
        <w:t xml:space="preserve"> </w:t>
      </w:r>
      <w:r w:rsidRPr="009D2F7F">
        <w:rPr>
          <w:rFonts w:asciiTheme="majorBidi" w:eastAsia="Times New Roman" w:hAnsiTheme="majorBidi" w:cstheme="majorBidi"/>
          <w:sz w:val="24"/>
          <w:szCs w:val="24"/>
        </w:rPr>
        <w:t>También te digo, llegan muy bien informados de su país de origen. O sea, imagino que será por tema de las mafias que contratan, pero saben todo el procedimiento de cómo va a ser, de hecho, ellos no se ponen nerviosos cuando les internan en el CATE. Ellos saben que ahí van a estar 3 días y que punto, no hay ningún problema, no dan ningún tipo de problema porque saben paso a paso todo lo que les va a ocurrir. Pero, información formal como tal con un intérprete in situ no se les da.</w:t>
      </w:r>
    </w:p>
    <w:p w14:paraId="50E70E18" w14:textId="03E35619" w:rsidR="00C9130D" w:rsidRPr="009D2F7F" w:rsidRDefault="00F96B4F"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¿En qué momento considera necesario el uso de intérpretes? O sea, ¿consideraría necesari</w:t>
      </w:r>
      <w:r w:rsidRPr="009D2F7F">
        <w:rPr>
          <w:rFonts w:asciiTheme="majorBidi" w:eastAsia="Times New Roman" w:hAnsiTheme="majorBidi" w:cstheme="majorBidi"/>
          <w:sz w:val="24"/>
          <w:szCs w:val="24"/>
        </w:rPr>
        <w:t>a</w:t>
      </w:r>
      <w:r w:rsidR="00C9130D" w:rsidRPr="009D2F7F">
        <w:rPr>
          <w:rFonts w:asciiTheme="majorBidi" w:eastAsia="Times New Roman" w:hAnsiTheme="majorBidi" w:cstheme="majorBidi"/>
          <w:sz w:val="24"/>
          <w:szCs w:val="24"/>
        </w:rPr>
        <w:t xml:space="preserve"> su labor ahí en ese primer contacto o quizá no cree que sea tan esencial?</w:t>
      </w:r>
    </w:p>
    <w:p w14:paraId="4B149A64" w14:textId="5C635842" w:rsidR="00C9130D" w:rsidRPr="009D2F7F" w:rsidRDefault="00F96B4F"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Todo lo que te voy a comentar es opinión personal, digamos, no hablo en nombre de la policía, es mi opinión personal. En un mundo ideal, obviamente, estaría genial tener no uno, sino varios intérpretes que pudiesen orientar desde el minuto uno a todas esas personas en su idioma natal, obviamente sería fabuloso. No sé si podrá ser posible o no, yo ahí ya no me meto en cómo o dónde se destinan los fondos, ¿sabes?</w:t>
      </w:r>
    </w:p>
    <w:p w14:paraId="7073C8D7" w14:textId="77C36648" w:rsidR="00C9130D" w:rsidRPr="009D2F7F" w:rsidRDefault="00F96B4F"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¿Cree que el no disponer de intérpretes en este primer contacto genera un problema de comprensión grave?</w:t>
      </w:r>
      <w:r w:rsidR="00C9130D" w:rsidRPr="009D2F7F">
        <w:rPr>
          <w:rFonts w:asciiTheme="majorBidi" w:eastAsia="Times New Roman" w:hAnsiTheme="majorBidi" w:cstheme="majorBidi"/>
          <w:sz w:val="24"/>
          <w:szCs w:val="24"/>
        </w:rPr>
        <w:br/>
      </w: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No se me ha dado la casuística de que no lleguemos a entendernos, aunque sea para lo </w:t>
      </w:r>
      <w:r w:rsidR="00C9130D" w:rsidRPr="009D2F7F">
        <w:rPr>
          <w:rFonts w:asciiTheme="majorBidi" w:eastAsia="Times New Roman" w:hAnsiTheme="majorBidi" w:cstheme="majorBidi"/>
          <w:sz w:val="24"/>
          <w:szCs w:val="24"/>
        </w:rPr>
        <w:lastRenderedPageBreak/>
        <w:t>básico y para una recepción inicial, que son los trámites que se hacen en el puerto con los migrantes. Entonces, realmente no, no ha habido un problema mayor, porque es que las pateras suelen ser de bastantes personas, siempre hay alguno que habla francés o habla nos vamos a entender.</w:t>
      </w:r>
      <w:r w:rsidR="009B6361">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De todos modos, yo creo que forma un papel muy principal la información con la que vienen de Senegal, en este caso. Ellos saben que llegan al puerto y que se les va a asistir, porque a ellos no les extraña nada de lo que hacemos. Son personas que de hecho llegan y son ordenados, o sea, no vienen furiosos ni echan a correr normalmente, ni nada de eso.</w:t>
      </w:r>
      <w:r w:rsidR="009B6361">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Vienen tranquilos, como si tuviesen información previa y nosotros nos hacemos entender con ellos, no ha habido problema en eso.</w:t>
      </w:r>
    </w:p>
    <w:p w14:paraId="24ECCA22" w14:textId="44C75FA8" w:rsidR="00C9130D" w:rsidRPr="009D2F7F" w:rsidRDefault="00F96B4F"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Ya en los CATE, ¿están los intérpretes disponibles desde el primer momento?</w:t>
      </w:r>
    </w:p>
    <w:p w14:paraId="3FD482C3" w14:textId="77777777" w:rsidR="0002145E" w:rsidRDefault="00F96B4F"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No, desde el primer momento no. Porque, por ejemplo, los inmigrantes pueden llegar, imagínate una patera que llega a las 3 de la mañana, se hacen los trámites en el puerto, acaban llegando, yo qué sé, a las 4 o a las 5 al CATE y en ese primer momento quizás no son asistidos por un intérprete y no es hasta la mañana siguiente cuando son asistidos por un intérprete. O sea, pueden pasar horas dependiendo de a qué hora lleguen, dependiendo de la situación y demás. Pero en el cate sí o sí siempre son asistidos por intérprete. Más que nada porque legalmente es necesario para informarles de su condición de detención por la Ley de extranjería y para informarles de por qué se va a incoar un procedimiento de expulsión contra ellos y todos los derechos que les asiste la legislación española, obviamente.</w:t>
      </w:r>
      <w:r w:rsidR="00C9130D" w:rsidRPr="009D2F7F">
        <w:rPr>
          <w:rFonts w:asciiTheme="majorBidi" w:eastAsia="Times New Roman" w:hAnsiTheme="majorBidi" w:cstheme="majorBidi"/>
          <w:sz w:val="24"/>
          <w:szCs w:val="24"/>
        </w:rPr>
        <w:br/>
      </w: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¿Qué funciones cree que cumplen los intérpretes este en ese proceso?</w:t>
      </w:r>
      <w:r w:rsidR="00C9130D" w:rsidRPr="009D2F7F">
        <w:rPr>
          <w:rFonts w:asciiTheme="majorBidi" w:eastAsia="Times New Roman" w:hAnsiTheme="majorBidi" w:cstheme="majorBidi"/>
          <w:sz w:val="24"/>
          <w:szCs w:val="24"/>
        </w:rPr>
        <w:br/>
      </w: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Lo que yo veo, desde mi posición de fuera, es que les explica su situación, se les explica el tema legal, en qué condición están y lo que va a ocurrir con ellos, así como los derechos que tienen en España y por eso se les asiste un abogado. Para ser asistidos por el abogado es necesario el intérprete para que entiendan su situación, el porqué de su detención, qué es lo que va a ocurrir con ellos y los derechos que les asisten en España en su condición de inmigrante y, en este caso, durante la detención y posteriormente con el expediente que se les va a incoar. Entonces, en un primer momento eso.</w:t>
      </w:r>
      <w:r w:rsidR="009B6361">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 xml:space="preserve">También, antes de antes de eso, perdón, hablar con ellos para conseguir su filiación, es decir, quiénes son, cuántos años tienen, de dónde vienen… Porque obviamente el procedimiento para tratar con ellos no es lo mismo si son mayores o menores de edad, </w:t>
      </w:r>
      <w:r w:rsidR="009B6361">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A un mayor de edad se les va a incoar el expediente de expulsión por entrar ilegalmente en el país, que luego la situación se desarrolla a su manera, pero el expediente se incoa.</w:t>
      </w:r>
      <w:r w:rsidR="009B6361">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Y un menor, sin embargo, el fin último y lo que la ley contempla es el interés superior del menor, es decir, casi bajo ninguna circunstancia se va a expulsar a ese menor de España.</w:t>
      </w:r>
      <w:r w:rsidR="009B6361">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Entonces es muy importante saber qué edad tienen, quiénes son, si tienen familia, si han viajado con esa familia, si está su papá ahí, si no está su mamá… Entonces, primero, filiarlos y saber quiénes son esas personas. Asistirles en su condición legal con la figura del intérprete y mediación del abogado para explicarle los derechos y su condición y explicarles qué es lo que va a pasar con ellos a partir del momento que pasen el periodo de detención en el CATE. Esas son, básicamente, las tres funciones en las que apoya el intérprete.</w:t>
      </w:r>
    </w:p>
    <w:p w14:paraId="6CDBAFD3" w14:textId="77777777" w:rsidR="0002145E" w:rsidRDefault="00F96B4F"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¿Considera que hay suficientes intérpretes?</w:t>
      </w:r>
    </w:p>
    <w:p w14:paraId="41FE86E5" w14:textId="4154CA24" w:rsidR="009B6361" w:rsidRDefault="00F96B4F"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 xml:space="preserve">A ver, esto ya es una opinión personal. Volvemos a lo mismo, en un mundo perfecto, ideal, no. Siempre hacen falta más, seguro. Seguro, pues ya te digo, estaría mejor desde un primer momento que en el propio puerto hubiese asistencia, que estuviesen prácticamente asesorados las 24 horas con un intérprete, que no es así, porque a los intérpretes, por ejemplo, se les llama y van, asisten a todos ellos, pero no pueden estar ahí </w:t>
      </w:r>
      <w:r w:rsidR="00C9130D" w:rsidRPr="009D2F7F">
        <w:rPr>
          <w:rFonts w:asciiTheme="majorBidi" w:eastAsia="Times New Roman" w:hAnsiTheme="majorBidi" w:cstheme="majorBidi"/>
          <w:sz w:val="24"/>
          <w:szCs w:val="24"/>
        </w:rPr>
        <w:lastRenderedPageBreak/>
        <w:t>las 24 horas con ellos.</w:t>
      </w:r>
      <w:r w:rsidR="009B6361">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Entonces sí, sería fenomenal, claro, ojalá tuviese más, no eso, que estuviese interno en comisaría, claro, en turnos de 8 horas, que haya intérprete de todo. Sería ideal, pero logísticamente yo entiendo que es imposible o inviable.</w:t>
      </w:r>
      <w:r w:rsidR="00C9130D" w:rsidRPr="009D2F7F">
        <w:rPr>
          <w:rFonts w:asciiTheme="majorBidi" w:eastAsia="Times New Roman" w:hAnsiTheme="majorBidi" w:cstheme="majorBidi"/>
          <w:sz w:val="24"/>
          <w:szCs w:val="24"/>
        </w:rPr>
        <w:br/>
        <w:t>Eso, eso claro, te lo podrá contestar mejor un intérprete, pero hoy en día, hasta donde yo he visto, se ha cubierto siempre el asesoramiento legal, lo que va a ocurrir y las filiaciones. Las necesidades cubiertas están y asesorados están, que obviamente sería mejor más intérpretes, pues probablemente, que estuviesen con ellos en el CATE para cualquier</w:t>
      </w:r>
      <w:r w:rsidR="009B6361">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demanda,</w:t>
      </w:r>
      <w:r w:rsidR="009B6361">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seguro.</w:t>
      </w:r>
    </w:p>
    <w:p w14:paraId="748CE312" w14:textId="29E7F068" w:rsidR="00F96B4F" w:rsidRPr="009D2F7F" w:rsidRDefault="00F96B4F"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Bajo su punto de vista ¿cree que los intérpretes que desempeñan su labor en los CATE están bien preparados?</w:t>
      </w:r>
    </w:p>
    <w:p w14:paraId="08A6C36B" w14:textId="35D47194" w:rsidR="0002145E" w:rsidRDefault="00F96B4F"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¿Los intérpretes? Yo creo que sí, yo con los que me he cruzado han sido profesionales,</w:t>
      </w:r>
      <w:r w:rsidR="0002145E">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vamos.</w:t>
      </w:r>
      <w:r w:rsidR="0002145E">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Bajo mi punto de vista, sí.</w:t>
      </w:r>
    </w:p>
    <w:p w14:paraId="51320304" w14:textId="3215FF2D" w:rsidR="00C9130D" w:rsidRPr="009D2F7F" w:rsidRDefault="00F96B4F"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¿Qué desafíos cree que surgen de las barreras lingüísticas y culturales existente</w:t>
      </w:r>
      <w:r w:rsidRPr="009D2F7F">
        <w:rPr>
          <w:rFonts w:asciiTheme="majorBidi" w:eastAsia="Times New Roman" w:hAnsiTheme="majorBidi" w:cstheme="majorBidi"/>
          <w:sz w:val="24"/>
          <w:szCs w:val="24"/>
        </w:rPr>
        <w:t>s</w:t>
      </w:r>
      <w:r w:rsidR="00C9130D"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br/>
      </w: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Normalmente no surge ningún tipo de problema, pero yo creo que es debido al asesoramiento que viene previo desde Senegal, que saben el proceso que va a ocurrir, pero no, a mí no me ha supuesto nunca ningún problema la barrera lingüística, siendo sincero. Desde el momento de la recepción de las pateras a posteriormente en el CATE, que menos, porque está la intérprete.</w:t>
      </w:r>
      <w:r w:rsidR="009B6361">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Entonces no, no es algo que yo te diga, buah, pues esto es super complejo porque no nos entienden, porque básicamente en un primer momento, aunque no esté la intérprete, es todo intuitivo. Es verdad que no es lo ideal, porque lo mejor sería entendernos en el mismo idioma, pero en el momento del cacheo y demás, con gestos, en francés, como sea, nos vamos entendiendo y no ha habido ningún problema nunca que pueda reseñarte o que me encuentre yo a menudo.</w:t>
      </w:r>
      <w:r w:rsidR="00C9130D" w:rsidRPr="009D2F7F">
        <w:rPr>
          <w:rFonts w:asciiTheme="majorBidi" w:eastAsia="Times New Roman" w:hAnsiTheme="majorBidi" w:cstheme="majorBidi"/>
          <w:sz w:val="24"/>
          <w:szCs w:val="24"/>
        </w:rPr>
        <w:br/>
      </w:r>
      <w:r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 xml:space="preserve">Por </w:t>
      </w:r>
      <w:r w:rsidRPr="009D2F7F">
        <w:rPr>
          <w:rFonts w:asciiTheme="majorBidi" w:eastAsia="Times New Roman" w:hAnsiTheme="majorBidi" w:cstheme="majorBidi"/>
          <w:sz w:val="24"/>
          <w:szCs w:val="24"/>
        </w:rPr>
        <w:t xml:space="preserve">lo </w:t>
      </w:r>
      <w:r w:rsidR="00C9130D" w:rsidRPr="009D2F7F">
        <w:rPr>
          <w:rFonts w:asciiTheme="majorBidi" w:eastAsia="Times New Roman" w:hAnsiTheme="majorBidi" w:cstheme="majorBidi"/>
          <w:sz w:val="24"/>
          <w:szCs w:val="24"/>
        </w:rPr>
        <w:t>tanto, ¿diría que la presencia de los intérpretes facilita el respeto de los derechos humanos de los migrantes?</w:t>
      </w:r>
    </w:p>
    <w:p w14:paraId="06AA832E" w14:textId="02D9BF09" w:rsidR="00C9130D" w:rsidRPr="009D2F7F" w:rsidRDefault="00F96B4F"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-S</w:t>
      </w:r>
      <w:r w:rsidR="00C9130D" w:rsidRPr="009D2F7F">
        <w:rPr>
          <w:rFonts w:asciiTheme="majorBidi" w:eastAsia="Times New Roman" w:hAnsiTheme="majorBidi" w:cstheme="majorBidi"/>
          <w:sz w:val="24"/>
          <w:szCs w:val="24"/>
        </w:rPr>
        <w:t>í, claro, obvio, obvio.</w:t>
      </w:r>
    </w:p>
    <w:p w14:paraId="38D5ACE6" w14:textId="7A72236A" w:rsidR="00F96B4F" w:rsidRPr="009D2F7F" w:rsidRDefault="00F96B4F" w:rsidP="0002145E">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 xml:space="preserve"> Si pudiese cambiar algo, ¿habría algo que mejoraría del sistema actual en cuanto a mediación lingüística?</w:t>
      </w:r>
    </w:p>
    <w:p w14:paraId="629E79B8" w14:textId="67BC95A8" w:rsidR="004E5510" w:rsidRPr="009D2F7F" w:rsidRDefault="00F96B4F" w:rsidP="00B05698">
      <w:pPr>
        <w:spacing w:line="240" w:lineRule="auto"/>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w:t>
      </w:r>
      <w:r w:rsidR="00C9130D" w:rsidRPr="009D2F7F">
        <w:rPr>
          <w:rFonts w:asciiTheme="majorBidi" w:eastAsia="Times New Roman" w:hAnsiTheme="majorBidi" w:cstheme="majorBidi"/>
          <w:sz w:val="24"/>
          <w:szCs w:val="24"/>
        </w:rPr>
        <w:t>Sí, sí, probablemente una, facilitaría una primera asistencia desde el momento de la llegada del inmigrante al puerto. Para mí sería un punto clave y creo que sí mejoraría, tanto para la tranquilidad de ellos, como para el entendimiento con nosotros, con las fuerzas y cuerpos de seguridad del Estado. Me parece fundamental la figura del intérprete, por supuesto. Tanto para respetar los derechos humanos de los inmigrantes, como para darles una primera asistencia es necesario comprender el idioma y poder transmitirles su condición, en ese caso, qué es lo que está ocurriendo y qué es lo que va a pasar.</w:t>
      </w:r>
      <w:r w:rsidR="003938D2" w:rsidRPr="009D2F7F">
        <w:rPr>
          <w:rFonts w:asciiTheme="majorBidi" w:eastAsia="Times New Roman" w:hAnsiTheme="majorBidi" w:cstheme="majorBidi"/>
          <w:sz w:val="24"/>
          <w:szCs w:val="24"/>
        </w:rPr>
        <w:t xml:space="preserve"> </w:t>
      </w:r>
      <w:r w:rsidR="00C9130D" w:rsidRPr="009D2F7F">
        <w:rPr>
          <w:rFonts w:asciiTheme="majorBidi" w:eastAsia="Times New Roman" w:hAnsiTheme="majorBidi" w:cstheme="majorBidi"/>
          <w:sz w:val="24"/>
          <w:szCs w:val="24"/>
        </w:rPr>
        <w:t xml:space="preserve">Así que creo que es fundamental y absolutamente necesaria la figura del intérprete. </w:t>
      </w:r>
    </w:p>
    <w:p w14:paraId="1F227B0F" w14:textId="5C342C89" w:rsidR="00BD1BB1" w:rsidRPr="008B5180" w:rsidRDefault="00BD1BB1" w:rsidP="008B5180">
      <w:pPr>
        <w:pStyle w:val="Ttulo1"/>
        <w:numPr>
          <w:ilvl w:val="0"/>
          <w:numId w:val="10"/>
        </w:numPr>
        <w:rPr>
          <w:rFonts w:asciiTheme="majorBidi" w:eastAsia="Times New Roman" w:hAnsiTheme="majorBidi"/>
          <w:b/>
          <w:bCs/>
          <w:color w:val="auto"/>
          <w:sz w:val="28"/>
          <w:szCs w:val="28"/>
        </w:rPr>
      </w:pPr>
      <w:bookmarkStart w:id="22" w:name="_Toc200652354"/>
      <w:bookmarkStart w:id="23" w:name="_Toc200904311"/>
      <w:r w:rsidRPr="008B5180">
        <w:rPr>
          <w:rFonts w:asciiTheme="majorBidi" w:eastAsia="Times New Roman" w:hAnsiTheme="majorBidi"/>
          <w:b/>
          <w:bCs/>
          <w:color w:val="auto"/>
          <w:sz w:val="28"/>
          <w:szCs w:val="28"/>
        </w:rPr>
        <w:t>Conclusiones</w:t>
      </w:r>
      <w:bookmarkEnd w:id="22"/>
      <w:bookmarkEnd w:id="23"/>
    </w:p>
    <w:p w14:paraId="1ED05795" w14:textId="77777777" w:rsidR="00706124" w:rsidRPr="009D2F7F" w:rsidRDefault="008361E2" w:rsidP="00B05698">
      <w:pPr>
        <w:spacing w:line="240" w:lineRule="auto"/>
        <w:ind w:firstLine="284"/>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A través de la realización de este trabajo, he podido abordar de forma </w:t>
      </w:r>
      <w:r w:rsidR="00EA5391" w:rsidRPr="009D2F7F">
        <w:rPr>
          <w:rFonts w:asciiTheme="majorBidi" w:eastAsia="Times New Roman" w:hAnsiTheme="majorBidi" w:cstheme="majorBidi"/>
          <w:sz w:val="24"/>
          <w:szCs w:val="24"/>
        </w:rPr>
        <w:t>más profunda e íntima</w:t>
      </w:r>
      <w:r w:rsidRPr="009D2F7F">
        <w:rPr>
          <w:rFonts w:asciiTheme="majorBidi" w:eastAsia="Times New Roman" w:hAnsiTheme="majorBidi" w:cstheme="majorBidi"/>
          <w:sz w:val="24"/>
          <w:szCs w:val="24"/>
        </w:rPr>
        <w:t xml:space="preserve"> el papel </w:t>
      </w:r>
      <w:r w:rsidR="00EA5391" w:rsidRPr="009D2F7F">
        <w:rPr>
          <w:rFonts w:asciiTheme="majorBidi" w:eastAsia="Times New Roman" w:hAnsiTheme="majorBidi" w:cstheme="majorBidi"/>
          <w:sz w:val="24"/>
          <w:szCs w:val="24"/>
        </w:rPr>
        <w:t>que desempeñan lo</w:t>
      </w:r>
      <w:r w:rsidRPr="009D2F7F">
        <w:rPr>
          <w:rFonts w:asciiTheme="majorBidi" w:eastAsia="Times New Roman" w:hAnsiTheme="majorBidi" w:cstheme="majorBidi"/>
          <w:sz w:val="24"/>
          <w:szCs w:val="24"/>
        </w:rPr>
        <w:t xml:space="preserve"> intérprete</w:t>
      </w:r>
      <w:r w:rsidR="00EA5391" w:rsidRPr="009D2F7F">
        <w:rPr>
          <w:rFonts w:asciiTheme="majorBidi" w:eastAsia="Times New Roman" w:hAnsiTheme="majorBidi" w:cstheme="majorBidi"/>
          <w:sz w:val="24"/>
          <w:szCs w:val="24"/>
        </w:rPr>
        <w:t>s</w:t>
      </w:r>
      <w:r w:rsidRPr="009D2F7F">
        <w:rPr>
          <w:rFonts w:asciiTheme="majorBidi" w:eastAsia="Times New Roman" w:hAnsiTheme="majorBidi" w:cstheme="majorBidi"/>
          <w:sz w:val="24"/>
          <w:szCs w:val="24"/>
        </w:rPr>
        <w:t xml:space="preserve"> en los Centros de Atención Temporal de Extranjeros (CATE) de las Islas Canarias. Profesionales cuy</w:t>
      </w:r>
      <w:r w:rsidR="00EA5391" w:rsidRPr="009D2F7F">
        <w:rPr>
          <w:rFonts w:asciiTheme="majorBidi" w:eastAsia="Times New Roman" w:hAnsiTheme="majorBidi" w:cstheme="majorBidi"/>
          <w:sz w:val="24"/>
          <w:szCs w:val="24"/>
        </w:rPr>
        <w:t xml:space="preserve">a labor </w:t>
      </w:r>
      <w:r w:rsidRPr="009D2F7F">
        <w:rPr>
          <w:rFonts w:asciiTheme="majorBidi" w:eastAsia="Times New Roman" w:hAnsiTheme="majorBidi" w:cstheme="majorBidi"/>
          <w:sz w:val="24"/>
          <w:szCs w:val="24"/>
        </w:rPr>
        <w:t>se encuentra enmarcad</w:t>
      </w:r>
      <w:r w:rsidR="00EA5391" w:rsidRPr="009D2F7F">
        <w:rPr>
          <w:rFonts w:asciiTheme="majorBidi" w:eastAsia="Times New Roman" w:hAnsiTheme="majorBidi" w:cstheme="majorBidi"/>
          <w:sz w:val="24"/>
          <w:szCs w:val="24"/>
        </w:rPr>
        <w:t>a</w:t>
      </w:r>
      <w:r w:rsidRPr="009D2F7F">
        <w:rPr>
          <w:rFonts w:asciiTheme="majorBidi" w:eastAsia="Times New Roman" w:hAnsiTheme="majorBidi" w:cstheme="majorBidi"/>
          <w:sz w:val="24"/>
          <w:szCs w:val="24"/>
        </w:rPr>
        <w:t xml:space="preserve"> en un contexto de crisis migratoria, y cuya función se </w:t>
      </w:r>
      <w:r w:rsidR="00706124" w:rsidRPr="009D2F7F">
        <w:rPr>
          <w:rFonts w:asciiTheme="majorBidi" w:eastAsia="Times New Roman" w:hAnsiTheme="majorBidi" w:cstheme="majorBidi"/>
          <w:sz w:val="24"/>
          <w:szCs w:val="24"/>
        </w:rPr>
        <w:t xml:space="preserve">sitúa </w:t>
      </w:r>
      <w:r w:rsidRPr="009D2F7F">
        <w:rPr>
          <w:rFonts w:asciiTheme="majorBidi" w:eastAsia="Times New Roman" w:hAnsiTheme="majorBidi" w:cstheme="majorBidi"/>
          <w:sz w:val="24"/>
          <w:szCs w:val="24"/>
        </w:rPr>
        <w:t xml:space="preserve">bajo el prisma de la vigente normativa de extranjería e integración. </w:t>
      </w:r>
    </w:p>
    <w:p w14:paraId="10947F26" w14:textId="77777777" w:rsidR="00706124" w:rsidRPr="009D2F7F" w:rsidRDefault="008361E2" w:rsidP="004E5510">
      <w:pPr>
        <w:spacing w:line="240" w:lineRule="auto"/>
        <w:ind w:firstLine="426"/>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lastRenderedPageBreak/>
        <w:t>Así pues, el análisis aquí realizado</w:t>
      </w:r>
      <w:r w:rsidR="00706124" w:rsidRPr="009D2F7F">
        <w:rPr>
          <w:rFonts w:asciiTheme="majorBidi" w:eastAsia="Times New Roman" w:hAnsiTheme="majorBidi" w:cstheme="majorBidi"/>
          <w:sz w:val="24"/>
          <w:szCs w:val="24"/>
        </w:rPr>
        <w:t xml:space="preserve"> me ha permitido extraer varias conclusiones relevantes</w:t>
      </w:r>
      <w:r w:rsidRPr="009D2F7F">
        <w:rPr>
          <w:rFonts w:asciiTheme="majorBidi" w:eastAsia="Times New Roman" w:hAnsiTheme="majorBidi" w:cstheme="majorBidi"/>
          <w:sz w:val="24"/>
          <w:szCs w:val="24"/>
        </w:rPr>
        <w:t xml:space="preserve">. En primer lugar, el </w:t>
      </w:r>
      <w:r w:rsidR="00706124" w:rsidRPr="009D2F7F">
        <w:rPr>
          <w:rFonts w:asciiTheme="majorBidi" w:eastAsia="Times New Roman" w:hAnsiTheme="majorBidi" w:cstheme="majorBidi"/>
          <w:sz w:val="24"/>
          <w:szCs w:val="24"/>
        </w:rPr>
        <w:t>estudio</w:t>
      </w:r>
      <w:r w:rsidRPr="009D2F7F">
        <w:rPr>
          <w:rFonts w:asciiTheme="majorBidi" w:eastAsia="Times New Roman" w:hAnsiTheme="majorBidi" w:cstheme="majorBidi"/>
          <w:sz w:val="24"/>
          <w:szCs w:val="24"/>
        </w:rPr>
        <w:t xml:space="preserve"> del marco legislativo pone de relieve la importancia de las leyes que regulan en primer</w:t>
      </w:r>
      <w:r w:rsidR="00706124" w:rsidRPr="009D2F7F">
        <w:rPr>
          <w:rFonts w:asciiTheme="majorBidi" w:eastAsia="Times New Roman" w:hAnsiTheme="majorBidi" w:cstheme="majorBidi"/>
          <w:sz w:val="24"/>
          <w:szCs w:val="24"/>
        </w:rPr>
        <w:t xml:space="preserve">a instancia </w:t>
      </w:r>
      <w:r w:rsidRPr="009D2F7F">
        <w:rPr>
          <w:rFonts w:asciiTheme="majorBidi" w:eastAsia="Times New Roman" w:hAnsiTheme="majorBidi" w:cstheme="majorBidi"/>
          <w:sz w:val="24"/>
          <w:szCs w:val="24"/>
        </w:rPr>
        <w:t xml:space="preserve">los derechos y libertades de los extranjeros en España y su integración social. No obstante, también </w:t>
      </w:r>
      <w:r w:rsidR="003B6823" w:rsidRPr="009D2F7F">
        <w:rPr>
          <w:rFonts w:asciiTheme="majorBidi" w:eastAsia="Times New Roman" w:hAnsiTheme="majorBidi" w:cstheme="majorBidi"/>
          <w:sz w:val="24"/>
          <w:szCs w:val="24"/>
        </w:rPr>
        <w:t>he</w:t>
      </w:r>
      <w:r w:rsidRPr="009D2F7F">
        <w:rPr>
          <w:rFonts w:asciiTheme="majorBidi" w:eastAsia="Times New Roman" w:hAnsiTheme="majorBidi" w:cstheme="majorBidi"/>
          <w:sz w:val="24"/>
          <w:szCs w:val="24"/>
        </w:rPr>
        <w:t xml:space="preserve"> podido </w:t>
      </w:r>
      <w:r w:rsidR="00706124" w:rsidRPr="009D2F7F">
        <w:rPr>
          <w:rFonts w:asciiTheme="majorBidi" w:eastAsia="Times New Roman" w:hAnsiTheme="majorBidi" w:cstheme="majorBidi"/>
          <w:sz w:val="24"/>
          <w:szCs w:val="24"/>
        </w:rPr>
        <w:t>constatar</w:t>
      </w:r>
      <w:r w:rsidRPr="009D2F7F">
        <w:rPr>
          <w:rFonts w:asciiTheme="majorBidi" w:eastAsia="Times New Roman" w:hAnsiTheme="majorBidi" w:cstheme="majorBidi"/>
          <w:sz w:val="24"/>
          <w:szCs w:val="24"/>
        </w:rPr>
        <w:t xml:space="preserve"> que la práctica dista de lo </w:t>
      </w:r>
      <w:r w:rsidR="00706124" w:rsidRPr="009D2F7F">
        <w:rPr>
          <w:rFonts w:asciiTheme="majorBidi" w:eastAsia="Times New Roman" w:hAnsiTheme="majorBidi" w:cstheme="majorBidi"/>
          <w:sz w:val="24"/>
          <w:szCs w:val="24"/>
        </w:rPr>
        <w:t>establecido</w:t>
      </w:r>
      <w:r w:rsidRPr="009D2F7F">
        <w:rPr>
          <w:rFonts w:asciiTheme="majorBidi" w:eastAsia="Times New Roman" w:hAnsiTheme="majorBidi" w:cstheme="majorBidi"/>
          <w:sz w:val="24"/>
          <w:szCs w:val="24"/>
        </w:rPr>
        <w:t xml:space="preserve"> sobre el papel</w:t>
      </w:r>
      <w:r w:rsidR="003B6823" w:rsidRPr="009D2F7F">
        <w:rPr>
          <w:rFonts w:asciiTheme="majorBidi" w:eastAsia="Times New Roman" w:hAnsiTheme="majorBidi" w:cstheme="majorBidi"/>
          <w:sz w:val="24"/>
          <w:szCs w:val="24"/>
        </w:rPr>
        <w:t xml:space="preserve">. </w:t>
      </w:r>
      <w:r w:rsidR="00706124" w:rsidRPr="009D2F7F">
        <w:rPr>
          <w:rFonts w:asciiTheme="majorBidi" w:eastAsia="Times New Roman" w:hAnsiTheme="majorBidi" w:cstheme="majorBidi"/>
          <w:sz w:val="24"/>
          <w:szCs w:val="24"/>
        </w:rPr>
        <w:t>A pesar de que, s</w:t>
      </w:r>
      <w:r w:rsidR="004A08EF" w:rsidRPr="009D2F7F">
        <w:rPr>
          <w:rFonts w:asciiTheme="majorBidi" w:eastAsia="Times New Roman" w:hAnsiTheme="majorBidi" w:cstheme="majorBidi"/>
          <w:sz w:val="24"/>
          <w:szCs w:val="24"/>
        </w:rPr>
        <w:t>e incide en la necesidad de garantizar derechos fundamentales</w:t>
      </w:r>
      <w:r w:rsidR="00706124" w:rsidRPr="009D2F7F">
        <w:rPr>
          <w:rFonts w:asciiTheme="majorBidi" w:eastAsia="Times New Roman" w:hAnsiTheme="majorBidi" w:cstheme="majorBidi"/>
          <w:sz w:val="24"/>
          <w:szCs w:val="24"/>
        </w:rPr>
        <w:t>,</w:t>
      </w:r>
      <w:r w:rsidR="004A08EF" w:rsidRPr="009D2F7F">
        <w:rPr>
          <w:rFonts w:asciiTheme="majorBidi" w:eastAsia="Times New Roman" w:hAnsiTheme="majorBidi" w:cstheme="majorBidi"/>
          <w:sz w:val="24"/>
          <w:szCs w:val="24"/>
        </w:rPr>
        <w:t xml:space="preserve"> </w:t>
      </w:r>
      <w:r w:rsidR="003B6823" w:rsidRPr="009D2F7F">
        <w:rPr>
          <w:rFonts w:asciiTheme="majorBidi" w:eastAsia="Times New Roman" w:hAnsiTheme="majorBidi" w:cstheme="majorBidi"/>
          <w:sz w:val="24"/>
          <w:szCs w:val="24"/>
        </w:rPr>
        <w:t>la selección de intérpretes en los CATE responde, en muchos casos, a criterios de conocimiento nativo de lenguas minoritarias, sin que necesariamente exista una formación profesional en interpretación. </w:t>
      </w:r>
    </w:p>
    <w:p w14:paraId="2C3AE094" w14:textId="77777777" w:rsidR="00706124" w:rsidRPr="009D2F7F" w:rsidRDefault="004A08EF" w:rsidP="004E5510">
      <w:pPr>
        <w:spacing w:line="240" w:lineRule="auto"/>
        <w:ind w:firstLine="426"/>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S</w:t>
      </w:r>
      <w:r w:rsidR="003B6823" w:rsidRPr="009D2F7F">
        <w:rPr>
          <w:rFonts w:asciiTheme="majorBidi" w:eastAsia="Times New Roman" w:hAnsiTheme="majorBidi" w:cstheme="majorBidi"/>
          <w:sz w:val="24"/>
          <w:szCs w:val="24"/>
        </w:rPr>
        <w:t>omos</w:t>
      </w:r>
      <w:r w:rsidRPr="009D2F7F">
        <w:rPr>
          <w:rFonts w:asciiTheme="majorBidi" w:eastAsia="Times New Roman" w:hAnsiTheme="majorBidi" w:cstheme="majorBidi"/>
          <w:sz w:val="24"/>
          <w:szCs w:val="24"/>
        </w:rPr>
        <w:t xml:space="preserve"> conscientes de que esta falta de profesionalización puede acarrear múltiples riegos y consecuencias negativas</w:t>
      </w:r>
      <w:r w:rsidR="00706124" w:rsidRPr="009D2F7F">
        <w:rPr>
          <w:rFonts w:asciiTheme="majorBidi" w:eastAsia="Times New Roman" w:hAnsiTheme="majorBidi" w:cstheme="majorBidi"/>
          <w:sz w:val="24"/>
          <w:szCs w:val="24"/>
        </w:rPr>
        <w:t>, tales</w:t>
      </w:r>
      <w:r w:rsidRPr="009D2F7F">
        <w:rPr>
          <w:rFonts w:asciiTheme="majorBidi" w:eastAsia="Times New Roman" w:hAnsiTheme="majorBidi" w:cstheme="majorBidi"/>
          <w:sz w:val="24"/>
          <w:szCs w:val="24"/>
        </w:rPr>
        <w:t xml:space="preserve"> como errores de interpretación</w:t>
      </w:r>
      <w:r w:rsidR="00706124" w:rsidRPr="009D2F7F">
        <w:rPr>
          <w:rFonts w:asciiTheme="majorBidi" w:eastAsia="Times New Roman" w:hAnsiTheme="majorBidi" w:cstheme="majorBidi"/>
          <w:sz w:val="24"/>
          <w:szCs w:val="24"/>
        </w:rPr>
        <w:t xml:space="preserve">, </w:t>
      </w:r>
      <w:r w:rsidRPr="009D2F7F">
        <w:rPr>
          <w:rFonts w:asciiTheme="majorBidi" w:eastAsia="Times New Roman" w:hAnsiTheme="majorBidi" w:cstheme="majorBidi"/>
          <w:sz w:val="24"/>
          <w:szCs w:val="24"/>
        </w:rPr>
        <w:t>omisión de información relevante</w:t>
      </w:r>
      <w:r w:rsidR="00706124" w:rsidRPr="009D2F7F">
        <w:rPr>
          <w:rFonts w:asciiTheme="majorBidi" w:eastAsia="Times New Roman" w:hAnsiTheme="majorBidi" w:cstheme="majorBidi"/>
          <w:sz w:val="24"/>
          <w:szCs w:val="24"/>
        </w:rPr>
        <w:t xml:space="preserve"> y </w:t>
      </w:r>
      <w:r w:rsidRPr="009D2F7F">
        <w:rPr>
          <w:rFonts w:asciiTheme="majorBidi" w:eastAsia="Times New Roman" w:hAnsiTheme="majorBidi" w:cstheme="majorBidi"/>
          <w:sz w:val="24"/>
          <w:szCs w:val="24"/>
        </w:rPr>
        <w:t>falta de confidencialidad y de ética profesional</w:t>
      </w:r>
      <w:r w:rsidR="00825AFA" w:rsidRPr="009D2F7F">
        <w:rPr>
          <w:rFonts w:asciiTheme="majorBidi" w:eastAsia="Times New Roman" w:hAnsiTheme="majorBidi" w:cstheme="majorBidi"/>
          <w:sz w:val="24"/>
          <w:szCs w:val="24"/>
        </w:rPr>
        <w:t xml:space="preserve">. </w:t>
      </w:r>
      <w:r w:rsidR="00706124" w:rsidRPr="009D2F7F">
        <w:rPr>
          <w:rFonts w:asciiTheme="majorBidi" w:eastAsia="Times New Roman" w:hAnsiTheme="majorBidi" w:cstheme="majorBidi"/>
          <w:sz w:val="24"/>
          <w:szCs w:val="24"/>
        </w:rPr>
        <w:t>Todo ello</w:t>
      </w:r>
      <w:r w:rsidR="00825AFA" w:rsidRPr="009D2F7F">
        <w:rPr>
          <w:rFonts w:asciiTheme="majorBidi" w:eastAsia="Times New Roman" w:hAnsiTheme="majorBidi" w:cstheme="majorBidi"/>
          <w:sz w:val="24"/>
          <w:szCs w:val="24"/>
        </w:rPr>
        <w:t xml:space="preserve"> acaba suponiendo una vulneración clara de los derechos de l</w:t>
      </w:r>
      <w:r w:rsidR="00706124" w:rsidRPr="009D2F7F">
        <w:rPr>
          <w:rFonts w:asciiTheme="majorBidi" w:eastAsia="Times New Roman" w:hAnsiTheme="majorBidi" w:cstheme="majorBidi"/>
          <w:sz w:val="24"/>
          <w:szCs w:val="24"/>
        </w:rPr>
        <w:t xml:space="preserve">as personas </w:t>
      </w:r>
      <w:r w:rsidR="00825AFA" w:rsidRPr="009D2F7F">
        <w:rPr>
          <w:rFonts w:asciiTheme="majorBidi" w:eastAsia="Times New Roman" w:hAnsiTheme="majorBidi" w:cstheme="majorBidi"/>
          <w:sz w:val="24"/>
          <w:szCs w:val="24"/>
        </w:rPr>
        <w:t xml:space="preserve">migrantes. </w:t>
      </w:r>
      <w:r w:rsidR="003B6823" w:rsidRPr="009D2F7F">
        <w:rPr>
          <w:rFonts w:asciiTheme="majorBidi" w:eastAsia="Times New Roman" w:hAnsiTheme="majorBidi" w:cstheme="majorBidi"/>
          <w:sz w:val="24"/>
          <w:szCs w:val="24"/>
        </w:rPr>
        <w:t xml:space="preserve">Este aspecto </w:t>
      </w:r>
      <w:r w:rsidR="00706124" w:rsidRPr="009D2F7F">
        <w:rPr>
          <w:rFonts w:asciiTheme="majorBidi" w:eastAsia="Times New Roman" w:hAnsiTheme="majorBidi" w:cstheme="majorBidi"/>
          <w:sz w:val="24"/>
          <w:szCs w:val="24"/>
        </w:rPr>
        <w:t>se entrelaza con el fenómeno</w:t>
      </w:r>
      <w:r w:rsidR="003B6823" w:rsidRPr="009D2F7F">
        <w:rPr>
          <w:rFonts w:asciiTheme="majorBidi" w:eastAsia="Times New Roman" w:hAnsiTheme="majorBidi" w:cstheme="majorBidi"/>
          <w:sz w:val="24"/>
          <w:szCs w:val="24"/>
        </w:rPr>
        <w:t xml:space="preserve"> </w:t>
      </w:r>
      <w:r w:rsidR="00706124" w:rsidRPr="009D2F7F">
        <w:rPr>
          <w:rFonts w:asciiTheme="majorBidi" w:eastAsia="Times New Roman" w:hAnsiTheme="majorBidi" w:cstheme="majorBidi"/>
          <w:sz w:val="24"/>
          <w:szCs w:val="24"/>
        </w:rPr>
        <w:t>d</w:t>
      </w:r>
      <w:r w:rsidR="00825AFA" w:rsidRPr="009D2F7F">
        <w:rPr>
          <w:rFonts w:asciiTheme="majorBidi" w:eastAsia="Times New Roman" w:hAnsiTheme="majorBidi" w:cstheme="majorBidi"/>
          <w:sz w:val="24"/>
          <w:szCs w:val="24"/>
        </w:rPr>
        <w:t>el intrusismo y la precarización del sector. Muchos afirmarían que permitir que cualquier bilingüe asuma el rol de intérprete sin poseer ningún tipo de formación específica contribuye al intrusismo laboral, dificultando la inserción de profesionales cualificados y precarizando la profesión</w:t>
      </w:r>
      <w:r w:rsidR="00706124" w:rsidRPr="009D2F7F">
        <w:rPr>
          <w:rFonts w:asciiTheme="majorBidi" w:eastAsia="Times New Roman" w:hAnsiTheme="majorBidi" w:cstheme="majorBidi"/>
          <w:sz w:val="24"/>
          <w:szCs w:val="24"/>
        </w:rPr>
        <w:t xml:space="preserve"> y menoscabando la calidad del servicio</w:t>
      </w:r>
      <w:r w:rsidR="00825AFA" w:rsidRPr="009D2F7F">
        <w:rPr>
          <w:rFonts w:asciiTheme="majorBidi" w:eastAsia="Times New Roman" w:hAnsiTheme="majorBidi" w:cstheme="majorBidi"/>
          <w:sz w:val="24"/>
          <w:szCs w:val="24"/>
        </w:rPr>
        <w:t xml:space="preserve">. </w:t>
      </w:r>
    </w:p>
    <w:p w14:paraId="466C24E8" w14:textId="77777777" w:rsidR="00B05698" w:rsidRDefault="00825AFA" w:rsidP="00B05698">
      <w:pPr>
        <w:spacing w:line="240" w:lineRule="auto"/>
        <w:ind w:firstLine="426"/>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A mi parecer</w:t>
      </w:r>
      <w:r w:rsidR="006C1E34" w:rsidRPr="009D2F7F">
        <w:rPr>
          <w:rFonts w:asciiTheme="majorBidi" w:eastAsia="Times New Roman" w:hAnsiTheme="majorBidi" w:cstheme="majorBidi"/>
          <w:sz w:val="24"/>
          <w:szCs w:val="24"/>
        </w:rPr>
        <w:t xml:space="preserve">, </w:t>
      </w:r>
      <w:r w:rsidR="00706124" w:rsidRPr="009D2F7F">
        <w:rPr>
          <w:rFonts w:asciiTheme="majorBidi" w:eastAsia="Times New Roman" w:hAnsiTheme="majorBidi" w:cstheme="majorBidi"/>
          <w:sz w:val="24"/>
          <w:szCs w:val="24"/>
        </w:rPr>
        <w:t>la interpretación es una labor que</w:t>
      </w:r>
      <w:r w:rsidRPr="009D2F7F">
        <w:rPr>
          <w:rFonts w:asciiTheme="majorBidi" w:eastAsia="Times New Roman" w:hAnsiTheme="majorBidi" w:cstheme="majorBidi"/>
          <w:sz w:val="24"/>
          <w:szCs w:val="24"/>
        </w:rPr>
        <w:t xml:space="preserve"> requiere una cualificación</w:t>
      </w:r>
      <w:r w:rsidR="00706124" w:rsidRPr="009D2F7F">
        <w:rPr>
          <w:rFonts w:asciiTheme="majorBidi" w:eastAsia="Times New Roman" w:hAnsiTheme="majorBidi" w:cstheme="majorBidi"/>
          <w:sz w:val="24"/>
          <w:szCs w:val="24"/>
        </w:rPr>
        <w:t xml:space="preserve"> integral</w:t>
      </w:r>
      <w:r w:rsidRPr="009D2F7F">
        <w:rPr>
          <w:rFonts w:asciiTheme="majorBidi" w:eastAsia="Times New Roman" w:hAnsiTheme="majorBidi" w:cstheme="majorBidi"/>
          <w:sz w:val="24"/>
          <w:szCs w:val="24"/>
        </w:rPr>
        <w:t xml:space="preserve"> que abarca varios ámbitos clave como: el dominio de las lenguas de trabajo, </w:t>
      </w:r>
      <w:r w:rsidR="006C1E34" w:rsidRPr="009D2F7F">
        <w:rPr>
          <w:rFonts w:asciiTheme="majorBidi" w:eastAsia="Times New Roman" w:hAnsiTheme="majorBidi" w:cstheme="majorBidi"/>
          <w:sz w:val="24"/>
          <w:szCs w:val="24"/>
        </w:rPr>
        <w:t xml:space="preserve">competencias </w:t>
      </w:r>
      <w:r w:rsidR="00706124" w:rsidRPr="009D2F7F">
        <w:rPr>
          <w:rFonts w:asciiTheme="majorBidi" w:eastAsia="Times New Roman" w:hAnsiTheme="majorBidi" w:cstheme="majorBidi"/>
          <w:sz w:val="24"/>
          <w:szCs w:val="24"/>
        </w:rPr>
        <w:t xml:space="preserve">técnicas </w:t>
      </w:r>
      <w:r w:rsidR="006C1E34" w:rsidRPr="009D2F7F">
        <w:rPr>
          <w:rFonts w:asciiTheme="majorBidi" w:eastAsia="Times New Roman" w:hAnsiTheme="majorBidi" w:cstheme="majorBidi"/>
          <w:sz w:val="24"/>
          <w:szCs w:val="24"/>
        </w:rPr>
        <w:t xml:space="preserve">específicas, formación ética y profesional, competencia intercultural y conocimiento del contexto y de los procedimientos legales y administrativos, entre otros. En definitiva, </w:t>
      </w:r>
      <w:r w:rsidR="00706124" w:rsidRPr="009D2F7F">
        <w:rPr>
          <w:rFonts w:asciiTheme="majorBidi" w:eastAsia="Times New Roman" w:hAnsiTheme="majorBidi" w:cstheme="majorBidi"/>
          <w:sz w:val="24"/>
          <w:szCs w:val="24"/>
        </w:rPr>
        <w:t xml:space="preserve">es imprescindible </w:t>
      </w:r>
      <w:r w:rsidR="006C1E34" w:rsidRPr="009D2F7F">
        <w:rPr>
          <w:rFonts w:asciiTheme="majorBidi" w:eastAsia="Times New Roman" w:hAnsiTheme="majorBidi" w:cstheme="majorBidi"/>
          <w:sz w:val="24"/>
          <w:szCs w:val="24"/>
        </w:rPr>
        <w:t xml:space="preserve">una mejora continua. Por lo tanto, estoy a favor de que los intérpretes se formen, ya sea antes de </w:t>
      </w:r>
      <w:r w:rsidR="00706124" w:rsidRPr="009D2F7F">
        <w:rPr>
          <w:rFonts w:asciiTheme="majorBidi" w:eastAsia="Times New Roman" w:hAnsiTheme="majorBidi" w:cstheme="majorBidi"/>
          <w:sz w:val="24"/>
          <w:szCs w:val="24"/>
        </w:rPr>
        <w:t>comenzar a ejercer</w:t>
      </w:r>
      <w:r w:rsidR="006C1E34" w:rsidRPr="009D2F7F">
        <w:rPr>
          <w:rFonts w:asciiTheme="majorBidi" w:eastAsia="Times New Roman" w:hAnsiTheme="majorBidi" w:cstheme="majorBidi"/>
          <w:sz w:val="24"/>
          <w:szCs w:val="24"/>
        </w:rPr>
        <w:t xml:space="preserve"> su labor o a </w:t>
      </w:r>
      <w:r w:rsidR="00706124" w:rsidRPr="009D2F7F">
        <w:rPr>
          <w:rFonts w:asciiTheme="majorBidi" w:eastAsia="Times New Roman" w:hAnsiTheme="majorBidi" w:cstheme="majorBidi"/>
          <w:sz w:val="24"/>
          <w:szCs w:val="24"/>
        </w:rPr>
        <w:t>lo largo de su trayectoria profesional.</w:t>
      </w:r>
      <w:r w:rsidR="006C1E34" w:rsidRPr="009D2F7F">
        <w:rPr>
          <w:rFonts w:asciiTheme="majorBidi" w:eastAsia="Times New Roman" w:hAnsiTheme="majorBidi" w:cstheme="majorBidi"/>
          <w:sz w:val="24"/>
          <w:szCs w:val="24"/>
        </w:rPr>
        <w:t xml:space="preserve"> </w:t>
      </w:r>
    </w:p>
    <w:p w14:paraId="7E956E57" w14:textId="77777777" w:rsidR="00B05698" w:rsidRDefault="003B6823" w:rsidP="00B05698">
      <w:pPr>
        <w:spacing w:line="240" w:lineRule="auto"/>
        <w:ind w:firstLine="426"/>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Otro aspecto relevante que apoya la necesidad de la profesionalización de este sector es el impacto emocional a los que están sometidos los intérpretes en contexto</w:t>
      </w:r>
      <w:r w:rsidR="00706124" w:rsidRPr="009D2F7F">
        <w:rPr>
          <w:rFonts w:asciiTheme="majorBidi" w:eastAsia="Times New Roman" w:hAnsiTheme="majorBidi" w:cstheme="majorBidi"/>
          <w:sz w:val="24"/>
          <w:szCs w:val="24"/>
        </w:rPr>
        <w:t>s</w:t>
      </w:r>
      <w:r w:rsidRPr="009D2F7F">
        <w:rPr>
          <w:rFonts w:asciiTheme="majorBidi" w:eastAsia="Times New Roman" w:hAnsiTheme="majorBidi" w:cstheme="majorBidi"/>
          <w:sz w:val="24"/>
          <w:szCs w:val="24"/>
        </w:rPr>
        <w:t xml:space="preserve"> de interpretación social. </w:t>
      </w:r>
      <w:r w:rsidR="00706124" w:rsidRPr="009D2F7F">
        <w:rPr>
          <w:rFonts w:asciiTheme="majorBidi" w:eastAsia="Times New Roman" w:hAnsiTheme="majorBidi" w:cstheme="majorBidi"/>
          <w:sz w:val="24"/>
          <w:szCs w:val="24"/>
        </w:rPr>
        <w:t>Estos profesionales d</w:t>
      </w:r>
      <w:r w:rsidRPr="009D2F7F">
        <w:rPr>
          <w:rFonts w:asciiTheme="majorBidi" w:eastAsia="Times New Roman" w:hAnsiTheme="majorBidi" w:cstheme="majorBidi"/>
          <w:sz w:val="24"/>
          <w:szCs w:val="24"/>
        </w:rPr>
        <w:t xml:space="preserve">eben gestionar situaciones de alta carga psicológica y emocional sin el apoyo adecuado. La sobrecarga de trabajo, la presión de los plazos y la falta de reconocimiento profesional son factores que inciden directamente en la calidad del servicio y el bienestar de los propios intérpretes. </w:t>
      </w:r>
    </w:p>
    <w:p w14:paraId="6E9C4C7E" w14:textId="079F1FD9" w:rsidR="00EA5391" w:rsidRPr="009D2F7F" w:rsidRDefault="003B6823" w:rsidP="00B05698">
      <w:pPr>
        <w:spacing w:line="240" w:lineRule="auto"/>
        <w:ind w:firstLine="426"/>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Es imperativo </w:t>
      </w:r>
      <w:r w:rsidR="00EA5391" w:rsidRPr="009D2F7F">
        <w:rPr>
          <w:rFonts w:asciiTheme="majorBidi" w:eastAsia="Times New Roman" w:hAnsiTheme="majorBidi" w:cstheme="majorBidi"/>
          <w:sz w:val="24"/>
          <w:szCs w:val="24"/>
        </w:rPr>
        <w:t xml:space="preserve">mejorar la coordinación interinstitucional en el contexto migratorio. </w:t>
      </w:r>
      <w:r w:rsidR="003938D2" w:rsidRPr="009D2F7F">
        <w:rPr>
          <w:rFonts w:asciiTheme="majorBidi" w:eastAsia="Times New Roman" w:hAnsiTheme="majorBidi" w:cstheme="majorBidi"/>
          <w:sz w:val="24"/>
          <w:szCs w:val="24"/>
        </w:rPr>
        <w:t>Es imprescindible</w:t>
      </w:r>
      <w:r w:rsidR="00EA5391" w:rsidRPr="009D2F7F">
        <w:rPr>
          <w:rFonts w:asciiTheme="majorBidi" w:eastAsia="Times New Roman" w:hAnsiTheme="majorBidi" w:cstheme="majorBidi"/>
          <w:sz w:val="24"/>
          <w:szCs w:val="24"/>
        </w:rPr>
        <w:t xml:space="preserve"> fortalecer la colaboración, comunicación y trabajo conjunto de todas las entidades que intervienen en la gestión de la inmigración y atención a personas migrantes. Llevar a cabo esta labor supone coordinar la formación y capacitación del personal, incluyendo a intérpretes, para asegurar una respuesta integral y profesional en todos los ámbitos de la acogida y la integración. Se debe transicionar de una gestión fragmentada y sectorial a una gestión integral, colaborativa y eficiente, donde todas las partes implicadas trabajen de forma coherente para garantizar la protección de los derechos y </w:t>
      </w:r>
      <w:r w:rsidR="003938D2" w:rsidRPr="009D2F7F">
        <w:rPr>
          <w:rFonts w:asciiTheme="majorBidi" w:eastAsia="Times New Roman" w:hAnsiTheme="majorBidi" w:cstheme="majorBidi"/>
          <w:sz w:val="24"/>
          <w:szCs w:val="24"/>
        </w:rPr>
        <w:t xml:space="preserve">ayudar a </w:t>
      </w:r>
      <w:r w:rsidR="00EA5391" w:rsidRPr="009D2F7F">
        <w:rPr>
          <w:rFonts w:asciiTheme="majorBidi" w:eastAsia="Times New Roman" w:hAnsiTheme="majorBidi" w:cstheme="majorBidi"/>
          <w:sz w:val="24"/>
          <w:szCs w:val="24"/>
        </w:rPr>
        <w:t xml:space="preserve">una integración efectiva. </w:t>
      </w:r>
    </w:p>
    <w:p w14:paraId="66985126" w14:textId="072CC314" w:rsidR="008361E2" w:rsidRPr="009D2F7F" w:rsidRDefault="00EA5391" w:rsidP="004E5510">
      <w:pPr>
        <w:spacing w:line="240" w:lineRule="auto"/>
        <w:ind w:firstLine="426"/>
        <w:jc w:val="lowKashida"/>
        <w:rPr>
          <w:rFonts w:asciiTheme="majorBidi" w:eastAsia="Times New Roman" w:hAnsiTheme="majorBidi" w:cstheme="majorBidi"/>
          <w:sz w:val="24"/>
          <w:szCs w:val="24"/>
        </w:rPr>
      </w:pPr>
      <w:r w:rsidRPr="009D2F7F">
        <w:rPr>
          <w:rFonts w:asciiTheme="majorBidi" w:eastAsia="Times New Roman" w:hAnsiTheme="majorBidi" w:cstheme="majorBidi"/>
          <w:sz w:val="24"/>
          <w:szCs w:val="24"/>
        </w:rPr>
        <w:t xml:space="preserve">Dado que la llegada de migrantes a nuestras costas </w:t>
      </w:r>
      <w:r w:rsidR="003938D2" w:rsidRPr="009D2F7F">
        <w:rPr>
          <w:rFonts w:asciiTheme="majorBidi" w:eastAsia="Times New Roman" w:hAnsiTheme="majorBidi" w:cstheme="majorBidi"/>
          <w:sz w:val="24"/>
          <w:szCs w:val="24"/>
        </w:rPr>
        <w:t xml:space="preserve">es un hecho que </w:t>
      </w:r>
      <w:r w:rsidRPr="009D2F7F">
        <w:rPr>
          <w:rFonts w:asciiTheme="majorBidi" w:eastAsia="Times New Roman" w:hAnsiTheme="majorBidi" w:cstheme="majorBidi"/>
          <w:sz w:val="24"/>
          <w:szCs w:val="24"/>
        </w:rPr>
        <w:t>escapa a nuestro control, lo mínimo que podemos hacer es recibir al otro de la forma más competente</w:t>
      </w:r>
      <w:r w:rsidR="003938D2" w:rsidRPr="009D2F7F">
        <w:rPr>
          <w:rFonts w:asciiTheme="majorBidi" w:eastAsia="Times New Roman" w:hAnsiTheme="majorBidi" w:cstheme="majorBidi"/>
          <w:sz w:val="24"/>
          <w:szCs w:val="24"/>
        </w:rPr>
        <w:t>, humana y digna</w:t>
      </w:r>
      <w:r w:rsidRPr="009D2F7F">
        <w:rPr>
          <w:rFonts w:asciiTheme="majorBidi" w:eastAsia="Times New Roman" w:hAnsiTheme="majorBidi" w:cstheme="majorBidi"/>
          <w:sz w:val="24"/>
          <w:szCs w:val="24"/>
        </w:rPr>
        <w:t xml:space="preserve"> que </w:t>
      </w:r>
      <w:r w:rsidR="003938D2" w:rsidRPr="009D2F7F">
        <w:rPr>
          <w:rFonts w:asciiTheme="majorBidi" w:eastAsia="Times New Roman" w:hAnsiTheme="majorBidi" w:cstheme="majorBidi"/>
          <w:sz w:val="24"/>
          <w:szCs w:val="24"/>
        </w:rPr>
        <w:t>sea posible</w:t>
      </w:r>
      <w:r w:rsidRPr="009D2F7F">
        <w:rPr>
          <w:rFonts w:asciiTheme="majorBidi" w:eastAsia="Times New Roman" w:hAnsiTheme="majorBidi" w:cstheme="majorBidi"/>
          <w:sz w:val="24"/>
          <w:szCs w:val="24"/>
        </w:rPr>
        <w:t>.</w:t>
      </w:r>
      <w:bookmarkStart w:id="24" w:name="_Toc200652355"/>
      <w:r w:rsidR="008361E2" w:rsidRPr="009D2F7F">
        <w:rPr>
          <w:rFonts w:asciiTheme="majorBidi" w:eastAsia="Times New Roman" w:hAnsiTheme="majorBidi" w:cstheme="majorBidi"/>
          <w:b/>
          <w:bCs/>
          <w:sz w:val="24"/>
          <w:szCs w:val="24"/>
        </w:rPr>
        <w:br w:type="page"/>
      </w:r>
    </w:p>
    <w:p w14:paraId="21910C62" w14:textId="4B3CD569" w:rsidR="00C320C6" w:rsidRPr="008B5180" w:rsidRDefault="00C320C6" w:rsidP="008B5180">
      <w:pPr>
        <w:pStyle w:val="Ttulo1"/>
        <w:numPr>
          <w:ilvl w:val="0"/>
          <w:numId w:val="10"/>
        </w:numPr>
        <w:rPr>
          <w:rFonts w:asciiTheme="majorBidi" w:hAnsiTheme="majorBidi"/>
          <w:b/>
          <w:bCs/>
          <w:color w:val="auto"/>
          <w:sz w:val="28"/>
          <w:szCs w:val="28"/>
        </w:rPr>
      </w:pPr>
      <w:bookmarkStart w:id="25" w:name="_Toc200904312"/>
      <w:r w:rsidRPr="008B5180">
        <w:rPr>
          <w:rFonts w:asciiTheme="majorBidi" w:hAnsiTheme="majorBidi"/>
          <w:b/>
          <w:bCs/>
          <w:color w:val="auto"/>
          <w:sz w:val="28"/>
          <w:szCs w:val="28"/>
        </w:rPr>
        <w:lastRenderedPageBreak/>
        <w:t>Bibliografía</w:t>
      </w:r>
      <w:bookmarkEnd w:id="24"/>
      <w:bookmarkEnd w:id="25"/>
    </w:p>
    <w:p w14:paraId="2EE7B0C0" w14:textId="4B6CA351" w:rsidR="00477CE9" w:rsidRPr="009D2F7F" w:rsidRDefault="00477CE9" w:rsidP="004E5510">
      <w:pPr>
        <w:spacing w:line="240" w:lineRule="auto"/>
        <w:jc w:val="lowKashida"/>
        <w:rPr>
          <w:rFonts w:asciiTheme="majorBidi" w:hAnsiTheme="majorBidi" w:cstheme="majorBidi"/>
          <w:sz w:val="24"/>
          <w:szCs w:val="24"/>
        </w:rPr>
      </w:pPr>
      <w:r w:rsidRPr="009D2F7F">
        <w:rPr>
          <w:rFonts w:asciiTheme="majorBidi" w:hAnsiTheme="majorBidi" w:cstheme="majorBidi"/>
          <w:sz w:val="24"/>
          <w:szCs w:val="24"/>
        </w:rPr>
        <w:t xml:space="preserve">Arias Aldariz, R. (2022). </w:t>
      </w:r>
      <w:r w:rsidRPr="009D2F7F">
        <w:rPr>
          <w:rFonts w:asciiTheme="majorBidi" w:hAnsiTheme="majorBidi" w:cstheme="majorBidi"/>
          <w:i/>
          <w:iCs/>
          <w:sz w:val="24"/>
          <w:szCs w:val="24"/>
        </w:rPr>
        <w:t>La interpretación en los servicios públicos en España: perfil de los intérpretes y funcionamiento del sistema</w:t>
      </w:r>
      <w:r w:rsidRPr="009D2F7F">
        <w:rPr>
          <w:rFonts w:asciiTheme="majorBidi" w:hAnsiTheme="majorBidi" w:cstheme="majorBidi"/>
          <w:sz w:val="24"/>
          <w:szCs w:val="24"/>
        </w:rPr>
        <w:t>. [Trabajo fin de Grado]. Universidad de Salamanca.</w:t>
      </w:r>
      <w:r w:rsidR="00B05698">
        <w:rPr>
          <w:rFonts w:asciiTheme="majorBidi" w:hAnsiTheme="majorBidi" w:cstheme="majorBidi"/>
          <w:sz w:val="24"/>
          <w:szCs w:val="24"/>
        </w:rPr>
        <w:t xml:space="preserve"> Recuperado de, </w:t>
      </w:r>
      <w:hyperlink r:id="rId11" w:history="1">
        <w:r w:rsidR="00B05698" w:rsidRPr="00C8073C">
          <w:rPr>
            <w:rStyle w:val="Hipervnculo"/>
            <w:rFonts w:asciiTheme="majorBidi" w:hAnsiTheme="majorBidi" w:cstheme="majorBidi"/>
            <w:sz w:val="24"/>
            <w:szCs w:val="24"/>
          </w:rPr>
          <w:t>https://gredos.usal.es/bitstream/handle/10366/159673/AriasAldariz_Raquel_TFG.pdf?sequence=1&amp;isAllowed=y</w:t>
        </w:r>
      </w:hyperlink>
      <w:r w:rsidR="00D1351E" w:rsidRPr="009D2F7F">
        <w:rPr>
          <w:rFonts w:asciiTheme="majorBidi" w:hAnsiTheme="majorBidi" w:cstheme="majorBidi"/>
          <w:sz w:val="24"/>
          <w:szCs w:val="24"/>
        </w:rPr>
        <w:t xml:space="preserve"> </w:t>
      </w:r>
    </w:p>
    <w:p w14:paraId="5F41CB70" w14:textId="4C025212" w:rsidR="00893A5F" w:rsidRPr="009D2F7F" w:rsidRDefault="00893A5F" w:rsidP="004E5510">
      <w:pPr>
        <w:spacing w:line="240" w:lineRule="auto"/>
        <w:jc w:val="lowKashida"/>
        <w:rPr>
          <w:rFonts w:asciiTheme="majorBidi" w:hAnsiTheme="majorBidi" w:cstheme="majorBidi"/>
          <w:sz w:val="24"/>
          <w:szCs w:val="24"/>
        </w:rPr>
      </w:pPr>
      <w:r w:rsidRPr="009D2F7F">
        <w:rPr>
          <w:rFonts w:asciiTheme="majorBidi" w:hAnsiTheme="majorBidi" w:cstheme="majorBidi"/>
          <w:sz w:val="24"/>
          <w:szCs w:val="24"/>
        </w:rPr>
        <w:t>ACNUR.</w:t>
      </w:r>
      <w:r w:rsidR="00B05698">
        <w:rPr>
          <w:rFonts w:asciiTheme="majorBidi" w:hAnsiTheme="majorBidi" w:cstheme="majorBidi"/>
          <w:sz w:val="24"/>
          <w:szCs w:val="24"/>
        </w:rPr>
        <w:t xml:space="preserve"> </w:t>
      </w:r>
      <w:r w:rsidRPr="009D2F7F">
        <w:rPr>
          <w:rFonts w:asciiTheme="majorBidi" w:hAnsiTheme="majorBidi" w:cstheme="majorBidi"/>
          <w:sz w:val="24"/>
          <w:szCs w:val="24"/>
        </w:rPr>
        <w:t>(2025). </w:t>
      </w:r>
      <w:r w:rsidRPr="009D2F7F">
        <w:rPr>
          <w:rFonts w:asciiTheme="majorBidi" w:hAnsiTheme="majorBidi" w:cstheme="majorBidi"/>
          <w:i/>
          <w:iCs/>
          <w:sz w:val="24"/>
          <w:szCs w:val="24"/>
        </w:rPr>
        <w:t>Manual para intérpretes en procedimientos de asilo</w:t>
      </w:r>
      <w:r w:rsidRPr="009D2F7F">
        <w:rPr>
          <w:rFonts w:asciiTheme="majorBidi" w:hAnsiTheme="majorBidi" w:cstheme="majorBidi"/>
          <w:sz w:val="24"/>
          <w:szCs w:val="24"/>
        </w:rPr>
        <w:t>.</w:t>
      </w:r>
      <w:r w:rsidR="00D1351E" w:rsidRPr="009D2F7F">
        <w:rPr>
          <w:rFonts w:asciiTheme="majorBidi" w:hAnsiTheme="majorBidi" w:cstheme="majorBidi"/>
          <w:sz w:val="24"/>
          <w:szCs w:val="24"/>
        </w:rPr>
        <w:t xml:space="preserve"> </w:t>
      </w:r>
      <w:r w:rsidR="00B05698">
        <w:rPr>
          <w:rFonts w:asciiTheme="majorBidi" w:hAnsiTheme="majorBidi" w:cstheme="majorBidi"/>
          <w:sz w:val="24"/>
          <w:szCs w:val="24"/>
        </w:rPr>
        <w:t xml:space="preserve">Recuperado de, </w:t>
      </w:r>
      <w:hyperlink r:id="rId12" w:history="1">
        <w:r w:rsidR="00B05698" w:rsidRPr="00C8073C">
          <w:rPr>
            <w:rStyle w:val="Hipervnculo"/>
            <w:rFonts w:asciiTheme="majorBidi" w:hAnsiTheme="majorBidi" w:cstheme="majorBidi"/>
            <w:sz w:val="24"/>
            <w:szCs w:val="24"/>
          </w:rPr>
          <w:t>https://www.acnur.org/es-es/media/manual-para-interpretes-en-procedimientos-de-asilo</w:t>
        </w:r>
      </w:hyperlink>
      <w:r w:rsidR="00D1351E" w:rsidRPr="009D2F7F">
        <w:rPr>
          <w:rFonts w:asciiTheme="majorBidi" w:hAnsiTheme="majorBidi" w:cstheme="majorBidi"/>
          <w:sz w:val="24"/>
          <w:szCs w:val="24"/>
        </w:rPr>
        <w:t xml:space="preserve"> </w:t>
      </w:r>
    </w:p>
    <w:p w14:paraId="2F1436C1" w14:textId="754EA1E4" w:rsidR="00211F3F" w:rsidRPr="009D2F7F" w:rsidRDefault="00211F3F" w:rsidP="00B05698">
      <w:pPr>
        <w:spacing w:line="240" w:lineRule="auto"/>
        <w:jc w:val="lowKashida"/>
        <w:rPr>
          <w:rFonts w:asciiTheme="majorBidi" w:hAnsiTheme="majorBidi" w:cstheme="majorBidi"/>
          <w:sz w:val="24"/>
          <w:szCs w:val="24"/>
        </w:rPr>
      </w:pPr>
      <w:r w:rsidRPr="009D2F7F">
        <w:rPr>
          <w:rFonts w:asciiTheme="majorBidi" w:hAnsiTheme="majorBidi" w:cstheme="majorBidi"/>
          <w:sz w:val="24"/>
          <w:szCs w:val="24"/>
        </w:rPr>
        <w:t xml:space="preserve">Del Rosario, L. (2025, 12 de mayo). Perfil tipo de los menores migrantes en las islas: varón y de 16 años. </w:t>
      </w:r>
      <w:r w:rsidRPr="009D2F7F">
        <w:rPr>
          <w:rFonts w:asciiTheme="majorBidi" w:hAnsiTheme="majorBidi" w:cstheme="majorBidi"/>
          <w:i/>
          <w:iCs/>
          <w:sz w:val="24"/>
          <w:szCs w:val="24"/>
        </w:rPr>
        <w:t>Canarias7</w:t>
      </w:r>
      <w:r w:rsidRPr="009D2F7F">
        <w:rPr>
          <w:rFonts w:asciiTheme="majorBidi" w:hAnsiTheme="majorBidi" w:cstheme="majorBidi"/>
          <w:sz w:val="24"/>
          <w:szCs w:val="24"/>
        </w:rPr>
        <w:t>. </w:t>
      </w:r>
      <w:r w:rsidR="00B05698">
        <w:rPr>
          <w:rFonts w:asciiTheme="majorBidi" w:hAnsiTheme="majorBidi" w:cstheme="majorBidi"/>
          <w:sz w:val="24"/>
          <w:szCs w:val="24"/>
        </w:rPr>
        <w:t xml:space="preserve">Recuperado de, </w:t>
      </w:r>
      <w:hyperlink r:id="rId13" w:history="1">
        <w:r w:rsidR="00B05698" w:rsidRPr="00C8073C">
          <w:rPr>
            <w:rStyle w:val="Hipervnculo"/>
            <w:rFonts w:asciiTheme="majorBidi" w:hAnsiTheme="majorBidi" w:cstheme="majorBidi"/>
            <w:sz w:val="24"/>
            <w:szCs w:val="24"/>
          </w:rPr>
          <w:t>https://www.canarias7.es/politica/perfil-tipo-menores-migrantes-islas-varon-anos-20250512231605-nt.html</w:t>
        </w:r>
      </w:hyperlink>
      <w:r w:rsidRPr="009D2F7F">
        <w:rPr>
          <w:rFonts w:asciiTheme="majorBidi" w:hAnsiTheme="majorBidi" w:cstheme="majorBidi"/>
          <w:sz w:val="24"/>
          <w:szCs w:val="24"/>
        </w:rPr>
        <w:t xml:space="preserve">  </w:t>
      </w:r>
    </w:p>
    <w:p w14:paraId="228D162C" w14:textId="20FA3DFC" w:rsidR="00211F3F" w:rsidRPr="009D2F7F" w:rsidRDefault="00211F3F" w:rsidP="004E5510">
      <w:pPr>
        <w:spacing w:line="240" w:lineRule="auto"/>
        <w:jc w:val="lowKashida"/>
        <w:rPr>
          <w:rFonts w:asciiTheme="majorBidi" w:hAnsiTheme="majorBidi" w:cstheme="majorBidi"/>
          <w:sz w:val="24"/>
          <w:szCs w:val="24"/>
        </w:rPr>
      </w:pPr>
      <w:r w:rsidRPr="009D2F7F">
        <w:rPr>
          <w:rFonts w:asciiTheme="majorBidi" w:hAnsiTheme="majorBidi" w:cstheme="majorBidi"/>
          <w:sz w:val="24"/>
          <w:szCs w:val="24"/>
        </w:rPr>
        <w:t>Gabinete de Comunicación. Ministerio de Inclusión, Seguridad Social y Migraciones. (2021, 26 de febrero). Refuerzo del sistema de acogida.</w:t>
      </w:r>
      <w:r w:rsidR="00B05698">
        <w:rPr>
          <w:rFonts w:asciiTheme="majorBidi" w:hAnsiTheme="majorBidi" w:cstheme="majorBidi"/>
          <w:sz w:val="24"/>
          <w:szCs w:val="24"/>
        </w:rPr>
        <w:t xml:space="preserve"> Recuperado de, </w:t>
      </w:r>
      <w:r w:rsidRPr="009D2F7F">
        <w:rPr>
          <w:rFonts w:asciiTheme="majorBidi" w:hAnsiTheme="majorBidi" w:cstheme="majorBidi"/>
          <w:sz w:val="24"/>
          <w:szCs w:val="24"/>
        </w:rPr>
        <w:t xml:space="preserve"> </w:t>
      </w:r>
      <w:hyperlink r:id="rId14" w:history="1">
        <w:r w:rsidRPr="009D2F7F">
          <w:rPr>
            <w:rStyle w:val="Hipervnculo"/>
            <w:rFonts w:asciiTheme="majorBidi" w:hAnsiTheme="majorBidi" w:cstheme="majorBidi"/>
            <w:sz w:val="24"/>
            <w:szCs w:val="24"/>
          </w:rPr>
          <w:t>https://www.inclusion.gob.es/w/el-plan-canarias-del-ministerio-de-inclusion-seguridad-social-y-migraciones-culminara-la-proxima-semana-con-la-apertura-de-todos-los-recursos-de-acogida</w:t>
        </w:r>
      </w:hyperlink>
    </w:p>
    <w:p w14:paraId="0D8E6C6B" w14:textId="481D22DA" w:rsidR="00893A5F" w:rsidRPr="009D2F7F" w:rsidRDefault="00893A5F" w:rsidP="004E5510">
      <w:pPr>
        <w:spacing w:line="240" w:lineRule="auto"/>
        <w:jc w:val="lowKashida"/>
        <w:rPr>
          <w:rFonts w:asciiTheme="majorBidi" w:hAnsiTheme="majorBidi" w:cstheme="majorBidi"/>
          <w:sz w:val="24"/>
          <w:szCs w:val="24"/>
        </w:rPr>
      </w:pPr>
      <w:r w:rsidRPr="009D2F7F">
        <w:rPr>
          <w:rFonts w:asciiTheme="majorBidi" w:hAnsiTheme="majorBidi" w:cstheme="majorBidi"/>
          <w:sz w:val="24"/>
          <w:szCs w:val="24"/>
        </w:rPr>
        <w:t xml:space="preserve">Hernández Cáceres, M. M. (2022). </w:t>
      </w:r>
      <w:r w:rsidRPr="009D2F7F">
        <w:rPr>
          <w:rFonts w:asciiTheme="majorBidi" w:hAnsiTheme="majorBidi" w:cstheme="majorBidi"/>
          <w:i/>
          <w:iCs/>
          <w:sz w:val="24"/>
          <w:szCs w:val="24"/>
        </w:rPr>
        <w:t>La interpretación en crisis migratorias: perfil del intérprete en Canarias</w:t>
      </w:r>
      <w:r w:rsidRPr="009D2F7F">
        <w:rPr>
          <w:rFonts w:asciiTheme="majorBidi" w:hAnsiTheme="majorBidi" w:cstheme="majorBidi"/>
          <w:sz w:val="24"/>
          <w:szCs w:val="24"/>
        </w:rPr>
        <w:t xml:space="preserve"> [Tesis de grado]. Universidad de Las Palmas de Gran Canaria.</w:t>
      </w:r>
      <w:r w:rsidR="00B05698">
        <w:rPr>
          <w:rFonts w:asciiTheme="majorBidi" w:hAnsiTheme="majorBidi" w:cstheme="majorBidi"/>
          <w:sz w:val="24"/>
          <w:szCs w:val="24"/>
        </w:rPr>
        <w:t xml:space="preserve"> Recuperado de, </w:t>
      </w:r>
      <w:hyperlink r:id="rId15" w:history="1">
        <w:r w:rsidR="00B05698" w:rsidRPr="00C8073C">
          <w:rPr>
            <w:rStyle w:val="Hipervnculo"/>
            <w:rFonts w:asciiTheme="majorBidi" w:hAnsiTheme="majorBidi" w:cstheme="majorBidi"/>
            <w:sz w:val="24"/>
            <w:szCs w:val="24"/>
          </w:rPr>
          <w:t>https://accedacris.ulpgc.es/bitstream/10553/118606/1/Hern%c3%a1ndez_C%c3%a1ceres_Magdalena_TFG%201.pdf</w:t>
        </w:r>
      </w:hyperlink>
      <w:r w:rsidR="002130A4" w:rsidRPr="009D2F7F">
        <w:rPr>
          <w:rFonts w:asciiTheme="majorBidi" w:hAnsiTheme="majorBidi" w:cstheme="majorBidi"/>
          <w:sz w:val="24"/>
          <w:szCs w:val="24"/>
        </w:rPr>
        <w:t xml:space="preserve"> </w:t>
      </w:r>
    </w:p>
    <w:p w14:paraId="76252D12" w14:textId="03C18EED" w:rsidR="00CC752B" w:rsidRPr="009D2F7F" w:rsidRDefault="00CC752B" w:rsidP="004E5510">
      <w:pPr>
        <w:spacing w:line="240" w:lineRule="auto"/>
        <w:jc w:val="lowKashida"/>
        <w:rPr>
          <w:rFonts w:asciiTheme="majorBidi" w:hAnsiTheme="majorBidi" w:cstheme="majorBidi"/>
          <w:sz w:val="24"/>
          <w:szCs w:val="24"/>
        </w:rPr>
      </w:pPr>
      <w:r w:rsidRPr="009D2F7F">
        <w:rPr>
          <w:rFonts w:asciiTheme="majorBidi" w:hAnsiTheme="majorBidi" w:cstheme="majorBidi"/>
          <w:sz w:val="24"/>
          <w:szCs w:val="24"/>
        </w:rPr>
        <w:t xml:space="preserve">Hicheri, L. (2008). Traducción e interpretación en instituciones públicas. El español, lengua de traducción para la cooperación y el diálogo (213-218). ESLETRA. </w:t>
      </w:r>
      <w:r w:rsidR="00B05698">
        <w:rPr>
          <w:rFonts w:asciiTheme="majorBidi" w:hAnsiTheme="majorBidi" w:cstheme="majorBidi"/>
          <w:sz w:val="24"/>
          <w:szCs w:val="24"/>
        </w:rPr>
        <w:t xml:space="preserve">Recuperado de, </w:t>
      </w:r>
      <w:hyperlink r:id="rId16" w:history="1">
        <w:r w:rsidR="00B05698" w:rsidRPr="00C8073C">
          <w:rPr>
            <w:rStyle w:val="Hipervnculo"/>
            <w:rFonts w:asciiTheme="majorBidi" w:hAnsiTheme="majorBidi" w:cstheme="majorBidi"/>
            <w:sz w:val="24"/>
            <w:szCs w:val="24"/>
          </w:rPr>
          <w:t>https://cvc.cervantes.es/lengua/esletra/pdf/04/027_hicheri.pdf</w:t>
        </w:r>
      </w:hyperlink>
      <w:r w:rsidRPr="009D2F7F">
        <w:rPr>
          <w:rFonts w:asciiTheme="majorBidi" w:hAnsiTheme="majorBidi" w:cstheme="majorBidi"/>
          <w:sz w:val="24"/>
          <w:szCs w:val="24"/>
        </w:rPr>
        <w:t xml:space="preserve"> </w:t>
      </w:r>
    </w:p>
    <w:p w14:paraId="50BF6500" w14:textId="470C39BF" w:rsidR="000516E7" w:rsidRPr="009D2F7F" w:rsidRDefault="002C3085" w:rsidP="004E5510">
      <w:pPr>
        <w:spacing w:line="240" w:lineRule="auto"/>
        <w:jc w:val="lowKashida"/>
        <w:rPr>
          <w:rFonts w:asciiTheme="majorBidi" w:hAnsiTheme="majorBidi" w:cstheme="majorBidi"/>
          <w:sz w:val="24"/>
          <w:szCs w:val="24"/>
        </w:rPr>
      </w:pPr>
      <w:r w:rsidRPr="009D2F7F">
        <w:rPr>
          <w:rFonts w:asciiTheme="majorBidi" w:hAnsiTheme="majorBidi" w:cstheme="majorBidi"/>
          <w:sz w:val="24"/>
          <w:szCs w:val="24"/>
        </w:rPr>
        <w:t xml:space="preserve">Jefatura del Estado. (2000, 11 de enero). Ley Orgánica 4/2000, de 11 de enero, sobre derechos y libertades de los extranjeros en España y su integración social. </w:t>
      </w:r>
      <w:r w:rsidRPr="009D2F7F">
        <w:rPr>
          <w:rFonts w:asciiTheme="majorBidi" w:hAnsiTheme="majorBidi" w:cstheme="majorBidi"/>
          <w:i/>
          <w:iCs/>
          <w:sz w:val="24"/>
          <w:szCs w:val="24"/>
        </w:rPr>
        <w:t>Boletín Oficial del Estado</w:t>
      </w:r>
      <w:r w:rsidRPr="009D2F7F">
        <w:rPr>
          <w:rFonts w:asciiTheme="majorBidi" w:hAnsiTheme="majorBidi" w:cstheme="majorBidi"/>
          <w:sz w:val="24"/>
          <w:szCs w:val="24"/>
        </w:rPr>
        <w:t>, núm. 10, de 12 de enero de 2000.</w:t>
      </w:r>
      <w:r w:rsidR="00B05698">
        <w:rPr>
          <w:rFonts w:asciiTheme="majorBidi" w:hAnsiTheme="majorBidi" w:cstheme="majorBidi"/>
          <w:sz w:val="24"/>
          <w:szCs w:val="24"/>
        </w:rPr>
        <w:t xml:space="preserve"> Recuperado de, </w:t>
      </w:r>
      <w:hyperlink r:id="rId17" w:history="1">
        <w:r w:rsidR="00B05698" w:rsidRPr="00C8073C">
          <w:rPr>
            <w:rStyle w:val="Hipervnculo"/>
            <w:rFonts w:asciiTheme="majorBidi" w:hAnsiTheme="majorBidi" w:cstheme="majorBidi"/>
            <w:sz w:val="24"/>
            <w:szCs w:val="24"/>
          </w:rPr>
          <w:t>https://www.boe.es/buscar/act.php?id=BOE-A-2000-544</w:t>
        </w:r>
      </w:hyperlink>
      <w:r w:rsidR="000516E7" w:rsidRPr="009D2F7F">
        <w:rPr>
          <w:rFonts w:asciiTheme="majorBidi" w:hAnsiTheme="majorBidi" w:cstheme="majorBidi"/>
          <w:sz w:val="24"/>
          <w:szCs w:val="24"/>
        </w:rPr>
        <w:t xml:space="preserve"> </w:t>
      </w:r>
    </w:p>
    <w:p w14:paraId="388EDB49" w14:textId="5F218A8F" w:rsidR="002C3085" w:rsidRPr="009D2F7F" w:rsidRDefault="00211F3F" w:rsidP="004B3C98">
      <w:pPr>
        <w:spacing w:line="240" w:lineRule="auto"/>
        <w:jc w:val="lowKashida"/>
        <w:rPr>
          <w:rFonts w:asciiTheme="majorBidi" w:hAnsiTheme="majorBidi" w:cstheme="majorBidi"/>
          <w:sz w:val="24"/>
          <w:szCs w:val="24"/>
          <w:lang w:val="en-GB"/>
        </w:rPr>
      </w:pPr>
      <w:r w:rsidRPr="009D2F7F">
        <w:rPr>
          <w:rFonts w:asciiTheme="majorBidi" w:hAnsiTheme="majorBidi" w:cstheme="majorBidi"/>
          <w:sz w:val="24"/>
          <w:szCs w:val="24"/>
        </w:rPr>
        <w:t xml:space="preserve">Kissami Mbarki, A. (2013). Mediación e interpretación: una experiencia personal. </w:t>
      </w:r>
      <w:r w:rsidRPr="004B3C98">
        <w:rPr>
          <w:rFonts w:asciiTheme="majorBidi" w:hAnsiTheme="majorBidi" w:cstheme="majorBidi"/>
          <w:sz w:val="24"/>
          <w:szCs w:val="24"/>
        </w:rPr>
        <w:t>En</w:t>
      </w:r>
      <w:r w:rsidR="00B05698" w:rsidRPr="004B3C98">
        <w:rPr>
          <w:rFonts w:ascii="Arial" w:hAnsi="Arial" w:cs="Arial"/>
          <w:color w:val="222222"/>
          <w:sz w:val="20"/>
          <w:szCs w:val="20"/>
          <w:shd w:val="clear" w:color="auto" w:fill="FFFFFF"/>
        </w:rPr>
        <w:t xml:space="preserve"> </w:t>
      </w:r>
      <w:r w:rsidR="004B3C98" w:rsidRPr="004B3C98">
        <w:rPr>
          <w:rFonts w:asciiTheme="majorBidi" w:hAnsiTheme="majorBidi" w:cstheme="majorBidi"/>
          <w:sz w:val="24"/>
          <w:szCs w:val="24"/>
        </w:rPr>
        <w:t>García Becerra, O., Pradas Macías, E. M., &amp; Barranco-Droege, R. (2013). </w:t>
      </w:r>
      <w:r w:rsidRPr="009D2F7F">
        <w:rPr>
          <w:rFonts w:asciiTheme="majorBidi" w:hAnsiTheme="majorBidi" w:cstheme="majorBidi"/>
          <w:i/>
          <w:iCs/>
          <w:sz w:val="24"/>
          <w:szCs w:val="24"/>
          <w:lang w:val="en-GB"/>
        </w:rPr>
        <w:t>Quality in interpreting: widening the scope</w:t>
      </w:r>
      <w:r w:rsidRPr="009D2F7F">
        <w:rPr>
          <w:rFonts w:asciiTheme="majorBidi" w:hAnsiTheme="majorBidi" w:cstheme="majorBidi"/>
          <w:sz w:val="24"/>
          <w:szCs w:val="24"/>
          <w:lang w:val="en-GB"/>
        </w:rPr>
        <w:t xml:space="preserve">, vol. 2 (pp. 273-289). </w:t>
      </w:r>
      <w:r w:rsidR="00B05698">
        <w:rPr>
          <w:rFonts w:asciiTheme="majorBidi" w:hAnsiTheme="majorBidi" w:cstheme="majorBidi"/>
          <w:sz w:val="24"/>
          <w:szCs w:val="24"/>
          <w:lang w:val="en-GB"/>
        </w:rPr>
        <w:t xml:space="preserve">Granada. </w:t>
      </w:r>
      <w:r w:rsidR="00893A5F" w:rsidRPr="009D2F7F">
        <w:rPr>
          <w:rFonts w:asciiTheme="majorBidi" w:hAnsiTheme="majorBidi" w:cstheme="majorBidi"/>
          <w:sz w:val="24"/>
          <w:szCs w:val="24"/>
          <w:lang w:val="en-GB"/>
        </w:rPr>
        <w:t xml:space="preserve">Editorial </w:t>
      </w:r>
      <w:r w:rsidRPr="009D2F7F">
        <w:rPr>
          <w:rFonts w:asciiTheme="majorBidi" w:hAnsiTheme="majorBidi" w:cstheme="majorBidi"/>
          <w:sz w:val="24"/>
          <w:szCs w:val="24"/>
          <w:lang w:val="en-GB"/>
        </w:rPr>
        <w:t xml:space="preserve">Comares. </w:t>
      </w:r>
    </w:p>
    <w:p w14:paraId="5DCC0A6F" w14:textId="4678F89A" w:rsidR="00791C19" w:rsidRPr="009D2F7F" w:rsidRDefault="00791C19" w:rsidP="004E5510">
      <w:pPr>
        <w:spacing w:line="240" w:lineRule="auto"/>
        <w:jc w:val="lowKashida"/>
        <w:rPr>
          <w:rFonts w:asciiTheme="majorBidi" w:hAnsiTheme="majorBidi" w:cstheme="majorBidi"/>
          <w:sz w:val="24"/>
          <w:szCs w:val="24"/>
        </w:rPr>
      </w:pPr>
      <w:r w:rsidRPr="009D2F7F">
        <w:rPr>
          <w:rFonts w:asciiTheme="majorBidi" w:hAnsiTheme="majorBidi" w:cstheme="majorBidi"/>
          <w:sz w:val="24"/>
          <w:szCs w:val="24"/>
        </w:rPr>
        <w:t xml:space="preserve">Parlamento Europeo y Consejo de la Unión Europea. (2010, 20 de octubre). Directiva 2010/64/UE, relativa al derecho a interpretación y a traducción en los procesos penales. </w:t>
      </w:r>
      <w:bookmarkStart w:id="26" w:name="_Hlk200542219"/>
      <w:r w:rsidRPr="009D2F7F">
        <w:rPr>
          <w:rFonts w:asciiTheme="majorBidi" w:hAnsiTheme="majorBidi" w:cstheme="majorBidi"/>
          <w:i/>
          <w:iCs/>
          <w:sz w:val="24"/>
          <w:szCs w:val="24"/>
        </w:rPr>
        <w:t>Diario Oficial de la Unión Europea</w:t>
      </w:r>
      <w:bookmarkEnd w:id="26"/>
      <w:r w:rsidRPr="009D2F7F">
        <w:rPr>
          <w:rFonts w:asciiTheme="majorBidi" w:hAnsiTheme="majorBidi" w:cstheme="majorBidi"/>
          <w:sz w:val="24"/>
          <w:szCs w:val="24"/>
        </w:rPr>
        <w:t>, núm. 280, 1-7.</w:t>
      </w:r>
      <w:r w:rsidR="00B05698">
        <w:rPr>
          <w:rFonts w:asciiTheme="majorBidi" w:hAnsiTheme="majorBidi" w:cstheme="majorBidi"/>
          <w:sz w:val="24"/>
          <w:szCs w:val="24"/>
        </w:rPr>
        <w:t xml:space="preserve"> Recuperado de, </w:t>
      </w:r>
      <w:hyperlink r:id="rId18" w:history="1">
        <w:r w:rsidR="00B05698" w:rsidRPr="00C8073C">
          <w:rPr>
            <w:rStyle w:val="Hipervnculo"/>
            <w:rFonts w:asciiTheme="majorBidi" w:hAnsiTheme="majorBidi" w:cstheme="majorBidi"/>
            <w:sz w:val="24"/>
            <w:szCs w:val="24"/>
          </w:rPr>
          <w:t>https://www.boe.es/buscar/doc.php?id=DOUE-L-2010-81905</w:t>
        </w:r>
      </w:hyperlink>
      <w:r w:rsidR="000516E7" w:rsidRPr="009D2F7F">
        <w:rPr>
          <w:rFonts w:asciiTheme="majorBidi" w:hAnsiTheme="majorBidi" w:cstheme="majorBidi"/>
          <w:sz w:val="24"/>
          <w:szCs w:val="24"/>
        </w:rPr>
        <w:t xml:space="preserve"> </w:t>
      </w:r>
    </w:p>
    <w:p w14:paraId="00672082" w14:textId="6CD31D50" w:rsidR="00893A5F" w:rsidRPr="009D2F7F" w:rsidRDefault="00D11F6D" w:rsidP="004E5510">
      <w:pPr>
        <w:spacing w:line="240" w:lineRule="auto"/>
        <w:jc w:val="lowKashida"/>
        <w:rPr>
          <w:rFonts w:asciiTheme="majorBidi" w:hAnsiTheme="majorBidi" w:cstheme="majorBidi"/>
          <w:sz w:val="24"/>
          <w:szCs w:val="24"/>
        </w:rPr>
      </w:pPr>
      <w:r w:rsidRPr="009D2F7F">
        <w:rPr>
          <w:rFonts w:asciiTheme="majorBidi" w:hAnsiTheme="majorBidi" w:cstheme="majorBidi"/>
          <w:sz w:val="24"/>
          <w:szCs w:val="24"/>
        </w:rPr>
        <w:t xml:space="preserve">Ponce González, S. (2021). </w:t>
      </w:r>
      <w:r w:rsidR="00D1351E" w:rsidRPr="009D2F7F">
        <w:rPr>
          <w:rFonts w:asciiTheme="majorBidi" w:hAnsiTheme="majorBidi" w:cstheme="majorBidi"/>
          <w:sz w:val="24"/>
          <w:szCs w:val="24"/>
        </w:rPr>
        <w:t>E</w:t>
      </w:r>
      <w:r w:rsidR="00D1351E" w:rsidRPr="009D2F7F">
        <w:rPr>
          <w:rFonts w:asciiTheme="majorBidi" w:hAnsiTheme="majorBidi" w:cstheme="majorBidi"/>
          <w:i/>
          <w:iCs/>
          <w:sz w:val="24"/>
          <w:szCs w:val="24"/>
        </w:rPr>
        <w:t>l derecho a la interpretación y la traducción en el proceso penal: la directiva 2010/64/UE</w:t>
      </w:r>
      <w:r w:rsidRPr="009D2F7F">
        <w:rPr>
          <w:rFonts w:asciiTheme="majorBidi" w:hAnsiTheme="majorBidi" w:cstheme="majorBidi"/>
          <w:sz w:val="24"/>
          <w:szCs w:val="24"/>
        </w:rPr>
        <w:t>. [Tesis doctoral, Universidad Católica de Valencia</w:t>
      </w:r>
      <w:r w:rsidR="00D1351E" w:rsidRPr="009D2F7F">
        <w:rPr>
          <w:rFonts w:asciiTheme="majorBidi" w:hAnsiTheme="majorBidi" w:cstheme="majorBidi"/>
          <w:sz w:val="24"/>
          <w:szCs w:val="24"/>
        </w:rPr>
        <w:t>:</w:t>
      </w:r>
      <w:r w:rsidRPr="009D2F7F">
        <w:rPr>
          <w:rFonts w:asciiTheme="majorBidi" w:hAnsiTheme="majorBidi" w:cstheme="majorBidi"/>
          <w:sz w:val="24"/>
          <w:szCs w:val="24"/>
        </w:rPr>
        <w:t xml:space="preserve"> San Vicente Mártir]. Repositorio Institucional UCV.</w:t>
      </w:r>
    </w:p>
    <w:p w14:paraId="1418BDDE" w14:textId="75B0523E" w:rsidR="002130A4" w:rsidRPr="009D2F7F" w:rsidRDefault="002130A4" w:rsidP="004E5510">
      <w:pPr>
        <w:spacing w:line="240" w:lineRule="auto"/>
        <w:jc w:val="lowKashida"/>
        <w:rPr>
          <w:rFonts w:asciiTheme="majorBidi" w:hAnsiTheme="majorBidi" w:cstheme="majorBidi"/>
          <w:sz w:val="24"/>
          <w:szCs w:val="24"/>
        </w:rPr>
      </w:pPr>
      <w:r w:rsidRPr="009D2F7F">
        <w:rPr>
          <w:rFonts w:asciiTheme="majorBidi" w:hAnsiTheme="majorBidi" w:cstheme="majorBidi"/>
          <w:sz w:val="24"/>
          <w:szCs w:val="24"/>
        </w:rPr>
        <w:t xml:space="preserve">Valero Garcés, C. (2006). El impacto psicológico y emocional en los intérpretes y traductores de los servicios públicos: Un factor a tener en cuenta. </w:t>
      </w:r>
      <w:r w:rsidRPr="004B3C98">
        <w:rPr>
          <w:rFonts w:asciiTheme="majorBidi" w:hAnsiTheme="majorBidi" w:cstheme="majorBidi"/>
          <w:i/>
          <w:iCs/>
          <w:sz w:val="24"/>
          <w:szCs w:val="24"/>
        </w:rPr>
        <w:t>Quaderns: revista de traducción</w:t>
      </w:r>
      <w:r w:rsidRPr="009D2F7F">
        <w:rPr>
          <w:rFonts w:asciiTheme="majorBidi" w:hAnsiTheme="majorBidi" w:cstheme="majorBidi"/>
          <w:sz w:val="24"/>
          <w:szCs w:val="24"/>
        </w:rPr>
        <w:t>, (13), pp. 141-154.</w:t>
      </w:r>
    </w:p>
    <w:p w14:paraId="36CFB5F0" w14:textId="5A5A1BA1" w:rsidR="002130A4" w:rsidRPr="009D2F7F" w:rsidRDefault="002130A4" w:rsidP="004E5510">
      <w:pPr>
        <w:spacing w:line="240" w:lineRule="auto"/>
        <w:jc w:val="lowKashida"/>
        <w:rPr>
          <w:rFonts w:asciiTheme="majorBidi" w:hAnsiTheme="majorBidi" w:cstheme="majorBidi"/>
          <w:sz w:val="24"/>
          <w:szCs w:val="24"/>
        </w:rPr>
      </w:pPr>
      <w:r w:rsidRPr="009D2F7F">
        <w:rPr>
          <w:rFonts w:asciiTheme="majorBidi" w:hAnsiTheme="majorBidi" w:cstheme="majorBidi"/>
          <w:sz w:val="24"/>
          <w:szCs w:val="24"/>
        </w:rPr>
        <w:lastRenderedPageBreak/>
        <w:t>Valero Garcés, C. (2011). Nuevos caminos con buenos maestros en Traducción e Interpretación. En homenaje a Valentín García Yebra. </w:t>
      </w:r>
      <w:r w:rsidRPr="009D2F7F">
        <w:rPr>
          <w:rFonts w:asciiTheme="majorBidi" w:hAnsiTheme="majorBidi" w:cstheme="majorBidi"/>
          <w:i/>
          <w:iCs/>
          <w:sz w:val="24"/>
          <w:szCs w:val="24"/>
        </w:rPr>
        <w:t>Mutatis Mutandis: Revista Latinoamericana de Traducción</w:t>
      </w:r>
      <w:r w:rsidRPr="009D2F7F">
        <w:rPr>
          <w:rFonts w:asciiTheme="majorBidi" w:hAnsiTheme="majorBidi" w:cstheme="majorBidi"/>
          <w:sz w:val="24"/>
          <w:szCs w:val="24"/>
        </w:rPr>
        <w:t>, </w:t>
      </w:r>
      <w:r w:rsidRPr="009D2F7F">
        <w:rPr>
          <w:rFonts w:asciiTheme="majorBidi" w:hAnsiTheme="majorBidi" w:cstheme="majorBidi"/>
          <w:i/>
          <w:iCs/>
          <w:sz w:val="24"/>
          <w:szCs w:val="24"/>
        </w:rPr>
        <w:t>4</w:t>
      </w:r>
      <w:r w:rsidRPr="009D2F7F">
        <w:rPr>
          <w:rFonts w:asciiTheme="majorBidi" w:hAnsiTheme="majorBidi" w:cstheme="majorBidi"/>
          <w:sz w:val="24"/>
          <w:szCs w:val="24"/>
        </w:rPr>
        <w:t>(2)</w:t>
      </w:r>
      <w:r w:rsidR="004B3C98">
        <w:rPr>
          <w:rFonts w:asciiTheme="majorBidi" w:hAnsiTheme="majorBidi" w:cstheme="majorBidi"/>
          <w:sz w:val="24"/>
          <w:szCs w:val="24"/>
        </w:rPr>
        <w:t>:</w:t>
      </w:r>
      <w:r w:rsidRPr="009D2F7F">
        <w:rPr>
          <w:rFonts w:asciiTheme="majorBidi" w:hAnsiTheme="majorBidi" w:cstheme="majorBidi"/>
          <w:sz w:val="24"/>
          <w:szCs w:val="24"/>
        </w:rPr>
        <w:t xml:space="preserve"> 155-171.</w:t>
      </w:r>
    </w:p>
    <w:p w14:paraId="15C631D2" w14:textId="57AA0C9F" w:rsidR="006E406C" w:rsidRPr="009D2F7F" w:rsidRDefault="006E406C" w:rsidP="004E5510">
      <w:pPr>
        <w:spacing w:line="240" w:lineRule="auto"/>
        <w:jc w:val="lowKashida"/>
        <w:rPr>
          <w:rFonts w:asciiTheme="majorBidi" w:hAnsiTheme="majorBidi" w:cstheme="majorBidi"/>
          <w:sz w:val="24"/>
          <w:szCs w:val="24"/>
        </w:rPr>
      </w:pPr>
      <w:r w:rsidRPr="009D2F7F">
        <w:rPr>
          <w:rFonts w:asciiTheme="majorBidi" w:hAnsiTheme="majorBidi" w:cstheme="majorBidi"/>
          <w:sz w:val="24"/>
          <w:szCs w:val="24"/>
        </w:rPr>
        <w:t xml:space="preserve">Vargas G., N. (2024, 6 de febrero). Los cayucos mauritanos protagonizan la ruta migratoria hacia Canarias este 2024. </w:t>
      </w:r>
      <w:r w:rsidRPr="009D2F7F">
        <w:rPr>
          <w:rFonts w:asciiTheme="majorBidi" w:hAnsiTheme="majorBidi" w:cstheme="majorBidi"/>
          <w:i/>
          <w:iCs/>
          <w:sz w:val="24"/>
          <w:szCs w:val="24"/>
        </w:rPr>
        <w:t>El Diario</w:t>
      </w:r>
      <w:r w:rsidRPr="009D2F7F">
        <w:rPr>
          <w:rFonts w:asciiTheme="majorBidi" w:hAnsiTheme="majorBidi" w:cstheme="majorBidi"/>
          <w:sz w:val="24"/>
          <w:szCs w:val="24"/>
        </w:rPr>
        <w:t xml:space="preserve">. </w:t>
      </w:r>
      <w:r w:rsidR="00B05698">
        <w:rPr>
          <w:rFonts w:asciiTheme="majorBidi" w:hAnsiTheme="majorBidi" w:cstheme="majorBidi"/>
          <w:sz w:val="24"/>
          <w:szCs w:val="24"/>
        </w:rPr>
        <w:t xml:space="preserve">Recuperado de, </w:t>
      </w:r>
      <w:hyperlink r:id="rId19" w:history="1">
        <w:r w:rsidR="00B05698" w:rsidRPr="00C8073C">
          <w:rPr>
            <w:rStyle w:val="Hipervnculo"/>
            <w:rFonts w:asciiTheme="majorBidi" w:hAnsiTheme="majorBidi" w:cstheme="majorBidi"/>
            <w:sz w:val="24"/>
            <w:szCs w:val="24"/>
          </w:rPr>
          <w:t>https://www.eldiario.es/canariasahora/migraciones/cayucos-mauritanos-protagonizan-ruta-migratoria-canarias-2024_1_10899052.html</w:t>
        </w:r>
      </w:hyperlink>
      <w:r w:rsidRPr="009D2F7F">
        <w:rPr>
          <w:rFonts w:asciiTheme="majorBidi" w:hAnsiTheme="majorBidi" w:cstheme="majorBidi"/>
          <w:sz w:val="24"/>
          <w:szCs w:val="24"/>
        </w:rPr>
        <w:t xml:space="preserve"> </w:t>
      </w:r>
    </w:p>
    <w:p w14:paraId="449108FB" w14:textId="1FF05C95" w:rsidR="006E406C" w:rsidRPr="009D2F7F" w:rsidRDefault="00BD7B59" w:rsidP="004E5510">
      <w:pPr>
        <w:spacing w:line="240" w:lineRule="auto"/>
        <w:jc w:val="lowKashida"/>
        <w:rPr>
          <w:rFonts w:asciiTheme="majorBidi" w:hAnsiTheme="majorBidi" w:cstheme="majorBidi"/>
          <w:sz w:val="24"/>
          <w:szCs w:val="24"/>
        </w:rPr>
      </w:pPr>
      <w:r w:rsidRPr="009D2F7F">
        <w:rPr>
          <w:rFonts w:asciiTheme="majorBidi" w:hAnsiTheme="majorBidi" w:cstheme="majorBidi"/>
          <w:sz w:val="24"/>
          <w:szCs w:val="24"/>
        </w:rPr>
        <w:t>Vega, G. (2025, 28 de mayo). Tres niñas y cuatro mujeres mueren tras volcar un cayuco en El Hierro con unas 150 personas a bordo. </w:t>
      </w:r>
      <w:r w:rsidRPr="009D2F7F">
        <w:rPr>
          <w:rFonts w:asciiTheme="majorBidi" w:hAnsiTheme="majorBidi" w:cstheme="majorBidi"/>
          <w:i/>
          <w:iCs/>
          <w:sz w:val="24"/>
          <w:szCs w:val="24"/>
        </w:rPr>
        <w:t>El País</w:t>
      </w:r>
      <w:r w:rsidRPr="009D2F7F">
        <w:rPr>
          <w:rFonts w:asciiTheme="majorBidi" w:hAnsiTheme="majorBidi" w:cstheme="majorBidi"/>
          <w:sz w:val="24"/>
          <w:szCs w:val="24"/>
        </w:rPr>
        <w:t>.</w:t>
      </w:r>
      <w:r w:rsidR="004B3C98">
        <w:rPr>
          <w:rFonts w:asciiTheme="majorBidi" w:hAnsiTheme="majorBidi" w:cstheme="majorBidi"/>
          <w:sz w:val="24"/>
          <w:szCs w:val="24"/>
        </w:rPr>
        <w:t xml:space="preserve"> Recuperado de, </w:t>
      </w:r>
      <w:r w:rsidRPr="009D2F7F">
        <w:rPr>
          <w:rFonts w:asciiTheme="majorBidi" w:hAnsiTheme="majorBidi" w:cstheme="majorBidi"/>
          <w:sz w:val="24"/>
          <w:szCs w:val="24"/>
        </w:rPr>
        <w:t xml:space="preserve"> </w:t>
      </w:r>
      <w:hyperlink r:id="rId20" w:history="1">
        <w:r w:rsidRPr="009D2F7F">
          <w:rPr>
            <w:rStyle w:val="Hipervnculo"/>
            <w:rFonts w:asciiTheme="majorBidi" w:hAnsiTheme="majorBidi" w:cstheme="majorBidi"/>
            <w:sz w:val="24"/>
            <w:szCs w:val="24"/>
          </w:rPr>
          <w:t>https://elpais.com/espana/2025-05-28/vuelca-un-cayuco-en-el-hierro-con-decenas-de-personas-a-bordo.html</w:t>
        </w:r>
      </w:hyperlink>
      <w:r w:rsidRPr="009D2F7F">
        <w:rPr>
          <w:rFonts w:asciiTheme="majorBidi" w:hAnsiTheme="majorBidi" w:cstheme="majorBidi"/>
          <w:sz w:val="24"/>
          <w:szCs w:val="24"/>
        </w:rPr>
        <w:t xml:space="preserve"> </w:t>
      </w:r>
    </w:p>
    <w:p w14:paraId="18324FD4" w14:textId="0EC82642" w:rsidR="002450BF" w:rsidRPr="009D2F7F" w:rsidRDefault="002450BF" w:rsidP="003938D2">
      <w:pPr>
        <w:spacing w:after="0" w:line="240" w:lineRule="auto"/>
        <w:jc w:val="lowKashida"/>
        <w:rPr>
          <w:rFonts w:asciiTheme="majorBidi" w:hAnsiTheme="majorBidi" w:cstheme="majorBidi"/>
          <w:sz w:val="24"/>
          <w:szCs w:val="24"/>
        </w:rPr>
      </w:pPr>
      <w:r w:rsidRPr="009D2F7F">
        <w:rPr>
          <w:rFonts w:asciiTheme="majorBidi" w:hAnsiTheme="majorBidi" w:cstheme="majorBidi"/>
          <w:sz w:val="24"/>
          <w:szCs w:val="24"/>
        </w:rPr>
        <w:t xml:space="preserve"> </w:t>
      </w:r>
    </w:p>
    <w:sectPr w:rsidR="002450BF" w:rsidRPr="009D2F7F">
      <w:headerReference w:type="default" r:id="rId21"/>
      <w:footerReference w:type="default" r:id="rId22"/>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51A4D5" w14:textId="77777777" w:rsidR="00AD49CA" w:rsidRDefault="00AD49CA" w:rsidP="00A92DC5">
      <w:pPr>
        <w:spacing w:after="0" w:line="240" w:lineRule="auto"/>
      </w:pPr>
      <w:r>
        <w:separator/>
      </w:r>
    </w:p>
  </w:endnote>
  <w:endnote w:type="continuationSeparator" w:id="0">
    <w:p w14:paraId="0C4BD073" w14:textId="77777777" w:rsidR="00AD49CA" w:rsidRDefault="00AD49CA" w:rsidP="00A92D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altName w:val="Arial"/>
    <w:charset w:val="00"/>
    <w:family w:val="swiss"/>
    <w:pitch w:val="variable"/>
    <w:sig w:usb0="00000001"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altName w:val="Arial"/>
    <w:charset w:val="00"/>
    <w:family w:val="swiss"/>
    <w:pitch w:val="variable"/>
    <w:sig w:usb0="00000001"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7240425"/>
      <w:docPartObj>
        <w:docPartGallery w:val="Page Numbers (Bottom of Page)"/>
        <w:docPartUnique/>
      </w:docPartObj>
    </w:sdtPr>
    <w:sdtEndPr/>
    <w:sdtContent>
      <w:p w14:paraId="04806043" w14:textId="6E352F1A" w:rsidR="00A92DC5" w:rsidRDefault="00A92DC5">
        <w:pPr>
          <w:pStyle w:val="Piedepgina"/>
          <w:jc w:val="center"/>
        </w:pPr>
        <w:r>
          <w:fldChar w:fldCharType="begin"/>
        </w:r>
        <w:r>
          <w:instrText>PAGE   \* MERGEFORMAT</w:instrText>
        </w:r>
        <w:r>
          <w:fldChar w:fldCharType="separate"/>
        </w:r>
        <w:r w:rsidR="003243BD">
          <w:rPr>
            <w:noProof/>
          </w:rPr>
          <w:t>25</w:t>
        </w:r>
        <w:r>
          <w:fldChar w:fldCharType="end"/>
        </w:r>
      </w:p>
    </w:sdtContent>
  </w:sdt>
  <w:p w14:paraId="3E8B78C7" w14:textId="4AD87CB6" w:rsidR="009D2F7F" w:rsidRDefault="009D2F7F">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1A7BAF" w14:textId="77777777" w:rsidR="00AD49CA" w:rsidRDefault="00AD49CA" w:rsidP="00A92DC5">
      <w:pPr>
        <w:spacing w:after="0" w:line="240" w:lineRule="auto"/>
      </w:pPr>
      <w:r>
        <w:separator/>
      </w:r>
    </w:p>
  </w:footnote>
  <w:footnote w:type="continuationSeparator" w:id="0">
    <w:p w14:paraId="6C7C2198" w14:textId="77777777" w:rsidR="00AD49CA" w:rsidRDefault="00AD49CA" w:rsidP="00A92DC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9DE0DD" w14:textId="77777777" w:rsidR="006F21FA" w:rsidRPr="006F21FA" w:rsidRDefault="00AD49CA" w:rsidP="006F21FA">
    <w:pPr>
      <w:pStyle w:val="Encabezado"/>
      <w:jc w:val="right"/>
    </w:pPr>
    <w:sdt>
      <w:sdtPr>
        <w:alias w:val="Título"/>
        <w:tag w:val=""/>
        <w:id w:val="664756013"/>
        <w:placeholder>
          <w:docPart w:val="EF992230E25349F5BA34AA31280FE4D4"/>
        </w:placeholder>
        <w:dataBinding w:prefixMappings="xmlns:ns0='http://purl.org/dc/elements/1.1/' xmlns:ns1='http://schemas.openxmlformats.org/package/2006/metadata/core-properties' " w:xpath="/ns1:coreProperties[1]/ns0:title[1]" w:storeItemID="{6C3C8BC8-F283-45AE-878A-BAB7291924A1}"/>
        <w:text/>
      </w:sdtPr>
      <w:sdtEndPr/>
      <w:sdtContent>
        <w:r w:rsidR="006F21FA" w:rsidRPr="006F21FA">
          <w:t>El papel del intérprete en los Centros de Atención Temporal de Extranjeros en las Islas Canarias</w:t>
        </w:r>
      </w:sdtContent>
    </w:sdt>
    <w:r w:rsidR="006F21FA" w:rsidRPr="006F21FA">
      <w:t xml:space="preserve"> | </w:t>
    </w:r>
    <w:sdt>
      <w:sdtPr>
        <w:alias w:val="Autor"/>
        <w:tag w:val=""/>
        <w:id w:val="-1677181147"/>
        <w:placeholder>
          <w:docPart w:val="F7BD11D68B6B4D48A322B38EB3DBCC19"/>
        </w:placeholder>
        <w:dataBinding w:prefixMappings="xmlns:ns0='http://purl.org/dc/elements/1.1/' xmlns:ns1='http://schemas.openxmlformats.org/package/2006/metadata/core-properties' " w:xpath="/ns1:coreProperties[1]/ns0:creator[1]" w:storeItemID="{6C3C8BC8-F283-45AE-878A-BAB7291924A1}"/>
        <w:text/>
      </w:sdtPr>
      <w:sdtEndPr/>
      <w:sdtContent>
        <w:r w:rsidR="006F21FA" w:rsidRPr="006F21FA">
          <w:t>J. Aisha Cabello Diedhiou</w:t>
        </w:r>
      </w:sdtContent>
    </w:sdt>
  </w:p>
  <w:p w14:paraId="5AC828D8" w14:textId="77777777" w:rsidR="006F21FA" w:rsidRPr="006F21FA" w:rsidRDefault="006F21FA" w:rsidP="006F21FA">
    <w:pPr>
      <w:pStyle w:val="Encabezado"/>
    </w:pPr>
  </w:p>
  <w:p w14:paraId="442BDE1F" w14:textId="77777777" w:rsidR="006F21FA" w:rsidRDefault="006F21FA">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9406FD"/>
    <w:multiLevelType w:val="hybridMultilevel"/>
    <w:tmpl w:val="C96E3466"/>
    <w:lvl w:ilvl="0" w:tplc="AD52A8DE">
      <w:start w:val="5"/>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A353F43"/>
    <w:multiLevelType w:val="multilevel"/>
    <w:tmpl w:val="8AE2A044"/>
    <w:lvl w:ilvl="0">
      <w:start w:val="5"/>
      <w:numFmt w:val="decimal"/>
      <w:lvlText w:val="%1."/>
      <w:lvlJc w:val="left"/>
      <w:pPr>
        <w:ind w:left="786" w:hanging="360"/>
      </w:pPr>
      <w:rPr>
        <w:rFonts w:hint="default"/>
        <w:color w:val="auto"/>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15:restartNumberingAfterBreak="0">
    <w:nsid w:val="13B529EA"/>
    <w:multiLevelType w:val="multilevel"/>
    <w:tmpl w:val="6C22ECC2"/>
    <w:lvl w:ilvl="0">
      <w:start w:val="5"/>
      <w:numFmt w:val="decimal"/>
      <w:lvlText w:val="%1."/>
      <w:lvlJc w:val="left"/>
      <w:pPr>
        <w:ind w:left="408" w:hanging="408"/>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15:restartNumberingAfterBreak="0">
    <w:nsid w:val="194B7D60"/>
    <w:multiLevelType w:val="multilevel"/>
    <w:tmpl w:val="958E165C"/>
    <w:lvl w:ilvl="0">
      <w:start w:val="1"/>
      <w:numFmt w:val="decimal"/>
      <w:lvlText w:val="%1."/>
      <w:lvlJc w:val="left"/>
      <w:pPr>
        <w:ind w:left="432" w:hanging="432"/>
      </w:pPr>
      <w:rPr>
        <w:rFonts w:hint="default"/>
      </w:rPr>
    </w:lvl>
    <w:lvl w:ilvl="1">
      <w:start w:val="1"/>
      <w:numFmt w:val="decimal"/>
      <w:lvlText w:val="%1.%2."/>
      <w:lvlJc w:val="left"/>
      <w:pPr>
        <w:ind w:left="1080" w:hanging="720"/>
      </w:pPr>
      <w:rPr>
        <w:rFonts w:asciiTheme="majorBidi" w:hAnsiTheme="majorBidi" w:cstheme="majorBidi" w:hint="default"/>
        <w:b/>
        <w:bCs/>
        <w:sz w:val="28"/>
        <w:szCs w:val="28"/>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4" w15:restartNumberingAfterBreak="0">
    <w:nsid w:val="1A1E21D8"/>
    <w:multiLevelType w:val="hybridMultilevel"/>
    <w:tmpl w:val="2BA85878"/>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286F6D8E"/>
    <w:multiLevelType w:val="multilevel"/>
    <w:tmpl w:val="F3209AFE"/>
    <w:lvl w:ilvl="0">
      <w:start w:val="1"/>
      <w:numFmt w:val="decimal"/>
      <w:lvlText w:val="%1."/>
      <w:lvlJc w:val="left"/>
      <w:pPr>
        <w:ind w:left="786" w:hanging="360"/>
      </w:pPr>
      <w:rPr>
        <w:rFonts w:hint="default"/>
        <w:b/>
        <w:bCs/>
        <w:color w:val="auto"/>
      </w:rPr>
    </w:lvl>
    <w:lvl w:ilvl="1">
      <w:start w:val="1"/>
      <w:numFmt w:val="none"/>
      <w:isLgl/>
      <w:lvlText w:val="2.1."/>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2C2A003D"/>
    <w:multiLevelType w:val="multilevel"/>
    <w:tmpl w:val="C0B4361E"/>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373935CA"/>
    <w:multiLevelType w:val="hybridMultilevel"/>
    <w:tmpl w:val="66CC399E"/>
    <w:lvl w:ilvl="0" w:tplc="0C0A000F">
      <w:start w:val="1"/>
      <w:numFmt w:val="decimal"/>
      <w:lvlText w:val="%1."/>
      <w:lvlJc w:val="left"/>
      <w:pPr>
        <w:ind w:left="644" w:hanging="360"/>
      </w:p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8" w15:restartNumberingAfterBreak="0">
    <w:nsid w:val="40FC4D59"/>
    <w:multiLevelType w:val="multilevel"/>
    <w:tmpl w:val="62444CF4"/>
    <w:lvl w:ilvl="0">
      <w:start w:val="2"/>
      <w:numFmt w:val="decimal"/>
      <w:lvlText w:val="%1."/>
      <w:lvlJc w:val="left"/>
      <w:pPr>
        <w:ind w:left="432" w:hanging="432"/>
      </w:pPr>
      <w:rPr>
        <w:rFonts w:hint="default"/>
      </w:rPr>
    </w:lvl>
    <w:lvl w:ilvl="1">
      <w:start w:val="1"/>
      <w:numFmt w:val="decimal"/>
      <w:lvlText w:val="%1.%2."/>
      <w:lvlJc w:val="left"/>
      <w:pPr>
        <w:ind w:left="1080" w:hanging="720"/>
      </w:pPr>
      <w:rPr>
        <w:rFonts w:asciiTheme="majorBidi" w:hAnsiTheme="majorBidi" w:cstheme="majorBidi" w:hint="default"/>
        <w:b/>
        <w:bCs/>
        <w:sz w:val="28"/>
        <w:szCs w:val="28"/>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9" w15:restartNumberingAfterBreak="0">
    <w:nsid w:val="49725D21"/>
    <w:multiLevelType w:val="hybridMultilevel"/>
    <w:tmpl w:val="4BFEB93E"/>
    <w:lvl w:ilvl="0" w:tplc="04E2CB4A">
      <w:start w:val="5"/>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5DFC4A89"/>
    <w:multiLevelType w:val="hybridMultilevel"/>
    <w:tmpl w:val="54D291D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681A0ABB"/>
    <w:multiLevelType w:val="multilevel"/>
    <w:tmpl w:val="8AE2A044"/>
    <w:lvl w:ilvl="0">
      <w:start w:val="5"/>
      <w:numFmt w:val="decimal"/>
      <w:lvlText w:val="%1."/>
      <w:lvlJc w:val="left"/>
      <w:pPr>
        <w:ind w:left="786" w:hanging="360"/>
      </w:pPr>
      <w:rPr>
        <w:rFonts w:hint="default"/>
        <w:color w:val="auto"/>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15:restartNumberingAfterBreak="0">
    <w:nsid w:val="7BF24F5D"/>
    <w:multiLevelType w:val="hybridMultilevel"/>
    <w:tmpl w:val="FD8EC67A"/>
    <w:lvl w:ilvl="0" w:tplc="F3F6DCE6">
      <w:start w:val="5"/>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9"/>
  </w:num>
  <w:num w:numId="4">
    <w:abstractNumId w:val="12"/>
  </w:num>
  <w:num w:numId="5">
    <w:abstractNumId w:val="7"/>
  </w:num>
  <w:num w:numId="6">
    <w:abstractNumId w:val="10"/>
  </w:num>
  <w:num w:numId="7">
    <w:abstractNumId w:val="5"/>
  </w:num>
  <w:num w:numId="8">
    <w:abstractNumId w:val="11"/>
  </w:num>
  <w:num w:numId="9">
    <w:abstractNumId w:val="1"/>
  </w:num>
  <w:num w:numId="10">
    <w:abstractNumId w:val="8"/>
  </w:num>
  <w:num w:numId="11">
    <w:abstractNumId w:val="3"/>
  </w:num>
  <w:num w:numId="12">
    <w:abstractNumId w:val="2"/>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44E0"/>
    <w:rsid w:val="0000617C"/>
    <w:rsid w:val="0002145E"/>
    <w:rsid w:val="000251BE"/>
    <w:rsid w:val="000304A9"/>
    <w:rsid w:val="000516E7"/>
    <w:rsid w:val="00054B57"/>
    <w:rsid w:val="00117C00"/>
    <w:rsid w:val="00166A44"/>
    <w:rsid w:val="001914DA"/>
    <w:rsid w:val="001928A8"/>
    <w:rsid w:val="001B7164"/>
    <w:rsid w:val="001D1DEC"/>
    <w:rsid w:val="001E1EFD"/>
    <w:rsid w:val="001E7300"/>
    <w:rsid w:val="00211F3F"/>
    <w:rsid w:val="002130A4"/>
    <w:rsid w:val="002332B7"/>
    <w:rsid w:val="00243F80"/>
    <w:rsid w:val="002450BF"/>
    <w:rsid w:val="002C3085"/>
    <w:rsid w:val="002D455E"/>
    <w:rsid w:val="002D6B37"/>
    <w:rsid w:val="003243BD"/>
    <w:rsid w:val="0038489F"/>
    <w:rsid w:val="00384F99"/>
    <w:rsid w:val="003938D2"/>
    <w:rsid w:val="003A207E"/>
    <w:rsid w:val="003B6823"/>
    <w:rsid w:val="003E7A7F"/>
    <w:rsid w:val="004646F6"/>
    <w:rsid w:val="00477CE9"/>
    <w:rsid w:val="004A082F"/>
    <w:rsid w:val="004A08EF"/>
    <w:rsid w:val="004A4DD4"/>
    <w:rsid w:val="004B3C98"/>
    <w:rsid w:val="004E5510"/>
    <w:rsid w:val="0050068F"/>
    <w:rsid w:val="0055536A"/>
    <w:rsid w:val="005B02B8"/>
    <w:rsid w:val="005B6A9B"/>
    <w:rsid w:val="005C75DB"/>
    <w:rsid w:val="0060715C"/>
    <w:rsid w:val="006601A2"/>
    <w:rsid w:val="006B49FC"/>
    <w:rsid w:val="006C1E34"/>
    <w:rsid w:val="006E406C"/>
    <w:rsid w:val="006F21FA"/>
    <w:rsid w:val="006F5971"/>
    <w:rsid w:val="00703255"/>
    <w:rsid w:val="00706124"/>
    <w:rsid w:val="007144E0"/>
    <w:rsid w:val="0078250F"/>
    <w:rsid w:val="00783D67"/>
    <w:rsid w:val="00791C19"/>
    <w:rsid w:val="007C147C"/>
    <w:rsid w:val="007E0D51"/>
    <w:rsid w:val="00825AFA"/>
    <w:rsid w:val="008361E2"/>
    <w:rsid w:val="00893A5F"/>
    <w:rsid w:val="008943D6"/>
    <w:rsid w:val="008B5180"/>
    <w:rsid w:val="008E4641"/>
    <w:rsid w:val="008E707F"/>
    <w:rsid w:val="008F2E20"/>
    <w:rsid w:val="008F3DF9"/>
    <w:rsid w:val="00904C6F"/>
    <w:rsid w:val="009107E6"/>
    <w:rsid w:val="0098221A"/>
    <w:rsid w:val="009B4B92"/>
    <w:rsid w:val="009B6361"/>
    <w:rsid w:val="009D2F7F"/>
    <w:rsid w:val="009F4C13"/>
    <w:rsid w:val="00A92DC5"/>
    <w:rsid w:val="00AD49CA"/>
    <w:rsid w:val="00B05698"/>
    <w:rsid w:val="00B327C1"/>
    <w:rsid w:val="00BB2CED"/>
    <w:rsid w:val="00BB5740"/>
    <w:rsid w:val="00BD1BB1"/>
    <w:rsid w:val="00BD7B59"/>
    <w:rsid w:val="00C0621E"/>
    <w:rsid w:val="00C320C6"/>
    <w:rsid w:val="00C9130D"/>
    <w:rsid w:val="00C92DE8"/>
    <w:rsid w:val="00CB6500"/>
    <w:rsid w:val="00CC752B"/>
    <w:rsid w:val="00CF793C"/>
    <w:rsid w:val="00D0111D"/>
    <w:rsid w:val="00D03127"/>
    <w:rsid w:val="00D07D1D"/>
    <w:rsid w:val="00D11F6D"/>
    <w:rsid w:val="00D1351E"/>
    <w:rsid w:val="00DA17D3"/>
    <w:rsid w:val="00DF0CE7"/>
    <w:rsid w:val="00DF29D2"/>
    <w:rsid w:val="00E33DAE"/>
    <w:rsid w:val="00E612F3"/>
    <w:rsid w:val="00E6331C"/>
    <w:rsid w:val="00EA302E"/>
    <w:rsid w:val="00EA5391"/>
    <w:rsid w:val="00EB5E2F"/>
    <w:rsid w:val="00EC306F"/>
    <w:rsid w:val="00F216CD"/>
    <w:rsid w:val="00F40DF0"/>
    <w:rsid w:val="00F4160D"/>
    <w:rsid w:val="00F90754"/>
    <w:rsid w:val="00F96371"/>
    <w:rsid w:val="00F96B4F"/>
    <w:rsid w:val="00FC12BC"/>
    <w:rsid w:val="00FD6E82"/>
  </w:rsids>
  <m:mathPr>
    <m:mathFont m:val="Cambria Math"/>
    <m:brkBin m:val="before"/>
    <m:brkBinSub m:val="--"/>
    <m:smallFrac m:val="0"/>
    <m:dispDef/>
    <m:lMargin m:val="0"/>
    <m:rMargin m:val="0"/>
    <m:defJc m:val="centerGroup"/>
    <m:wrapIndent m:val="1440"/>
    <m:intLim m:val="subSup"/>
    <m:naryLim m:val="undOvr"/>
  </m:mathPr>
  <w:themeFontLang w:val="es-E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250725"/>
  <w15:chartTrackingRefBased/>
  <w15:docId w15:val="{3C57A100-CCA8-43F4-A452-336724E7BF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7144E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unhideWhenUsed/>
    <w:qFormat/>
    <w:rsid w:val="007144E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7144E0"/>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7144E0"/>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7144E0"/>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7144E0"/>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7144E0"/>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7144E0"/>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7144E0"/>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7144E0"/>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rsid w:val="007144E0"/>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7144E0"/>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7144E0"/>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7144E0"/>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7144E0"/>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7144E0"/>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7144E0"/>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7144E0"/>
    <w:rPr>
      <w:rFonts w:eastAsiaTheme="majorEastAsia" w:cstheme="majorBidi"/>
      <w:color w:val="272727" w:themeColor="text1" w:themeTint="D8"/>
    </w:rPr>
  </w:style>
  <w:style w:type="paragraph" w:styleId="Puesto">
    <w:name w:val="Title"/>
    <w:basedOn w:val="Normal"/>
    <w:next w:val="Normal"/>
    <w:link w:val="PuestoCar"/>
    <w:uiPriority w:val="10"/>
    <w:qFormat/>
    <w:rsid w:val="007144E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PuestoCar">
    <w:name w:val="Puesto Car"/>
    <w:basedOn w:val="Fuentedeprrafopredeter"/>
    <w:link w:val="Puesto"/>
    <w:uiPriority w:val="10"/>
    <w:rsid w:val="007144E0"/>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7144E0"/>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7144E0"/>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7144E0"/>
    <w:pPr>
      <w:spacing w:before="160"/>
      <w:jc w:val="center"/>
    </w:pPr>
    <w:rPr>
      <w:i/>
      <w:iCs/>
      <w:color w:val="404040" w:themeColor="text1" w:themeTint="BF"/>
    </w:rPr>
  </w:style>
  <w:style w:type="character" w:customStyle="1" w:styleId="CitaCar">
    <w:name w:val="Cita Car"/>
    <w:basedOn w:val="Fuentedeprrafopredeter"/>
    <w:link w:val="Cita"/>
    <w:uiPriority w:val="29"/>
    <w:rsid w:val="007144E0"/>
    <w:rPr>
      <w:i/>
      <w:iCs/>
      <w:color w:val="404040" w:themeColor="text1" w:themeTint="BF"/>
    </w:rPr>
  </w:style>
  <w:style w:type="paragraph" w:styleId="Prrafodelista">
    <w:name w:val="List Paragraph"/>
    <w:basedOn w:val="Normal"/>
    <w:uiPriority w:val="34"/>
    <w:qFormat/>
    <w:rsid w:val="007144E0"/>
    <w:pPr>
      <w:ind w:left="720"/>
      <w:contextualSpacing/>
    </w:pPr>
  </w:style>
  <w:style w:type="character" w:styleId="nfasisintenso">
    <w:name w:val="Intense Emphasis"/>
    <w:basedOn w:val="Fuentedeprrafopredeter"/>
    <w:uiPriority w:val="21"/>
    <w:qFormat/>
    <w:rsid w:val="007144E0"/>
    <w:rPr>
      <w:i/>
      <w:iCs/>
      <w:color w:val="0F4761" w:themeColor="accent1" w:themeShade="BF"/>
    </w:rPr>
  </w:style>
  <w:style w:type="paragraph" w:styleId="Citadestacada">
    <w:name w:val="Intense Quote"/>
    <w:basedOn w:val="Normal"/>
    <w:next w:val="Normal"/>
    <w:link w:val="CitadestacadaCar"/>
    <w:uiPriority w:val="30"/>
    <w:qFormat/>
    <w:rsid w:val="007144E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7144E0"/>
    <w:rPr>
      <w:i/>
      <w:iCs/>
      <w:color w:val="0F4761" w:themeColor="accent1" w:themeShade="BF"/>
    </w:rPr>
  </w:style>
  <w:style w:type="character" w:styleId="Referenciaintensa">
    <w:name w:val="Intense Reference"/>
    <w:basedOn w:val="Fuentedeprrafopredeter"/>
    <w:uiPriority w:val="32"/>
    <w:qFormat/>
    <w:rsid w:val="007144E0"/>
    <w:rPr>
      <w:b/>
      <w:bCs/>
      <w:smallCaps/>
      <w:color w:val="0F4761" w:themeColor="accent1" w:themeShade="BF"/>
      <w:spacing w:val="5"/>
    </w:rPr>
  </w:style>
  <w:style w:type="paragraph" w:styleId="TtulodeTDC">
    <w:name w:val="TOC Heading"/>
    <w:basedOn w:val="Ttulo1"/>
    <w:next w:val="Normal"/>
    <w:uiPriority w:val="39"/>
    <w:unhideWhenUsed/>
    <w:qFormat/>
    <w:rsid w:val="00F216CD"/>
    <w:pPr>
      <w:spacing w:before="240" w:after="0"/>
      <w:outlineLvl w:val="9"/>
    </w:pPr>
    <w:rPr>
      <w:kern w:val="0"/>
      <w:sz w:val="32"/>
      <w:szCs w:val="32"/>
      <w:lang w:eastAsia="es-ES"/>
      <w14:ligatures w14:val="none"/>
    </w:rPr>
  </w:style>
  <w:style w:type="paragraph" w:styleId="TDC1">
    <w:name w:val="toc 1"/>
    <w:basedOn w:val="Normal"/>
    <w:next w:val="Normal"/>
    <w:autoRedefine/>
    <w:uiPriority w:val="39"/>
    <w:unhideWhenUsed/>
    <w:rsid w:val="00F96371"/>
    <w:pPr>
      <w:tabs>
        <w:tab w:val="left" w:pos="720"/>
        <w:tab w:val="right" w:leader="dot" w:pos="8494"/>
      </w:tabs>
      <w:spacing w:after="100"/>
    </w:pPr>
    <w:rPr>
      <w:rFonts w:asciiTheme="majorBidi" w:eastAsia="Calibri" w:hAnsiTheme="majorBidi" w:cstheme="majorBidi"/>
      <w:b/>
      <w:bCs/>
      <w:noProof/>
    </w:rPr>
  </w:style>
  <w:style w:type="paragraph" w:styleId="TDC2">
    <w:name w:val="toc 2"/>
    <w:basedOn w:val="Normal"/>
    <w:next w:val="Normal"/>
    <w:autoRedefine/>
    <w:uiPriority w:val="39"/>
    <w:unhideWhenUsed/>
    <w:rsid w:val="00FC12BC"/>
    <w:pPr>
      <w:tabs>
        <w:tab w:val="left" w:pos="960"/>
        <w:tab w:val="right" w:leader="dot" w:pos="8494"/>
      </w:tabs>
      <w:spacing w:after="100"/>
      <w:ind w:left="220"/>
    </w:pPr>
    <w:rPr>
      <w:rFonts w:asciiTheme="majorBidi" w:eastAsia="Times New Roman" w:hAnsiTheme="majorBidi" w:cstheme="majorBidi"/>
      <w:noProof/>
    </w:rPr>
  </w:style>
  <w:style w:type="paragraph" w:styleId="TDC3">
    <w:name w:val="toc 3"/>
    <w:basedOn w:val="Normal"/>
    <w:next w:val="Normal"/>
    <w:autoRedefine/>
    <w:uiPriority w:val="39"/>
    <w:unhideWhenUsed/>
    <w:rsid w:val="00F216CD"/>
    <w:pPr>
      <w:spacing w:after="100"/>
      <w:ind w:left="440"/>
    </w:pPr>
  </w:style>
  <w:style w:type="character" w:styleId="Hipervnculo">
    <w:name w:val="Hyperlink"/>
    <w:basedOn w:val="Fuentedeprrafopredeter"/>
    <w:uiPriority w:val="99"/>
    <w:unhideWhenUsed/>
    <w:rsid w:val="00F216CD"/>
    <w:rPr>
      <w:color w:val="467886" w:themeColor="hyperlink"/>
      <w:u w:val="single"/>
    </w:rPr>
  </w:style>
  <w:style w:type="character" w:customStyle="1" w:styleId="UnresolvedMention">
    <w:name w:val="Unresolved Mention"/>
    <w:basedOn w:val="Fuentedeprrafopredeter"/>
    <w:uiPriority w:val="99"/>
    <w:semiHidden/>
    <w:unhideWhenUsed/>
    <w:rsid w:val="0055536A"/>
    <w:rPr>
      <w:color w:val="605E5C"/>
      <w:shd w:val="clear" w:color="auto" w:fill="E1DFDD"/>
    </w:rPr>
  </w:style>
  <w:style w:type="table" w:styleId="Tablaconcuadrcula">
    <w:name w:val="Table Grid"/>
    <w:basedOn w:val="Tablanormal"/>
    <w:uiPriority w:val="39"/>
    <w:rsid w:val="00A92D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A92DC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A92DC5"/>
  </w:style>
  <w:style w:type="paragraph" w:styleId="Piedepgina">
    <w:name w:val="footer"/>
    <w:basedOn w:val="Normal"/>
    <w:link w:val="PiedepginaCar"/>
    <w:uiPriority w:val="99"/>
    <w:unhideWhenUsed/>
    <w:rsid w:val="00A92DC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A92D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3978966">
      <w:bodyDiv w:val="1"/>
      <w:marLeft w:val="0"/>
      <w:marRight w:val="0"/>
      <w:marTop w:val="0"/>
      <w:marBottom w:val="0"/>
      <w:divBdr>
        <w:top w:val="none" w:sz="0" w:space="0" w:color="auto"/>
        <w:left w:val="none" w:sz="0" w:space="0" w:color="auto"/>
        <w:bottom w:val="none" w:sz="0" w:space="0" w:color="auto"/>
        <w:right w:val="none" w:sz="0" w:space="0" w:color="auto"/>
      </w:divBdr>
    </w:div>
    <w:div w:id="851990303">
      <w:bodyDiv w:val="1"/>
      <w:marLeft w:val="0"/>
      <w:marRight w:val="0"/>
      <w:marTop w:val="0"/>
      <w:marBottom w:val="0"/>
      <w:divBdr>
        <w:top w:val="none" w:sz="0" w:space="0" w:color="auto"/>
        <w:left w:val="none" w:sz="0" w:space="0" w:color="auto"/>
        <w:bottom w:val="none" w:sz="0" w:space="0" w:color="auto"/>
        <w:right w:val="none" w:sz="0" w:space="0" w:color="auto"/>
      </w:divBdr>
    </w:div>
    <w:div w:id="1197889136">
      <w:bodyDiv w:val="1"/>
      <w:marLeft w:val="0"/>
      <w:marRight w:val="0"/>
      <w:marTop w:val="0"/>
      <w:marBottom w:val="0"/>
      <w:divBdr>
        <w:top w:val="none" w:sz="0" w:space="0" w:color="auto"/>
        <w:left w:val="none" w:sz="0" w:space="0" w:color="auto"/>
        <w:bottom w:val="none" w:sz="0" w:space="0" w:color="auto"/>
        <w:right w:val="none" w:sz="0" w:space="0" w:color="auto"/>
      </w:divBdr>
    </w:div>
    <w:div w:id="1209608995">
      <w:bodyDiv w:val="1"/>
      <w:marLeft w:val="0"/>
      <w:marRight w:val="0"/>
      <w:marTop w:val="0"/>
      <w:marBottom w:val="0"/>
      <w:divBdr>
        <w:top w:val="none" w:sz="0" w:space="0" w:color="auto"/>
        <w:left w:val="none" w:sz="0" w:space="0" w:color="auto"/>
        <w:bottom w:val="none" w:sz="0" w:space="0" w:color="auto"/>
        <w:right w:val="none" w:sz="0" w:space="0" w:color="auto"/>
      </w:divBdr>
    </w:div>
    <w:div w:id="1292978967">
      <w:bodyDiv w:val="1"/>
      <w:marLeft w:val="0"/>
      <w:marRight w:val="0"/>
      <w:marTop w:val="0"/>
      <w:marBottom w:val="0"/>
      <w:divBdr>
        <w:top w:val="none" w:sz="0" w:space="0" w:color="auto"/>
        <w:left w:val="none" w:sz="0" w:space="0" w:color="auto"/>
        <w:bottom w:val="none" w:sz="0" w:space="0" w:color="auto"/>
        <w:right w:val="none" w:sz="0" w:space="0" w:color="auto"/>
      </w:divBdr>
      <w:divsChild>
        <w:div w:id="2050834395">
          <w:marLeft w:val="480"/>
          <w:marRight w:val="0"/>
          <w:marTop w:val="0"/>
          <w:marBottom w:val="0"/>
          <w:divBdr>
            <w:top w:val="none" w:sz="0" w:space="0" w:color="auto"/>
            <w:left w:val="none" w:sz="0" w:space="0" w:color="auto"/>
            <w:bottom w:val="none" w:sz="0" w:space="0" w:color="auto"/>
            <w:right w:val="none" w:sz="0" w:space="0" w:color="auto"/>
          </w:divBdr>
          <w:divsChild>
            <w:div w:id="1489596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017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canarias7.es/politica/perfil-tipo-menores-migrantes-islas-varon-anos-20250512231605-nt.html" TargetMode="External"/><Relationship Id="rId18" Type="http://schemas.openxmlformats.org/officeDocument/2006/relationships/hyperlink" Target="https://www.boe.es/buscar/doc.php?id=DOUE-L-2010-81905"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www.acnur.org/es-es/media/manual-para-interpretes-en-procedimientos-de-asilo" TargetMode="External"/><Relationship Id="rId17" Type="http://schemas.openxmlformats.org/officeDocument/2006/relationships/hyperlink" Target="https://www.boe.es/buscar/act.php?id=BOE-A-2000-544"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cvc.cervantes.es/lengua/esletra/pdf/04/027_hicheri.pdf" TargetMode="External"/><Relationship Id="rId20" Type="http://schemas.openxmlformats.org/officeDocument/2006/relationships/hyperlink" Target="https://elpais.com/espana/2025-05-28/vuelca-un-cayuco-en-el-hierro-con-decenas-de-personas-a-bordo.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gredos.usal.es/bitstream/handle/10366/159673/AriasAldariz_Raquel_TFG.pdf?sequence=1&amp;isAllowed=y" TargetMode="External"/><Relationship Id="rId24"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hyperlink" Target="https://accedacris.ulpgc.es/bitstream/10553/118606/1/Hern%c3%a1ndez_C%c3%a1ceres_Magdalena_TFG%201.pdf" TargetMode="External"/><Relationship Id="rId23" Type="http://schemas.openxmlformats.org/officeDocument/2006/relationships/fontTable" Target="fontTable.xml"/><Relationship Id="rId10" Type="http://schemas.openxmlformats.org/officeDocument/2006/relationships/hyperlink" Target="http://secretariageneral.ugr.es/bougr/pages/bougr71/ncg712/%21" TargetMode="External"/><Relationship Id="rId19" Type="http://schemas.openxmlformats.org/officeDocument/2006/relationships/hyperlink" Target="https://www.eldiario.es/canariasahora/migraciones/cayucos-mauritanos-protagonizan-ruta-migratoria-canarias-2024_1_10899052.html" TargetMode="External"/><Relationship Id="rId4" Type="http://schemas.openxmlformats.org/officeDocument/2006/relationships/settings" Target="settings.xml"/><Relationship Id="rId9" Type="http://schemas.openxmlformats.org/officeDocument/2006/relationships/hyperlink" Target="http://secretariageneral.ugr.es/bougr/pages/bougr71/ncg712/%21" TargetMode="External"/><Relationship Id="rId14" Type="http://schemas.openxmlformats.org/officeDocument/2006/relationships/hyperlink" Target="https://www.inclusion.gob.es/w/el-plan-canarias-del-ministerio-de-inclusion-seguridad-social-y-migraciones-culminara-la-proxima-semana-con-la-apertura-de-todos-los-recursos-de-acogida" TargetMode="External"/><Relationship Id="rId22"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992230E25349F5BA34AA31280FE4D4"/>
        <w:category>
          <w:name w:val="General"/>
          <w:gallery w:val="placeholder"/>
        </w:category>
        <w:types>
          <w:type w:val="bbPlcHdr"/>
        </w:types>
        <w:behaviors>
          <w:behavior w:val="content"/>
        </w:behaviors>
        <w:guid w:val="{8F2B1681-7930-4FE7-9F8C-8D6F1EFA4357}"/>
      </w:docPartPr>
      <w:docPartBody>
        <w:p w:rsidR="00894466" w:rsidRDefault="00FB48EF" w:rsidP="00FB48EF">
          <w:pPr>
            <w:pStyle w:val="EF992230E25349F5BA34AA31280FE4D4"/>
          </w:pPr>
          <w:r>
            <w:rPr>
              <w:color w:val="5B9BD5" w:themeColor="accent1"/>
            </w:rPr>
            <w:t>[Título del documento]</w:t>
          </w:r>
        </w:p>
      </w:docPartBody>
    </w:docPart>
    <w:docPart>
      <w:docPartPr>
        <w:name w:val="F7BD11D68B6B4D48A322B38EB3DBCC19"/>
        <w:category>
          <w:name w:val="General"/>
          <w:gallery w:val="placeholder"/>
        </w:category>
        <w:types>
          <w:type w:val="bbPlcHdr"/>
        </w:types>
        <w:behaviors>
          <w:behavior w:val="content"/>
        </w:behaviors>
        <w:guid w:val="{892F5179-9E0E-46FA-80F4-500C13F1A164}"/>
      </w:docPartPr>
      <w:docPartBody>
        <w:p w:rsidR="00894466" w:rsidRDefault="00FB48EF" w:rsidP="00FB48EF">
          <w:pPr>
            <w:pStyle w:val="F7BD11D68B6B4D48A322B38EB3DBCC19"/>
          </w:pPr>
          <w:r>
            <w:t>[Nombre del autor]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altName w:val="Arial"/>
    <w:charset w:val="00"/>
    <w:family w:val="swiss"/>
    <w:pitch w:val="variable"/>
    <w:sig w:usb0="00000001"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altName w:val="Arial"/>
    <w:charset w:val="00"/>
    <w:family w:val="swiss"/>
    <w:pitch w:val="variable"/>
    <w:sig w:usb0="00000001"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48EF"/>
    <w:rsid w:val="001928A8"/>
    <w:rsid w:val="003320BF"/>
    <w:rsid w:val="0038489F"/>
    <w:rsid w:val="004612C9"/>
    <w:rsid w:val="0050068F"/>
    <w:rsid w:val="00564138"/>
    <w:rsid w:val="007222D6"/>
    <w:rsid w:val="00873966"/>
    <w:rsid w:val="00894466"/>
    <w:rsid w:val="008E4641"/>
    <w:rsid w:val="0090472A"/>
    <w:rsid w:val="00BB5740"/>
    <w:rsid w:val="00DC25B9"/>
    <w:rsid w:val="00FB48EF"/>
  </w:rsids>
  <m:mathPr>
    <m:mathFont m:val="Cambria Math"/>
    <m:brkBin m:val="before"/>
    <m:brkBinSub m:val="--"/>
    <m:smallFrac m:val="0"/>
    <m:dispDef/>
    <m:lMargin m:val="0"/>
    <m:rMargin m:val="0"/>
    <m:defJc m:val="centerGroup"/>
    <m:wrapIndent m:val="1440"/>
    <m:intLim m:val="subSup"/>
    <m:naryLim m:val="undOvr"/>
  </m:mathPr>
  <w:themeFontLang w:val="es-ES"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4"/>
        <w:lang w:val="es-ES" w:eastAsia="es-ES" w:bidi="ar-SA"/>
        <w14:ligatures w14:val="standardContextual"/>
      </w:rPr>
    </w:rPrDefault>
    <w:pPrDefault>
      <w:pPr>
        <w:spacing w:after="160" w:line="27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EF992230E25349F5BA34AA31280FE4D4">
    <w:name w:val="EF992230E25349F5BA34AA31280FE4D4"/>
    <w:rsid w:val="00FB48EF"/>
  </w:style>
  <w:style w:type="paragraph" w:customStyle="1" w:styleId="F7BD11D68B6B4D48A322B38EB3DBCC19">
    <w:name w:val="F7BD11D68B6B4D48A322B38EB3DBCC19"/>
    <w:rsid w:val="00FB48E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6DA796-AAF2-468B-9324-9CE19B501B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25</Pages>
  <Words>11175</Words>
  <Characters>61463</Characters>
  <Application>Microsoft Office Word</Application>
  <DocSecurity>0</DocSecurity>
  <Lines>512</Lines>
  <Paragraphs>144</Paragraphs>
  <ScaleCrop>false</ScaleCrop>
  <HeadingPairs>
    <vt:vector size="2" baseType="variant">
      <vt:variant>
        <vt:lpstr>Título</vt:lpstr>
      </vt:variant>
      <vt:variant>
        <vt:i4>1</vt:i4>
      </vt:variant>
    </vt:vector>
  </HeadingPairs>
  <TitlesOfParts>
    <vt:vector size="1" baseType="lpstr">
      <vt:lpstr>El papel del intérprete en los Centros de Atención Temporal de Extranjeros en las Islas Canarias</vt:lpstr>
    </vt:vector>
  </TitlesOfParts>
  <Company/>
  <LinksUpToDate>false</LinksUpToDate>
  <CharactersWithSpaces>72494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 papel del intérprete en los Centros de Atención Temporal de Extranjeros en las Islas Canarias</dc:title>
  <dc:subject/>
  <dc:creator>J. Aisha Cabello Diedhiou</dc:creator>
  <cp:keywords/>
  <dc:description/>
  <cp:lastModifiedBy>Cuenta Microsoft</cp:lastModifiedBy>
  <cp:revision>2</cp:revision>
  <cp:lastPrinted>2025-06-15T16:27:00Z</cp:lastPrinted>
  <dcterms:created xsi:type="dcterms:W3CDTF">2025-06-16T06:36:00Z</dcterms:created>
  <dcterms:modified xsi:type="dcterms:W3CDTF">2025-06-16T06:36:00Z</dcterms:modified>
</cp:coreProperties>
</file>