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E6" w:rsidRDefault="00480724" w:rsidP="006B0CC9">
      <w:pPr>
        <w:spacing w:after="0" w:line="360" w:lineRule="auto"/>
        <w:jc w:val="both"/>
        <w:rPr>
          <w:rFonts w:ascii="Times New Roman" w:hAnsi="Times New Roman" w:cs="Times New Roman"/>
          <w:b/>
          <w:sz w:val="24"/>
          <w:szCs w:val="24"/>
        </w:rPr>
      </w:pPr>
      <w:r w:rsidRPr="00F46C3A">
        <w:rPr>
          <w:rFonts w:ascii="Times New Roman" w:hAnsi="Times New Roman" w:cs="Times New Roman"/>
          <w:b/>
          <w:sz w:val="24"/>
          <w:szCs w:val="24"/>
        </w:rPr>
        <w:t>C</w:t>
      </w:r>
      <w:r w:rsidR="008F68D5">
        <w:rPr>
          <w:rFonts w:ascii="Times New Roman" w:hAnsi="Times New Roman" w:cs="Times New Roman"/>
          <w:b/>
          <w:sz w:val="24"/>
          <w:szCs w:val="24"/>
        </w:rPr>
        <w:t>onsideraciones críticas al nuevo modelo</w:t>
      </w:r>
      <w:r w:rsidR="00F21E1B">
        <w:rPr>
          <w:rFonts w:ascii="Times New Roman" w:hAnsi="Times New Roman" w:cs="Times New Roman"/>
          <w:b/>
          <w:sz w:val="24"/>
          <w:szCs w:val="24"/>
        </w:rPr>
        <w:t xml:space="preserve"> de subasta judicial electrónica</w:t>
      </w:r>
      <w:r w:rsidR="00F21E1B">
        <w:rPr>
          <w:rStyle w:val="Refdenotaalpie"/>
          <w:rFonts w:ascii="Times New Roman" w:hAnsi="Times New Roman" w:cs="Times New Roman"/>
          <w:b/>
          <w:sz w:val="24"/>
          <w:szCs w:val="24"/>
        </w:rPr>
        <w:footnoteReference w:id="2"/>
      </w:r>
    </w:p>
    <w:p w:rsidR="00A628D5" w:rsidRDefault="00A628D5" w:rsidP="006B0CC9">
      <w:pPr>
        <w:spacing w:after="0" w:line="360" w:lineRule="auto"/>
        <w:jc w:val="both"/>
        <w:rPr>
          <w:rFonts w:ascii="Times New Roman" w:hAnsi="Times New Roman" w:cs="Times New Roman"/>
          <w:b/>
          <w:sz w:val="24"/>
          <w:szCs w:val="24"/>
        </w:rPr>
      </w:pPr>
    </w:p>
    <w:p w:rsidR="00826C01" w:rsidRPr="007E38C7" w:rsidRDefault="00826C01" w:rsidP="006B0CC9">
      <w:pPr>
        <w:spacing w:after="0" w:line="360" w:lineRule="auto"/>
        <w:jc w:val="both"/>
        <w:rPr>
          <w:rFonts w:ascii="Times New Roman" w:hAnsi="Times New Roman" w:cs="Times New Roman"/>
          <w:b/>
          <w:sz w:val="24"/>
          <w:szCs w:val="24"/>
        </w:rPr>
      </w:pPr>
    </w:p>
    <w:p w:rsidR="00F46C3A" w:rsidRPr="000708B8" w:rsidRDefault="000708B8" w:rsidP="006B0CC9">
      <w:pPr>
        <w:spacing w:after="0" w:line="360" w:lineRule="auto"/>
        <w:jc w:val="right"/>
        <w:rPr>
          <w:rFonts w:ascii="Times New Roman" w:hAnsi="Times New Roman" w:cs="Times New Roman"/>
          <w:sz w:val="24"/>
          <w:szCs w:val="24"/>
        </w:rPr>
      </w:pPr>
      <w:r w:rsidRPr="000708B8">
        <w:rPr>
          <w:rFonts w:ascii="Times New Roman" w:hAnsi="Times New Roman" w:cs="Times New Roman"/>
          <w:sz w:val="24"/>
          <w:szCs w:val="24"/>
        </w:rPr>
        <w:t>RUBÉN LÓPEZ PICÓ</w:t>
      </w:r>
    </w:p>
    <w:p w:rsidR="000708B8" w:rsidRDefault="000708B8" w:rsidP="006B0CC9">
      <w:pPr>
        <w:spacing w:after="0" w:line="360" w:lineRule="auto"/>
        <w:jc w:val="right"/>
        <w:rPr>
          <w:rFonts w:ascii="Times New Roman" w:hAnsi="Times New Roman" w:cs="Times New Roman"/>
          <w:i/>
          <w:sz w:val="24"/>
          <w:szCs w:val="24"/>
        </w:rPr>
      </w:pPr>
    </w:p>
    <w:p w:rsidR="00826C01" w:rsidRDefault="00257235" w:rsidP="006B0CC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Becario de Formac</w:t>
      </w:r>
      <w:r w:rsidR="00826C01">
        <w:rPr>
          <w:rFonts w:ascii="Times New Roman" w:hAnsi="Times New Roman" w:cs="Times New Roman"/>
          <w:i/>
          <w:sz w:val="24"/>
          <w:szCs w:val="24"/>
        </w:rPr>
        <w:t>ión Interna de Derecho Procesa</w:t>
      </w:r>
      <w:r w:rsidR="00EF3026">
        <w:rPr>
          <w:rFonts w:ascii="Times New Roman" w:hAnsi="Times New Roman" w:cs="Times New Roman"/>
          <w:i/>
          <w:sz w:val="24"/>
          <w:szCs w:val="24"/>
        </w:rPr>
        <w:t>l</w:t>
      </w:r>
    </w:p>
    <w:p w:rsidR="00F46C3A" w:rsidRPr="00FE34E6" w:rsidRDefault="00257235" w:rsidP="006B0CC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Universidad de Granada</w:t>
      </w:r>
    </w:p>
    <w:p w:rsidR="00F46C3A" w:rsidRPr="00FE34E6" w:rsidRDefault="00EF3026" w:rsidP="006B0CC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rubenlopezpico@ugr.es</w:t>
      </w:r>
    </w:p>
    <w:p w:rsidR="00A628D5" w:rsidRDefault="00A628D5" w:rsidP="006B0CC9">
      <w:pPr>
        <w:spacing w:after="0" w:line="360" w:lineRule="auto"/>
        <w:jc w:val="both"/>
        <w:rPr>
          <w:rFonts w:ascii="Times New Roman" w:hAnsi="Times New Roman" w:cs="Times New Roman"/>
          <w:b/>
          <w:sz w:val="24"/>
          <w:szCs w:val="24"/>
        </w:rPr>
      </w:pPr>
    </w:p>
    <w:p w:rsidR="00A628D5" w:rsidRDefault="00A628D5" w:rsidP="006B0CC9">
      <w:pPr>
        <w:spacing w:after="0" w:line="360" w:lineRule="auto"/>
        <w:jc w:val="both"/>
        <w:rPr>
          <w:rFonts w:ascii="Times New Roman" w:hAnsi="Times New Roman" w:cs="Times New Roman"/>
          <w:b/>
          <w:sz w:val="24"/>
          <w:szCs w:val="24"/>
        </w:rPr>
      </w:pPr>
    </w:p>
    <w:p w:rsidR="007E38C7" w:rsidRPr="000711CF" w:rsidRDefault="000711CF" w:rsidP="006B0CC9">
      <w:pPr>
        <w:spacing w:after="0" w:line="360" w:lineRule="auto"/>
        <w:ind w:left="1410" w:hanging="1410"/>
        <w:jc w:val="both"/>
        <w:rPr>
          <w:rFonts w:ascii="Times New Roman" w:hAnsi="Times New Roman" w:cs="Times New Roman"/>
          <w:sz w:val="24"/>
          <w:szCs w:val="24"/>
        </w:rPr>
      </w:pPr>
      <w:r w:rsidRPr="00EF3026">
        <w:rPr>
          <w:rFonts w:ascii="Times New Roman" w:hAnsi="Times New Roman" w:cs="Times New Roman"/>
          <w:b/>
          <w:sz w:val="24"/>
          <w:szCs w:val="24"/>
        </w:rPr>
        <w:t>SUMARIO</w:t>
      </w:r>
      <w:r w:rsidR="00257235" w:rsidRPr="00EF3026">
        <w:rPr>
          <w:rFonts w:ascii="Times New Roman" w:hAnsi="Times New Roman" w:cs="Times New Roman"/>
          <w:b/>
          <w:sz w:val="24"/>
          <w:szCs w:val="24"/>
        </w:rPr>
        <w:t>:</w:t>
      </w:r>
      <w:r w:rsidR="008F68D5" w:rsidRPr="00EF3026">
        <w:rPr>
          <w:rFonts w:ascii="Times New Roman" w:hAnsi="Times New Roman" w:cs="Times New Roman"/>
          <w:b/>
          <w:sz w:val="24"/>
          <w:szCs w:val="24"/>
        </w:rPr>
        <w:tab/>
      </w:r>
      <w:r w:rsidR="001E5FD9" w:rsidRPr="00EF3026">
        <w:rPr>
          <w:rFonts w:ascii="Times New Roman" w:hAnsi="Times New Roman" w:cs="Times New Roman"/>
          <w:b/>
          <w:sz w:val="24"/>
          <w:szCs w:val="24"/>
        </w:rPr>
        <w:t>I</w:t>
      </w:r>
      <w:r w:rsidR="00A628D5" w:rsidRPr="00EF3026">
        <w:rPr>
          <w:rFonts w:ascii="Times New Roman" w:hAnsi="Times New Roman" w:cs="Times New Roman"/>
          <w:b/>
          <w:sz w:val="24"/>
          <w:szCs w:val="24"/>
        </w:rPr>
        <w:t xml:space="preserve">. </w:t>
      </w:r>
      <w:r w:rsidR="008F68D5" w:rsidRPr="00EF3026">
        <w:rPr>
          <w:rFonts w:ascii="Times New Roman" w:hAnsi="Times New Roman" w:cs="Times New Roman"/>
          <w:b/>
          <w:sz w:val="24"/>
          <w:szCs w:val="24"/>
        </w:rPr>
        <w:t>I</w:t>
      </w:r>
      <w:r w:rsidR="006B0CC9">
        <w:rPr>
          <w:rFonts w:ascii="Times New Roman" w:hAnsi="Times New Roman" w:cs="Times New Roman"/>
          <w:b/>
          <w:sz w:val="24"/>
          <w:szCs w:val="24"/>
        </w:rPr>
        <w:t>ntroducción</w:t>
      </w:r>
      <w:r w:rsidR="00EF3026">
        <w:rPr>
          <w:rFonts w:ascii="Times New Roman" w:hAnsi="Times New Roman" w:cs="Times New Roman"/>
          <w:b/>
          <w:sz w:val="24"/>
          <w:szCs w:val="24"/>
        </w:rPr>
        <w:t>.</w:t>
      </w:r>
      <w:r w:rsidR="001E5FD9" w:rsidRPr="00EF3026">
        <w:rPr>
          <w:rFonts w:ascii="Times New Roman" w:hAnsi="Times New Roman" w:cs="Times New Roman"/>
          <w:b/>
          <w:sz w:val="24"/>
          <w:szCs w:val="24"/>
        </w:rPr>
        <w:t>II</w:t>
      </w:r>
      <w:r w:rsidR="007E38C7" w:rsidRPr="00EF3026">
        <w:rPr>
          <w:rFonts w:ascii="Times New Roman" w:hAnsi="Times New Roman" w:cs="Times New Roman"/>
          <w:b/>
          <w:sz w:val="24"/>
          <w:szCs w:val="24"/>
        </w:rPr>
        <w:t xml:space="preserve">. </w:t>
      </w:r>
      <w:r w:rsidR="008F68D5" w:rsidRPr="00EF3026">
        <w:rPr>
          <w:rFonts w:ascii="Times New Roman" w:hAnsi="Times New Roman" w:cs="Times New Roman"/>
          <w:b/>
          <w:sz w:val="24"/>
          <w:szCs w:val="24"/>
        </w:rPr>
        <w:t>C</w:t>
      </w:r>
      <w:r w:rsidR="006B0CC9">
        <w:rPr>
          <w:rFonts w:ascii="Times New Roman" w:hAnsi="Times New Roman" w:cs="Times New Roman"/>
          <w:b/>
          <w:sz w:val="24"/>
          <w:szCs w:val="24"/>
        </w:rPr>
        <w:t>onsideraciones críticas al nuevo modelo de subasta judicial electrónica</w:t>
      </w:r>
      <w:r w:rsidR="00EF3026">
        <w:rPr>
          <w:rFonts w:ascii="Times New Roman" w:hAnsi="Times New Roman" w:cs="Times New Roman"/>
          <w:sz w:val="24"/>
          <w:szCs w:val="24"/>
        </w:rPr>
        <w:t>.</w:t>
      </w:r>
      <w:r w:rsidR="007E38C7" w:rsidRPr="006B0CC9">
        <w:rPr>
          <w:rFonts w:ascii="Times New Roman" w:hAnsi="Times New Roman" w:cs="Times New Roman"/>
          <w:sz w:val="24"/>
          <w:szCs w:val="24"/>
        </w:rPr>
        <w:t>1.</w:t>
      </w:r>
      <w:r w:rsidR="00EF3026" w:rsidRPr="006B0CC9">
        <w:rPr>
          <w:rFonts w:ascii="Times New Roman" w:hAnsi="Times New Roman" w:cs="Times New Roman"/>
          <w:sz w:val="24"/>
          <w:szCs w:val="24"/>
        </w:rPr>
        <w:t xml:space="preserve"> Delimitación conceptual de la subasta judicial.</w:t>
      </w:r>
      <w:r w:rsidR="007E38C7" w:rsidRPr="006B0CC9">
        <w:rPr>
          <w:rFonts w:ascii="Times New Roman" w:hAnsi="Times New Roman" w:cs="Times New Roman"/>
          <w:sz w:val="24"/>
          <w:szCs w:val="24"/>
        </w:rPr>
        <w:t>2.</w:t>
      </w:r>
      <w:r w:rsidR="00EF3026" w:rsidRPr="006B0CC9">
        <w:rPr>
          <w:rFonts w:ascii="Times New Roman" w:hAnsi="Times New Roman" w:cs="Times New Roman"/>
          <w:sz w:val="24"/>
          <w:szCs w:val="24"/>
        </w:rPr>
        <w:t xml:space="preserve"> Falta de rentabilidad de los bienes objeto de la subasta judicial.</w:t>
      </w:r>
      <w:r w:rsidR="008F68D5" w:rsidRPr="006B0CC9">
        <w:rPr>
          <w:rFonts w:ascii="Times New Roman" w:hAnsi="Times New Roman" w:cs="Times New Roman"/>
          <w:sz w:val="24"/>
          <w:szCs w:val="24"/>
        </w:rPr>
        <w:t>3.</w:t>
      </w:r>
      <w:r w:rsidR="00EF3026" w:rsidRPr="006B0CC9">
        <w:rPr>
          <w:rFonts w:ascii="Times New Roman" w:hAnsi="Times New Roman" w:cs="Times New Roman"/>
          <w:sz w:val="24"/>
          <w:szCs w:val="24"/>
        </w:rPr>
        <w:t xml:space="preserve"> La notificación de la subasta judicial al ejecutado no personado.</w:t>
      </w:r>
      <w:r w:rsidR="00C35C06" w:rsidRPr="006B0CC9">
        <w:rPr>
          <w:rFonts w:ascii="Times New Roman" w:hAnsi="Times New Roman" w:cs="Times New Roman"/>
          <w:sz w:val="24"/>
          <w:szCs w:val="24"/>
        </w:rPr>
        <w:t>4.</w:t>
      </w:r>
      <w:r w:rsidR="00EF3026" w:rsidRPr="006B0CC9">
        <w:rPr>
          <w:rFonts w:ascii="Times New Roman" w:hAnsi="Times New Roman" w:cs="Times New Roman"/>
          <w:sz w:val="24"/>
          <w:szCs w:val="24"/>
        </w:rPr>
        <w:t>El contenido del anuncio de la convocatoria de la subasta judicial.5. El requisito de la consignación previa.</w:t>
      </w:r>
      <w:r w:rsidR="008F68D5" w:rsidRPr="006B0CC9">
        <w:rPr>
          <w:rFonts w:ascii="Times New Roman" w:hAnsi="Times New Roman" w:cs="Times New Roman"/>
          <w:sz w:val="24"/>
          <w:szCs w:val="24"/>
        </w:rPr>
        <w:t>6.</w:t>
      </w:r>
      <w:r w:rsidR="00EF3026" w:rsidRPr="006B0CC9">
        <w:rPr>
          <w:rFonts w:ascii="Times New Roman" w:hAnsi="Times New Roman" w:cs="Times New Roman"/>
          <w:sz w:val="24"/>
          <w:szCs w:val="24"/>
        </w:rPr>
        <w:t xml:space="preserve"> La imposibilidad del nuevo modelo de subasta judicial para evitar el desarrollo de acuerdos y actuaciones de carácter fraudulento.</w:t>
      </w:r>
      <w:r w:rsidR="007E38C7" w:rsidRPr="006B0CC9">
        <w:rPr>
          <w:rFonts w:ascii="Times New Roman" w:hAnsi="Times New Roman" w:cs="Times New Roman"/>
          <w:sz w:val="24"/>
          <w:szCs w:val="24"/>
        </w:rPr>
        <w:t>7.</w:t>
      </w:r>
      <w:r w:rsidR="00EF3026" w:rsidRPr="006B0CC9">
        <w:rPr>
          <w:rFonts w:ascii="Times New Roman" w:hAnsi="Times New Roman" w:cs="Times New Roman"/>
          <w:sz w:val="24"/>
          <w:szCs w:val="24"/>
        </w:rPr>
        <w:t xml:space="preserve"> La evidente falta de técnica legislativa. 8. La suspensión de la subasta judicial.</w:t>
      </w:r>
      <w:r w:rsidR="007E38C7" w:rsidRPr="006B0CC9">
        <w:rPr>
          <w:rFonts w:ascii="Times New Roman" w:hAnsi="Times New Roman" w:cs="Times New Roman"/>
          <w:sz w:val="24"/>
          <w:szCs w:val="24"/>
        </w:rPr>
        <w:t>9.</w:t>
      </w:r>
      <w:r w:rsidR="00EF3026" w:rsidRPr="006B0CC9">
        <w:rPr>
          <w:rFonts w:ascii="Times New Roman" w:hAnsi="Times New Roman" w:cs="Times New Roman"/>
          <w:sz w:val="24"/>
          <w:szCs w:val="24"/>
        </w:rPr>
        <w:t xml:space="preserve"> La “brecha tecnológica” del nuevo modelo de subasta judicial.10. La obtención del mayor rendimiento posible con la venta de los bienes embargados del patrimonio del ejecutado objeto de la subasta judicial.</w:t>
      </w:r>
      <w:r w:rsidR="001E5FD9" w:rsidRPr="006B0CC9">
        <w:rPr>
          <w:rFonts w:ascii="Times New Roman" w:hAnsi="Times New Roman" w:cs="Times New Roman"/>
          <w:b/>
          <w:sz w:val="24"/>
          <w:szCs w:val="24"/>
        </w:rPr>
        <w:t>III</w:t>
      </w:r>
      <w:r w:rsidR="008F68D5" w:rsidRPr="006B0CC9">
        <w:rPr>
          <w:rFonts w:ascii="Times New Roman" w:hAnsi="Times New Roman" w:cs="Times New Roman"/>
          <w:b/>
          <w:sz w:val="24"/>
          <w:szCs w:val="24"/>
        </w:rPr>
        <w:t xml:space="preserve">. </w:t>
      </w:r>
      <w:r w:rsidR="006B0CC9">
        <w:rPr>
          <w:rFonts w:ascii="Times New Roman" w:hAnsi="Times New Roman" w:cs="Times New Roman"/>
          <w:b/>
          <w:sz w:val="24"/>
          <w:szCs w:val="24"/>
        </w:rPr>
        <w:t>Conclusiones</w:t>
      </w:r>
      <w:r w:rsidR="00EF3026" w:rsidRPr="006B0CC9">
        <w:rPr>
          <w:rFonts w:ascii="Times New Roman" w:hAnsi="Times New Roman" w:cs="Times New Roman"/>
          <w:sz w:val="24"/>
          <w:szCs w:val="24"/>
        </w:rPr>
        <w:t>.</w:t>
      </w:r>
      <w:r w:rsidR="001E5FD9" w:rsidRPr="006B0CC9">
        <w:rPr>
          <w:rFonts w:ascii="Times New Roman" w:hAnsi="Times New Roman" w:cs="Times New Roman"/>
          <w:b/>
          <w:sz w:val="24"/>
          <w:szCs w:val="24"/>
        </w:rPr>
        <w:t>IV</w:t>
      </w:r>
      <w:r w:rsidR="006B0CC9">
        <w:rPr>
          <w:rFonts w:ascii="Times New Roman" w:hAnsi="Times New Roman" w:cs="Times New Roman"/>
          <w:b/>
          <w:sz w:val="24"/>
          <w:szCs w:val="24"/>
        </w:rPr>
        <w:t>. Bibliografía</w:t>
      </w:r>
      <w:r w:rsidR="008F68D5" w:rsidRPr="006B0CC9">
        <w:rPr>
          <w:rFonts w:ascii="Times New Roman" w:hAnsi="Times New Roman" w:cs="Times New Roman"/>
          <w:sz w:val="24"/>
          <w:szCs w:val="24"/>
        </w:rPr>
        <w:t>.</w:t>
      </w:r>
    </w:p>
    <w:p w:rsidR="00A628D5" w:rsidRDefault="00A628D5" w:rsidP="006B0CC9">
      <w:pPr>
        <w:spacing w:after="0" w:line="360" w:lineRule="auto"/>
        <w:jc w:val="both"/>
        <w:rPr>
          <w:rFonts w:ascii="Times New Roman" w:hAnsi="Times New Roman" w:cs="Times New Roman"/>
          <w:sz w:val="24"/>
          <w:szCs w:val="24"/>
        </w:rPr>
      </w:pPr>
    </w:p>
    <w:p w:rsidR="00A628D5" w:rsidRDefault="00A628D5" w:rsidP="006B0CC9">
      <w:pPr>
        <w:spacing w:after="0" w:line="360" w:lineRule="auto"/>
        <w:jc w:val="both"/>
        <w:rPr>
          <w:rFonts w:ascii="Times New Roman" w:hAnsi="Times New Roman" w:cs="Times New Roman"/>
          <w:sz w:val="24"/>
          <w:szCs w:val="24"/>
        </w:rPr>
      </w:pPr>
    </w:p>
    <w:p w:rsidR="00CC6B1E" w:rsidRPr="00F46C3A" w:rsidRDefault="001E5FD9" w:rsidP="006B0C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w:t>
      </w:r>
      <w:r w:rsidR="007E38C7">
        <w:rPr>
          <w:rFonts w:ascii="Times New Roman" w:hAnsi="Times New Roman" w:cs="Times New Roman"/>
          <w:b/>
          <w:sz w:val="24"/>
          <w:szCs w:val="24"/>
        </w:rPr>
        <w:t xml:space="preserve">. </w:t>
      </w:r>
      <w:r w:rsidR="00CC6B1E" w:rsidRPr="00F46C3A">
        <w:rPr>
          <w:rFonts w:ascii="Times New Roman" w:hAnsi="Times New Roman" w:cs="Times New Roman"/>
          <w:b/>
          <w:sz w:val="24"/>
          <w:szCs w:val="24"/>
        </w:rPr>
        <w:t>I</w:t>
      </w:r>
      <w:r w:rsidR="006B0CC9">
        <w:rPr>
          <w:rFonts w:ascii="Times New Roman" w:hAnsi="Times New Roman" w:cs="Times New Roman"/>
          <w:b/>
          <w:sz w:val="24"/>
          <w:szCs w:val="24"/>
        </w:rPr>
        <w:t>ntroducción</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47129C"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Las modificaciones legislativas acaecidas en los últimos años, y en </w:t>
      </w:r>
      <w:r w:rsidR="00742B63">
        <w:rPr>
          <w:rFonts w:ascii="Times New Roman" w:hAnsi="Times New Roman" w:cs="Times New Roman"/>
          <w:sz w:val="24"/>
          <w:szCs w:val="24"/>
        </w:rPr>
        <w:t>especial durante el año 2015 con</w:t>
      </w:r>
      <w:r w:rsidRPr="00F46C3A">
        <w:rPr>
          <w:rFonts w:ascii="Times New Roman" w:hAnsi="Times New Roman" w:cs="Times New Roman"/>
          <w:sz w:val="24"/>
          <w:szCs w:val="24"/>
        </w:rPr>
        <w:t xml:space="preserve"> la aprobación de la Ley 19/2015 y 42/2015</w:t>
      </w:r>
      <w:r w:rsidR="00F21E1B">
        <w:rPr>
          <w:rStyle w:val="Refdenotaalpie"/>
          <w:rFonts w:ascii="Times New Roman" w:hAnsi="Times New Roman" w:cs="Times New Roman"/>
          <w:sz w:val="24"/>
          <w:szCs w:val="24"/>
        </w:rPr>
        <w:footnoteReference w:id="3"/>
      </w:r>
      <w:r w:rsidR="00742B63">
        <w:rPr>
          <w:rFonts w:ascii="Times New Roman" w:hAnsi="Times New Roman" w:cs="Times New Roman"/>
          <w:sz w:val="24"/>
          <w:szCs w:val="24"/>
        </w:rPr>
        <w:t>, han motivado e</w:t>
      </w:r>
      <w:r w:rsidRPr="00F46C3A">
        <w:rPr>
          <w:rFonts w:ascii="Times New Roman" w:hAnsi="Times New Roman" w:cs="Times New Roman"/>
          <w:sz w:val="24"/>
          <w:szCs w:val="24"/>
        </w:rPr>
        <w:t xml:space="preserve">l </w:t>
      </w:r>
      <w:r w:rsidRPr="00F46C3A">
        <w:rPr>
          <w:rFonts w:ascii="Times New Roman" w:hAnsi="Times New Roman" w:cs="Times New Roman"/>
          <w:sz w:val="24"/>
          <w:szCs w:val="24"/>
        </w:rPr>
        <w:lastRenderedPageBreak/>
        <w:t>establecimiento de un nuevo modelo de subasta judicial, conforme al cual</w:t>
      </w:r>
      <w:r w:rsidR="00742B63">
        <w:rPr>
          <w:rFonts w:ascii="Times New Roman" w:hAnsi="Times New Roman" w:cs="Times New Roman"/>
          <w:sz w:val="24"/>
          <w:szCs w:val="24"/>
        </w:rPr>
        <w:t>,</w:t>
      </w:r>
      <w:r w:rsidRPr="00F46C3A">
        <w:rPr>
          <w:rFonts w:ascii="Times New Roman" w:hAnsi="Times New Roman" w:cs="Times New Roman"/>
          <w:sz w:val="24"/>
          <w:szCs w:val="24"/>
        </w:rPr>
        <w:t xml:space="preserve"> todas la</w:t>
      </w:r>
      <w:r w:rsidR="00742B63">
        <w:rPr>
          <w:rFonts w:ascii="Times New Roman" w:hAnsi="Times New Roman" w:cs="Times New Roman"/>
          <w:sz w:val="24"/>
          <w:szCs w:val="24"/>
        </w:rPr>
        <w:t>s subastas judiciales deben</w:t>
      </w:r>
      <w:r w:rsidRPr="00F46C3A">
        <w:rPr>
          <w:rFonts w:ascii="Times New Roman" w:hAnsi="Times New Roman" w:cs="Times New Roman"/>
          <w:sz w:val="24"/>
          <w:szCs w:val="24"/>
        </w:rPr>
        <w:t xml:space="preserve"> realizarse obligatoriamente de forma electrónica a través del Portal de Subastas creado dentro de la Agencia Estatal Boletí</w:t>
      </w:r>
      <w:r w:rsidR="00742B63">
        <w:rPr>
          <w:rFonts w:ascii="Times New Roman" w:hAnsi="Times New Roman" w:cs="Times New Roman"/>
          <w:sz w:val="24"/>
          <w:szCs w:val="24"/>
        </w:rPr>
        <w:t>n Oficial del Estado -AEBOE-, lo que supone</w:t>
      </w:r>
      <w:r w:rsidRPr="00F46C3A">
        <w:rPr>
          <w:rFonts w:ascii="Times New Roman" w:hAnsi="Times New Roman" w:cs="Times New Roman"/>
          <w:sz w:val="24"/>
          <w:szCs w:val="24"/>
        </w:rPr>
        <w:t xml:space="preserve"> un cambio radical respe</w:t>
      </w:r>
      <w:r w:rsidR="0090364D">
        <w:rPr>
          <w:rFonts w:ascii="Times New Roman" w:hAnsi="Times New Roman" w:cs="Times New Roman"/>
          <w:sz w:val="24"/>
          <w:szCs w:val="24"/>
        </w:rPr>
        <w:t>cto a la situaciónpre</w:t>
      </w:r>
      <w:r w:rsidRPr="00F46C3A">
        <w:rPr>
          <w:rFonts w:ascii="Times New Roman" w:hAnsi="Times New Roman" w:cs="Times New Roman"/>
          <w:sz w:val="24"/>
          <w:szCs w:val="24"/>
        </w:rPr>
        <w:t>existente, marcada por el carácter presencial de la subasta judicial.</w:t>
      </w:r>
    </w:p>
    <w:p w:rsidR="005176D4" w:rsidRDefault="00B10471"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persigue</w:t>
      </w:r>
      <w:r w:rsidR="00712106">
        <w:rPr>
          <w:rFonts w:ascii="Times New Roman" w:hAnsi="Times New Roman" w:cs="Times New Roman"/>
          <w:sz w:val="24"/>
          <w:szCs w:val="24"/>
        </w:rPr>
        <w:t>, de esta forma</w:t>
      </w:r>
      <w:r w:rsidR="007C4C48">
        <w:rPr>
          <w:rFonts w:ascii="Times New Roman" w:hAnsi="Times New Roman" w:cs="Times New Roman"/>
          <w:sz w:val="24"/>
          <w:szCs w:val="24"/>
        </w:rPr>
        <w:t>,</w:t>
      </w:r>
      <w:r>
        <w:rPr>
          <w:rFonts w:ascii="Times New Roman" w:hAnsi="Times New Roman" w:cs="Times New Roman"/>
          <w:sz w:val="24"/>
          <w:szCs w:val="24"/>
        </w:rPr>
        <w:t xml:space="preserve"> acabar con los aspectos</w:t>
      </w:r>
      <w:r w:rsidR="007C4C48">
        <w:rPr>
          <w:rFonts w:ascii="Times New Roman" w:hAnsi="Times New Roman" w:cs="Times New Roman"/>
          <w:sz w:val="24"/>
          <w:szCs w:val="24"/>
        </w:rPr>
        <w:t xml:space="preserve"> más</w:t>
      </w:r>
      <w:r>
        <w:rPr>
          <w:rFonts w:ascii="Times New Roman" w:hAnsi="Times New Roman" w:cs="Times New Roman"/>
          <w:sz w:val="24"/>
          <w:szCs w:val="24"/>
        </w:rPr>
        <w:t xml:space="preserve"> neg</w:t>
      </w:r>
      <w:r w:rsidR="007C4C48">
        <w:rPr>
          <w:rFonts w:ascii="Times New Roman" w:hAnsi="Times New Roman" w:cs="Times New Roman"/>
          <w:sz w:val="24"/>
          <w:szCs w:val="24"/>
        </w:rPr>
        <w:t>ativos del modelo anterior de</w:t>
      </w:r>
      <w:r w:rsidR="00712106">
        <w:rPr>
          <w:rFonts w:ascii="Times New Roman" w:hAnsi="Times New Roman" w:cs="Times New Roman"/>
          <w:sz w:val="24"/>
          <w:szCs w:val="24"/>
        </w:rPr>
        <w:t xml:space="preserve"> la</w:t>
      </w:r>
      <w:r>
        <w:rPr>
          <w:rFonts w:ascii="Times New Roman" w:hAnsi="Times New Roman" w:cs="Times New Roman"/>
          <w:sz w:val="24"/>
          <w:szCs w:val="24"/>
        </w:rPr>
        <w:t xml:space="preserve"> subasta judicial consistentes en la limitación de la publicidad, la falta de transparencia y la</w:t>
      </w:r>
      <w:r w:rsidR="007C4C48">
        <w:rPr>
          <w:rFonts w:ascii="Times New Roman" w:hAnsi="Times New Roman" w:cs="Times New Roman"/>
          <w:sz w:val="24"/>
          <w:szCs w:val="24"/>
        </w:rPr>
        <w:t xml:space="preserve"> enorme rigidez del proceso</w:t>
      </w:r>
      <w:r>
        <w:rPr>
          <w:rFonts w:ascii="Times New Roman" w:hAnsi="Times New Roman" w:cs="Times New Roman"/>
          <w:sz w:val="24"/>
          <w:szCs w:val="24"/>
        </w:rPr>
        <w:t>; al tiempo que la consecución d</w:t>
      </w:r>
      <w:r w:rsidR="0047129C">
        <w:rPr>
          <w:rFonts w:ascii="Times New Roman" w:hAnsi="Times New Roman" w:cs="Times New Roman"/>
          <w:sz w:val="24"/>
          <w:szCs w:val="24"/>
        </w:rPr>
        <w:t>e</w:t>
      </w:r>
      <w:r w:rsidR="007C4C48">
        <w:rPr>
          <w:rFonts w:ascii="Times New Roman" w:hAnsi="Times New Roman" w:cs="Times New Roman"/>
          <w:sz w:val="24"/>
          <w:szCs w:val="24"/>
        </w:rPr>
        <w:t xml:space="preserve"> dos metas principales:</w:t>
      </w:r>
      <w:r w:rsidR="0047129C">
        <w:rPr>
          <w:rFonts w:ascii="Times New Roman" w:hAnsi="Times New Roman" w:cs="Times New Roman"/>
          <w:sz w:val="24"/>
          <w:szCs w:val="24"/>
        </w:rPr>
        <w:t xml:space="preserve"> la plena transp</w:t>
      </w:r>
      <w:r w:rsidR="007C4C48">
        <w:rPr>
          <w:rFonts w:ascii="Times New Roman" w:hAnsi="Times New Roman" w:cs="Times New Roman"/>
          <w:sz w:val="24"/>
          <w:szCs w:val="24"/>
        </w:rPr>
        <w:t>arencia en todo el proceso</w:t>
      </w:r>
      <w:r w:rsidR="0047129C">
        <w:rPr>
          <w:rFonts w:ascii="Times New Roman" w:hAnsi="Times New Roman" w:cs="Times New Roman"/>
          <w:sz w:val="24"/>
          <w:szCs w:val="24"/>
        </w:rPr>
        <w:t xml:space="preserve"> de la subasta judicial y la obtención del mayor rendimiento</w:t>
      </w:r>
      <w:r w:rsidR="007C4C48">
        <w:rPr>
          <w:rFonts w:ascii="Times New Roman" w:hAnsi="Times New Roman" w:cs="Times New Roman"/>
          <w:sz w:val="24"/>
          <w:szCs w:val="24"/>
        </w:rPr>
        <w:t xml:space="preserve"> posible</w:t>
      </w:r>
      <w:r w:rsidR="0047129C">
        <w:rPr>
          <w:rFonts w:ascii="Times New Roman" w:hAnsi="Times New Roman" w:cs="Times New Roman"/>
          <w:sz w:val="24"/>
          <w:szCs w:val="24"/>
        </w:rPr>
        <w:t xml:space="preserve"> derivado de la venta en subasta judicial de los bienes que</w:t>
      </w:r>
      <w:r w:rsidR="007C4C48">
        <w:rPr>
          <w:rFonts w:ascii="Times New Roman" w:hAnsi="Times New Roman" w:cs="Times New Roman"/>
          <w:sz w:val="24"/>
          <w:szCs w:val="24"/>
        </w:rPr>
        <w:t xml:space="preserve"> previamente</w:t>
      </w:r>
      <w:r w:rsidR="0047129C">
        <w:rPr>
          <w:rFonts w:ascii="Times New Roman" w:hAnsi="Times New Roman" w:cs="Times New Roman"/>
          <w:sz w:val="24"/>
          <w:szCs w:val="24"/>
        </w:rPr>
        <w:t xml:space="preserve"> han sido embargados al deudor ejecutado.</w:t>
      </w:r>
    </w:p>
    <w:p w:rsidR="005176D4" w:rsidRDefault="007C4C48"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Pese a ello, transcurridos dos años desde la puesta en marcha del nuevo modelo de subasta judicial, su régimen jurídico plantea -en el caso de bienes muebles e inmuebles- diversas cuestiones y serios interrogantes, que como resultado permiten la realización de algunas consideraciones críticas de especial importancia y </w:t>
      </w:r>
      <w:r w:rsidR="00712106">
        <w:rPr>
          <w:rFonts w:ascii="Times New Roman" w:hAnsi="Times New Roman" w:cs="Times New Roman"/>
          <w:sz w:val="24"/>
          <w:szCs w:val="24"/>
        </w:rPr>
        <w:t xml:space="preserve">enorme interés no sólo para los diferentes </w:t>
      </w:r>
      <w:r>
        <w:rPr>
          <w:rFonts w:ascii="Times New Roman" w:hAnsi="Times New Roman" w:cs="Times New Roman"/>
          <w:sz w:val="24"/>
          <w:szCs w:val="24"/>
        </w:rPr>
        <w:t xml:space="preserve">operadores jurídicos -Letrados de la Adminsitración de Justicia, Jueces y Magistrados-, sino también para los profesionales del Derecho -Abogados, Procuradres, Notarios y Registradores-, las empresas, y </w:t>
      </w:r>
      <w:r w:rsidR="005176D4">
        <w:rPr>
          <w:rFonts w:ascii="Times New Roman" w:hAnsi="Times New Roman" w:cs="Times New Roman"/>
          <w:sz w:val="24"/>
          <w:szCs w:val="24"/>
        </w:rPr>
        <w:t>todos aquellos</w:t>
      </w:r>
      <w:r>
        <w:rPr>
          <w:rFonts w:ascii="Times New Roman" w:hAnsi="Times New Roman" w:cs="Times New Roman"/>
          <w:sz w:val="24"/>
          <w:szCs w:val="24"/>
        </w:rPr>
        <w:t xml:space="preserve"> ciudadanos interesados en adquirir b</w:t>
      </w:r>
      <w:r w:rsidR="00712106">
        <w:rPr>
          <w:rFonts w:ascii="Times New Roman" w:hAnsi="Times New Roman" w:cs="Times New Roman"/>
          <w:sz w:val="24"/>
          <w:szCs w:val="24"/>
        </w:rPr>
        <w:t>ienes y servicios a través del instrumento de la</w:t>
      </w:r>
      <w:r>
        <w:rPr>
          <w:rFonts w:ascii="Times New Roman" w:hAnsi="Times New Roman" w:cs="Times New Roman"/>
          <w:sz w:val="24"/>
          <w:szCs w:val="24"/>
        </w:rPr>
        <w:t xml:space="preserve"> venta en subasta judicial.</w:t>
      </w:r>
    </w:p>
    <w:p w:rsidR="00CC6B1E" w:rsidRPr="00F46C3A" w:rsidRDefault="00CC6B1E" w:rsidP="006B0CC9">
      <w:pPr>
        <w:spacing w:after="0" w:line="360" w:lineRule="auto"/>
        <w:ind w:firstLine="708"/>
        <w:jc w:val="both"/>
        <w:rPr>
          <w:rFonts w:ascii="Times New Roman" w:hAnsi="Times New Roman" w:cs="Times New Roman"/>
          <w:sz w:val="24"/>
          <w:szCs w:val="24"/>
        </w:rPr>
      </w:pPr>
      <w:r w:rsidRPr="00F46C3A">
        <w:rPr>
          <w:rFonts w:ascii="Times New Roman" w:hAnsi="Times New Roman" w:cs="Times New Roman"/>
          <w:sz w:val="24"/>
          <w:szCs w:val="24"/>
        </w:rPr>
        <w:t>Siendo por tanto aquí dónde se enmarca el presente trabajo de investigación, intentando profundizar y dar luz a las distintas proble</w:t>
      </w:r>
      <w:r w:rsidR="00712106">
        <w:rPr>
          <w:rFonts w:ascii="Times New Roman" w:hAnsi="Times New Roman" w:cs="Times New Roman"/>
          <w:sz w:val="24"/>
          <w:szCs w:val="24"/>
        </w:rPr>
        <w:t>máticas que rodean y afectan a este nuevo modelo de  subasta judicial electrónica</w:t>
      </w:r>
      <w:r w:rsidRPr="00F46C3A">
        <w:rPr>
          <w:rFonts w:ascii="Times New Roman" w:hAnsi="Times New Roman" w:cs="Times New Roman"/>
          <w:sz w:val="24"/>
          <w:szCs w:val="24"/>
        </w:rPr>
        <w:t xml:space="preserve"> de bienes muebles e inmuebles.</w:t>
      </w:r>
    </w:p>
    <w:p w:rsidR="00CC6B1E" w:rsidRPr="00F46C3A" w:rsidRDefault="00CC6B1E" w:rsidP="006B0CC9">
      <w:pPr>
        <w:spacing w:after="0" w:line="360" w:lineRule="auto"/>
        <w:jc w:val="both"/>
        <w:rPr>
          <w:rFonts w:ascii="Times New Roman" w:hAnsi="Times New Roman" w:cs="Times New Roman"/>
          <w:sz w:val="24"/>
          <w:szCs w:val="24"/>
        </w:rPr>
      </w:pPr>
    </w:p>
    <w:p w:rsidR="00CC6B1E" w:rsidRPr="00F46C3A" w:rsidRDefault="001E5FD9" w:rsidP="006B0C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w:t>
      </w:r>
      <w:r w:rsidR="006B0CC9">
        <w:rPr>
          <w:rFonts w:ascii="Times New Roman" w:hAnsi="Times New Roman" w:cs="Times New Roman"/>
          <w:b/>
          <w:sz w:val="24"/>
          <w:szCs w:val="24"/>
        </w:rPr>
        <w:t>. Consideraciones críticas al nuevo modelo de subasta judicial</w:t>
      </w:r>
    </w:p>
    <w:p w:rsidR="00CC6B1E" w:rsidRPr="00F46C3A" w:rsidRDefault="00CC6B1E" w:rsidP="006B0CC9">
      <w:pPr>
        <w:spacing w:after="0" w:line="360" w:lineRule="auto"/>
        <w:ind w:firstLine="709"/>
        <w:jc w:val="both"/>
        <w:rPr>
          <w:rFonts w:ascii="Times New Roman" w:hAnsi="Times New Roman" w:cs="Times New Roman"/>
          <w:b/>
          <w:sz w:val="24"/>
          <w:szCs w:val="24"/>
        </w:rPr>
      </w:pPr>
    </w:p>
    <w:p w:rsidR="00CC6B1E" w:rsidRPr="00F46C3A" w:rsidRDefault="00DC7FC1"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w:t>
      </w:r>
      <w:r w:rsidR="00CC6B1E" w:rsidRPr="00F46C3A">
        <w:rPr>
          <w:rFonts w:ascii="Times New Roman" w:hAnsi="Times New Roman" w:cs="Times New Roman"/>
          <w:sz w:val="24"/>
          <w:szCs w:val="24"/>
        </w:rPr>
        <w:t xml:space="preserve">consideraciones críticas al nuevo modelo de subasta judicial electrónica constituyen el resultado de los diferentes aspectos o cuestiones </w:t>
      </w:r>
      <w:r>
        <w:rPr>
          <w:rFonts w:ascii="Times New Roman" w:hAnsi="Times New Roman" w:cs="Times New Roman"/>
          <w:sz w:val="24"/>
          <w:szCs w:val="24"/>
        </w:rPr>
        <w:t>problemásticas que derivan de él</w:t>
      </w:r>
      <w:r w:rsidR="00CC6B1E" w:rsidRPr="00F46C3A">
        <w:rPr>
          <w:rFonts w:ascii="Times New Roman" w:hAnsi="Times New Roman" w:cs="Times New Roman"/>
          <w:sz w:val="24"/>
          <w:szCs w:val="24"/>
        </w:rPr>
        <w:t xml:space="preserve"> y que se recogen a lo largo del contenido de los diferentes artículos de</w:t>
      </w:r>
      <w:r>
        <w:rPr>
          <w:rFonts w:ascii="Times New Roman" w:hAnsi="Times New Roman" w:cs="Times New Roman"/>
          <w:sz w:val="24"/>
          <w:szCs w:val="24"/>
        </w:rPr>
        <w:t xml:space="preserve"> la </w:t>
      </w:r>
      <w:r w:rsidRPr="00DF2C01">
        <w:rPr>
          <w:rFonts w:ascii="Times New Roman" w:hAnsi="Times New Roman" w:cs="Times New Roman"/>
          <w:sz w:val="24"/>
          <w:szCs w:val="24"/>
        </w:rPr>
        <w:t>Le</w:t>
      </w:r>
      <w:r w:rsidR="00E91A95" w:rsidRPr="00DF2C01">
        <w:rPr>
          <w:rFonts w:ascii="Times New Roman" w:hAnsi="Times New Roman" w:cs="Times New Roman"/>
          <w:sz w:val="24"/>
          <w:szCs w:val="24"/>
        </w:rPr>
        <w:t xml:space="preserve">y 1/2000, de 7 de enero, </w:t>
      </w:r>
      <w:r w:rsidR="00CA1B65">
        <w:rPr>
          <w:rFonts w:ascii="Times New Roman" w:hAnsi="Times New Roman" w:cs="Times New Roman"/>
          <w:sz w:val="24"/>
          <w:szCs w:val="24"/>
        </w:rPr>
        <w:t>de Enjuicimianto Civil -LEC-</w:t>
      </w:r>
      <w:r w:rsidR="00DF2C01" w:rsidRPr="00DF2C01">
        <w:rPr>
          <w:rFonts w:ascii="Times New Roman" w:hAnsi="Times New Roman" w:cs="Times New Roman"/>
          <w:sz w:val="24"/>
          <w:szCs w:val="24"/>
        </w:rPr>
        <w:t xml:space="preserve"> </w:t>
      </w:r>
      <w:r w:rsidR="00CC6B1E" w:rsidRPr="00DF2C01">
        <w:rPr>
          <w:rFonts w:ascii="Times New Roman" w:hAnsi="Times New Roman" w:cs="Times New Roman"/>
          <w:sz w:val="24"/>
          <w:szCs w:val="24"/>
        </w:rPr>
        <w:t>relativos</w:t>
      </w:r>
      <w:r w:rsidR="00CC6B1E" w:rsidRPr="00F46C3A">
        <w:rPr>
          <w:rFonts w:ascii="Times New Roman" w:hAnsi="Times New Roman" w:cs="Times New Roman"/>
          <w:sz w:val="24"/>
          <w:szCs w:val="24"/>
        </w:rPr>
        <w:t xml:space="preserve"> a l</w:t>
      </w:r>
      <w:r w:rsidR="00AD1914">
        <w:rPr>
          <w:rFonts w:ascii="Times New Roman" w:hAnsi="Times New Roman" w:cs="Times New Roman"/>
          <w:sz w:val="24"/>
          <w:szCs w:val="24"/>
        </w:rPr>
        <w:t>a subasta judicial electrónica</w:t>
      </w:r>
      <w:r w:rsidR="00CC6B1E" w:rsidRPr="00F46C3A">
        <w:rPr>
          <w:rFonts w:ascii="Times New Roman" w:hAnsi="Times New Roman" w:cs="Times New Roman"/>
          <w:sz w:val="24"/>
          <w:szCs w:val="24"/>
        </w:rPr>
        <w:t xml:space="preserve"> de bienes muebles e inmuebles.</w:t>
      </w:r>
    </w:p>
    <w:p w:rsidR="00CC6B1E" w:rsidRPr="007F009A" w:rsidRDefault="00CC6B1E" w:rsidP="006B0CC9">
      <w:pPr>
        <w:spacing w:after="0" w:line="360" w:lineRule="auto"/>
        <w:jc w:val="both"/>
        <w:rPr>
          <w:rFonts w:ascii="Times New Roman" w:hAnsi="Times New Roman" w:cs="Times New Roman"/>
          <w:sz w:val="24"/>
          <w:szCs w:val="24"/>
        </w:rPr>
      </w:pPr>
    </w:p>
    <w:p w:rsidR="00CC6B1E" w:rsidRPr="007F009A" w:rsidRDefault="003D7488"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 xml:space="preserve">1. </w:t>
      </w:r>
      <w:r w:rsidR="006B0CC9">
        <w:rPr>
          <w:rFonts w:ascii="Times New Roman" w:hAnsi="Times New Roman" w:cs="Times New Roman"/>
          <w:sz w:val="24"/>
          <w:szCs w:val="24"/>
        </w:rPr>
        <w:t>Delimitación conceptual de la subasta judicial</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CC6B1E" w:rsidRPr="00F46C3A" w:rsidRDefault="00CC6B1E" w:rsidP="00430628">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lastRenderedPageBreak/>
        <w:t>Cuando hacemos referencia a la delimitación conceptual de la subasta judicial como una cons</w:t>
      </w:r>
      <w:r w:rsidR="0017100D">
        <w:rPr>
          <w:rFonts w:ascii="Times New Roman" w:hAnsi="Times New Roman" w:cs="Times New Roman"/>
          <w:sz w:val="24"/>
          <w:szCs w:val="24"/>
        </w:rPr>
        <w:t>ideración crítica, nos estamos refiriendo</w:t>
      </w:r>
      <w:r w:rsidRPr="00F46C3A">
        <w:rPr>
          <w:rFonts w:ascii="Times New Roman" w:hAnsi="Times New Roman" w:cs="Times New Roman"/>
          <w:sz w:val="24"/>
          <w:szCs w:val="24"/>
        </w:rPr>
        <w:t xml:space="preserve"> a la oportunidad desaprovechada por el legislador, quién sirviéndose de la reforma de la LEC podría</w:t>
      </w:r>
      <w:r w:rsidR="0017100D">
        <w:rPr>
          <w:rFonts w:ascii="Times New Roman" w:hAnsi="Times New Roman" w:cs="Times New Roman"/>
          <w:sz w:val="24"/>
          <w:szCs w:val="24"/>
        </w:rPr>
        <w:t xml:space="preserve"> haber optado por la redacción</w:t>
      </w:r>
      <w:r w:rsidRPr="00F46C3A">
        <w:rPr>
          <w:rFonts w:ascii="Times New Roman" w:hAnsi="Times New Roman" w:cs="Times New Roman"/>
          <w:sz w:val="24"/>
          <w:szCs w:val="24"/>
        </w:rPr>
        <w:t xml:space="preserve"> de un artículo cuyo contenido estableciese de forma exacta que debemos entender por subasta judicial, y de forma más concreta por subasta judicial electrónica</w:t>
      </w:r>
      <w:r w:rsidR="00DF2C01">
        <w:rPr>
          <w:rStyle w:val="Refdenotaalpie"/>
          <w:rFonts w:ascii="Times New Roman" w:hAnsi="Times New Roman" w:cs="Times New Roman"/>
          <w:sz w:val="24"/>
          <w:szCs w:val="24"/>
        </w:rPr>
        <w:footnoteReference w:id="4"/>
      </w:r>
      <w:r w:rsidRPr="00F46C3A">
        <w:rPr>
          <w:rFonts w:ascii="Times New Roman" w:hAnsi="Times New Roman" w:cs="Times New Roman"/>
          <w:sz w:val="24"/>
          <w:szCs w:val="24"/>
        </w:rPr>
        <w:t>.</w:t>
      </w:r>
    </w:p>
    <w:p w:rsidR="00CC6B1E"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La oportunidad desaprovechada por el legislad</w:t>
      </w:r>
      <w:r w:rsidR="0017100D">
        <w:rPr>
          <w:rFonts w:ascii="Times New Roman" w:hAnsi="Times New Roman" w:cs="Times New Roman"/>
          <w:sz w:val="24"/>
          <w:szCs w:val="24"/>
        </w:rPr>
        <w:t>or se traduce en el mantenimiento</w:t>
      </w:r>
      <w:r w:rsidRPr="00F46C3A">
        <w:rPr>
          <w:rFonts w:ascii="Times New Roman" w:hAnsi="Times New Roman" w:cs="Times New Roman"/>
          <w:sz w:val="24"/>
          <w:szCs w:val="24"/>
        </w:rPr>
        <w:t xml:space="preserve"> de la situación existente hasta el momento</w:t>
      </w:r>
      <w:r w:rsidR="0017100D">
        <w:rPr>
          <w:rFonts w:ascii="Times New Roman" w:hAnsi="Times New Roman" w:cs="Times New Roman"/>
          <w:sz w:val="24"/>
          <w:szCs w:val="24"/>
        </w:rPr>
        <w:t>,</w:t>
      </w:r>
      <w:r w:rsidR="00C84558">
        <w:rPr>
          <w:rFonts w:ascii="Times New Roman" w:hAnsi="Times New Roman" w:cs="Times New Roman"/>
          <w:sz w:val="24"/>
          <w:szCs w:val="24"/>
        </w:rPr>
        <w:t xml:space="preserve"> proveniente de la LEC de 2000 y a su vez de la LEC de 1881. Así, l</w:t>
      </w:r>
      <w:r w:rsidR="0017100D">
        <w:rPr>
          <w:rFonts w:ascii="Times New Roman" w:hAnsi="Times New Roman" w:cs="Times New Roman"/>
          <w:sz w:val="24"/>
          <w:szCs w:val="24"/>
        </w:rPr>
        <w:t xml:space="preserve">a asuencia de una </w:t>
      </w:r>
      <w:r w:rsidRPr="00F46C3A">
        <w:rPr>
          <w:rFonts w:ascii="Times New Roman" w:hAnsi="Times New Roman" w:cs="Times New Roman"/>
          <w:sz w:val="24"/>
          <w:szCs w:val="24"/>
        </w:rPr>
        <w:t>definición legal</w:t>
      </w:r>
      <w:r w:rsidR="00DF2C01">
        <w:rPr>
          <w:rStyle w:val="Refdenotaalpie"/>
          <w:rFonts w:ascii="Times New Roman" w:hAnsi="Times New Roman" w:cs="Times New Roman"/>
          <w:sz w:val="24"/>
          <w:szCs w:val="24"/>
        </w:rPr>
        <w:footnoteReference w:id="5"/>
      </w:r>
      <w:r w:rsidRPr="00F46C3A">
        <w:rPr>
          <w:rFonts w:ascii="Times New Roman" w:hAnsi="Times New Roman" w:cs="Times New Roman"/>
          <w:sz w:val="24"/>
          <w:szCs w:val="24"/>
        </w:rPr>
        <w:t xml:space="preserve"> y jurisprudencial</w:t>
      </w:r>
      <w:r w:rsidR="00DF2C01">
        <w:rPr>
          <w:rStyle w:val="Refdenotaalpie"/>
          <w:rFonts w:ascii="Times New Roman" w:hAnsi="Times New Roman" w:cs="Times New Roman"/>
          <w:sz w:val="24"/>
          <w:szCs w:val="24"/>
        </w:rPr>
        <w:footnoteReference w:id="6"/>
      </w:r>
      <w:r w:rsidRPr="00F46C3A">
        <w:rPr>
          <w:rFonts w:ascii="Times New Roman" w:hAnsi="Times New Roman" w:cs="Times New Roman"/>
          <w:sz w:val="24"/>
          <w:szCs w:val="24"/>
        </w:rPr>
        <w:t xml:space="preserve"> de aquello que debemos entender exactamente por subasta judicial, y ahora por sub</w:t>
      </w:r>
      <w:r w:rsidR="0017100D">
        <w:rPr>
          <w:rFonts w:ascii="Times New Roman" w:hAnsi="Times New Roman" w:cs="Times New Roman"/>
          <w:sz w:val="24"/>
          <w:szCs w:val="24"/>
        </w:rPr>
        <w:t xml:space="preserve">asta judicial </w:t>
      </w:r>
      <w:r w:rsidR="00C84558">
        <w:rPr>
          <w:rFonts w:ascii="Times New Roman" w:hAnsi="Times New Roman" w:cs="Times New Roman"/>
          <w:sz w:val="24"/>
          <w:szCs w:val="24"/>
        </w:rPr>
        <w:t>electrónica, nos obligada</w:t>
      </w:r>
      <w:r w:rsidRPr="00F46C3A">
        <w:rPr>
          <w:rFonts w:ascii="Times New Roman" w:hAnsi="Times New Roman" w:cs="Times New Roman"/>
          <w:sz w:val="24"/>
          <w:szCs w:val="24"/>
        </w:rPr>
        <w:t xml:space="preserve"> a acud</w:t>
      </w:r>
      <w:r w:rsidR="00C84558">
        <w:rPr>
          <w:rFonts w:ascii="Times New Roman" w:hAnsi="Times New Roman" w:cs="Times New Roman"/>
          <w:sz w:val="24"/>
          <w:szCs w:val="24"/>
        </w:rPr>
        <w:t>ir a la doctrina para tratar de dar solución a esta cuestión, lo cual -</w:t>
      </w:r>
      <w:r w:rsidRPr="00F46C3A">
        <w:rPr>
          <w:rFonts w:ascii="Times New Roman" w:hAnsi="Times New Roman" w:cs="Times New Roman"/>
          <w:sz w:val="24"/>
          <w:szCs w:val="24"/>
        </w:rPr>
        <w:t>en este caso concreto-</w:t>
      </w:r>
      <w:r w:rsidR="00C84558">
        <w:rPr>
          <w:rFonts w:ascii="Times New Roman" w:hAnsi="Times New Roman" w:cs="Times New Roman"/>
          <w:sz w:val="24"/>
          <w:szCs w:val="24"/>
        </w:rPr>
        <w:t>,</w:t>
      </w:r>
      <w:r w:rsidRPr="00F46C3A">
        <w:rPr>
          <w:rFonts w:ascii="Times New Roman" w:hAnsi="Times New Roman" w:cs="Times New Roman"/>
          <w:sz w:val="24"/>
          <w:szCs w:val="24"/>
        </w:rPr>
        <w:t xml:space="preserve"> se convierte en un problema real. Pues ante la multiplicidad</w:t>
      </w:r>
      <w:r w:rsidR="00DF2C01">
        <w:rPr>
          <w:rStyle w:val="Refdenotaalpie"/>
          <w:rFonts w:ascii="Times New Roman" w:hAnsi="Times New Roman" w:cs="Times New Roman"/>
          <w:sz w:val="24"/>
          <w:szCs w:val="24"/>
        </w:rPr>
        <w:footnoteReference w:id="7"/>
      </w:r>
      <w:r w:rsidRPr="00F46C3A">
        <w:rPr>
          <w:rFonts w:ascii="Times New Roman" w:hAnsi="Times New Roman" w:cs="Times New Roman"/>
          <w:sz w:val="24"/>
          <w:szCs w:val="24"/>
        </w:rPr>
        <w:t xml:space="preserve"> de concepcione</w:t>
      </w:r>
      <w:r w:rsidR="00C84558">
        <w:rPr>
          <w:rFonts w:ascii="Times New Roman" w:hAnsi="Times New Roman" w:cs="Times New Roman"/>
          <w:sz w:val="24"/>
          <w:szCs w:val="24"/>
        </w:rPr>
        <w:t>s -</w:t>
      </w:r>
      <w:r w:rsidRPr="00F46C3A">
        <w:rPr>
          <w:rFonts w:ascii="Times New Roman" w:hAnsi="Times New Roman" w:cs="Times New Roman"/>
          <w:sz w:val="24"/>
          <w:szCs w:val="24"/>
        </w:rPr>
        <w:t>de naturaleza civilista y procesalista- de aquello que debemos</w:t>
      </w:r>
      <w:r w:rsidR="00FF7FEF">
        <w:rPr>
          <w:rFonts w:ascii="Times New Roman" w:hAnsi="Times New Roman" w:cs="Times New Roman"/>
          <w:sz w:val="24"/>
          <w:szCs w:val="24"/>
        </w:rPr>
        <w:t xml:space="preserve"> entender por subasta judicial, y ahora por subasta judicial electrónica, </w:t>
      </w:r>
      <w:r w:rsidRPr="00F46C3A">
        <w:rPr>
          <w:rFonts w:ascii="Times New Roman" w:hAnsi="Times New Roman" w:cs="Times New Roman"/>
          <w:sz w:val="24"/>
          <w:szCs w:val="24"/>
        </w:rPr>
        <w:t xml:space="preserve">surge un importante debate doctrinal que gira en torno a la naturaleza jurídica de la subasta </w:t>
      </w:r>
      <w:r w:rsidRPr="00F46C3A">
        <w:rPr>
          <w:rFonts w:ascii="Times New Roman" w:hAnsi="Times New Roman" w:cs="Times New Roman"/>
          <w:sz w:val="24"/>
          <w:szCs w:val="24"/>
        </w:rPr>
        <w:lastRenderedPageBreak/>
        <w:t>judicial</w:t>
      </w:r>
      <w:r w:rsidR="00FF7FEF">
        <w:rPr>
          <w:rFonts w:ascii="Times New Roman" w:hAnsi="Times New Roman" w:cs="Times New Roman"/>
          <w:sz w:val="24"/>
          <w:szCs w:val="24"/>
        </w:rPr>
        <w:t xml:space="preserve">, y </w:t>
      </w:r>
      <w:r w:rsidRPr="00F46C3A">
        <w:rPr>
          <w:rFonts w:ascii="Times New Roman" w:hAnsi="Times New Roman" w:cs="Times New Roman"/>
          <w:sz w:val="24"/>
          <w:szCs w:val="24"/>
        </w:rPr>
        <w:t>de su nueva forma electrónica.</w:t>
      </w:r>
      <w:r w:rsidR="00C84558">
        <w:rPr>
          <w:rFonts w:ascii="Times New Roman" w:hAnsi="Times New Roman" w:cs="Times New Roman"/>
          <w:sz w:val="24"/>
          <w:szCs w:val="24"/>
        </w:rPr>
        <w:t xml:space="preserve"> Debate que a d</w:t>
      </w:r>
      <w:r w:rsidR="00FF7FEF">
        <w:rPr>
          <w:rFonts w:ascii="Times New Roman" w:hAnsi="Times New Roman" w:cs="Times New Roman"/>
          <w:sz w:val="24"/>
          <w:szCs w:val="24"/>
        </w:rPr>
        <w:t xml:space="preserve">ía de hoy, </w:t>
      </w:r>
      <w:r w:rsidR="00FF7FEF" w:rsidRPr="003432A7">
        <w:rPr>
          <w:rFonts w:ascii="Times New Roman" w:hAnsi="Times New Roman" w:cs="Times New Roman"/>
          <w:sz w:val="24"/>
          <w:szCs w:val="24"/>
        </w:rPr>
        <w:t>fruto de las tensas posturas enfrentadas</w:t>
      </w:r>
      <w:r w:rsidR="00DF2C01">
        <w:rPr>
          <w:rStyle w:val="Refdenotaalpie"/>
          <w:rFonts w:ascii="Times New Roman" w:hAnsi="Times New Roman" w:cs="Times New Roman"/>
          <w:sz w:val="24"/>
          <w:szCs w:val="24"/>
        </w:rPr>
        <w:footnoteReference w:id="8"/>
      </w:r>
      <w:r w:rsidR="00FF7FEF" w:rsidRPr="003432A7">
        <w:rPr>
          <w:rFonts w:ascii="Times New Roman" w:hAnsi="Times New Roman" w:cs="Times New Roman"/>
          <w:sz w:val="24"/>
          <w:szCs w:val="24"/>
        </w:rPr>
        <w:t xml:space="preserve"> entre sí,</w:t>
      </w:r>
      <w:r w:rsidR="00FF7FEF">
        <w:rPr>
          <w:rFonts w:ascii="Times New Roman" w:hAnsi="Times New Roman" w:cs="Times New Roman"/>
          <w:sz w:val="24"/>
          <w:szCs w:val="24"/>
        </w:rPr>
        <w:t xml:space="preserve"> continúa sin tener una respuesta clara</w:t>
      </w:r>
    </w:p>
    <w:p w:rsidR="00F46C3A" w:rsidRPr="00F46C3A" w:rsidRDefault="00F46C3A" w:rsidP="006B0CC9">
      <w:pPr>
        <w:spacing w:after="0" w:line="360" w:lineRule="auto"/>
        <w:ind w:firstLine="709"/>
        <w:jc w:val="both"/>
        <w:rPr>
          <w:rFonts w:ascii="Times New Roman" w:hAnsi="Times New Roman" w:cs="Times New Roman"/>
          <w:sz w:val="24"/>
          <w:szCs w:val="24"/>
        </w:rPr>
      </w:pPr>
    </w:p>
    <w:p w:rsidR="00CC6B1E" w:rsidRPr="007F009A" w:rsidRDefault="00C6029E" w:rsidP="006B0CC9">
      <w:pPr>
        <w:spacing w:after="0" w:line="360" w:lineRule="auto"/>
        <w:jc w:val="both"/>
        <w:rPr>
          <w:rFonts w:ascii="Times New Roman" w:hAnsi="Times New Roman" w:cs="Times New Roman"/>
          <w:sz w:val="24"/>
          <w:szCs w:val="24"/>
        </w:rPr>
      </w:pPr>
      <w:bookmarkStart w:id="0" w:name="_Toc467634214"/>
      <w:bookmarkStart w:id="1" w:name="_Toc467635106"/>
      <w:r w:rsidRPr="007F009A">
        <w:rPr>
          <w:rFonts w:ascii="Times New Roman" w:hAnsi="Times New Roman" w:cs="Times New Roman"/>
          <w:sz w:val="24"/>
          <w:szCs w:val="24"/>
        </w:rPr>
        <w:t>2. F</w:t>
      </w:r>
      <w:r w:rsidR="006B0CC9">
        <w:rPr>
          <w:rFonts w:ascii="Times New Roman" w:hAnsi="Times New Roman" w:cs="Times New Roman"/>
          <w:sz w:val="24"/>
          <w:szCs w:val="24"/>
        </w:rPr>
        <w:t>alta de alta rentabilidad de los bienes objeto de la subasta judicial</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CC6B1E" w:rsidRPr="00F46C3A" w:rsidRDefault="00AC056E"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C6B1E" w:rsidRPr="00F46C3A">
        <w:rPr>
          <w:rFonts w:ascii="Times New Roman" w:hAnsi="Times New Roman" w:cs="Times New Roman"/>
          <w:sz w:val="24"/>
          <w:szCs w:val="24"/>
        </w:rPr>
        <w:t>mbargados los bi</w:t>
      </w:r>
      <w:r>
        <w:rPr>
          <w:rFonts w:ascii="Times New Roman" w:hAnsi="Times New Roman" w:cs="Times New Roman"/>
          <w:sz w:val="24"/>
          <w:szCs w:val="24"/>
        </w:rPr>
        <w:t>enes del deudor que se pretende</w:t>
      </w:r>
      <w:r w:rsidR="00CC6B1E" w:rsidRPr="00F46C3A">
        <w:rPr>
          <w:rFonts w:ascii="Times New Roman" w:hAnsi="Times New Roman" w:cs="Times New Roman"/>
          <w:sz w:val="24"/>
          <w:szCs w:val="24"/>
        </w:rPr>
        <w:t xml:space="preserve"> que constituyan el objeto de la subasta judicial,</w:t>
      </w:r>
      <w:r w:rsidR="00FF7FEF">
        <w:rPr>
          <w:rFonts w:ascii="Times New Roman" w:hAnsi="Times New Roman" w:cs="Times New Roman"/>
          <w:sz w:val="24"/>
          <w:szCs w:val="24"/>
        </w:rPr>
        <w:t xml:space="preserve"> tras su valoración o tasación -dependiendo del bien embargado</w:t>
      </w:r>
      <w:r w:rsidR="00CC6B1E" w:rsidRPr="00F46C3A">
        <w:rPr>
          <w:rFonts w:ascii="Times New Roman" w:hAnsi="Times New Roman" w:cs="Times New Roman"/>
          <w:sz w:val="24"/>
          <w:szCs w:val="24"/>
        </w:rPr>
        <w:t>-, es posible que se determine el escaso valor de los mismos y como resultado la imposibilidad de dar inicio a la subasta judicial de acuerdo con</w:t>
      </w:r>
      <w:r>
        <w:rPr>
          <w:rFonts w:ascii="Times New Roman" w:hAnsi="Times New Roman" w:cs="Times New Roman"/>
          <w:sz w:val="24"/>
          <w:szCs w:val="24"/>
        </w:rPr>
        <w:t xml:space="preserve"> el contenido de</w:t>
      </w:r>
      <w:r w:rsidR="00CC6B1E" w:rsidRPr="00F46C3A">
        <w:rPr>
          <w:rFonts w:ascii="Times New Roman" w:hAnsi="Times New Roman" w:cs="Times New Roman"/>
          <w:sz w:val="24"/>
          <w:szCs w:val="24"/>
        </w:rPr>
        <w:t xml:space="preserve"> los artículos art.643.2, art. 666.2, y art. 605 LEC</w:t>
      </w:r>
      <w:r w:rsidR="00DF2C01">
        <w:rPr>
          <w:rStyle w:val="Refdenotaalpie"/>
          <w:rFonts w:ascii="Times New Roman" w:hAnsi="Times New Roman" w:cs="Times New Roman"/>
          <w:sz w:val="24"/>
          <w:szCs w:val="24"/>
        </w:rPr>
        <w:footnoteReference w:id="9"/>
      </w:r>
      <w:r w:rsidR="00CC6B1E" w:rsidRPr="00F46C3A">
        <w:rPr>
          <w:rFonts w:ascii="Times New Roman" w:hAnsi="Times New Roman" w:cs="Times New Roman"/>
          <w:sz w:val="24"/>
          <w:szCs w:val="24"/>
        </w:rPr>
        <w:t>. En este tipo de situación, y ante la falta de previsión por el legislador, la pr</w:t>
      </w:r>
      <w:r>
        <w:rPr>
          <w:rFonts w:ascii="Times New Roman" w:hAnsi="Times New Roman" w:cs="Times New Roman"/>
          <w:sz w:val="24"/>
          <w:szCs w:val="24"/>
        </w:rPr>
        <w:t>egunta que cabe formularse es la siguiente: ¿qué debemos hacer desde una perspectiva procesal ante aquellos casos en los que existiendo una deuda y por tanto un derecho de crédito a favor del ejecutante, al mismo tiempo,</w:t>
      </w:r>
      <w:r w:rsidR="00500ECE">
        <w:rPr>
          <w:rFonts w:ascii="Times New Roman" w:hAnsi="Times New Roman" w:cs="Times New Roman"/>
          <w:sz w:val="24"/>
          <w:szCs w:val="24"/>
        </w:rPr>
        <w:t xml:space="preserve"> se da la imposibilidad de que el ejecutado pueda hacer frente al pago de su deuda como resultado de su </w:t>
      </w:r>
      <w:r w:rsidR="00CC6B1E" w:rsidRPr="00F46C3A">
        <w:rPr>
          <w:rFonts w:ascii="Times New Roman" w:hAnsi="Times New Roman" w:cs="Times New Roman"/>
          <w:sz w:val="24"/>
          <w:szCs w:val="24"/>
        </w:rPr>
        <w:t>falta de liquidez y el escaso valor de sus bienes</w:t>
      </w:r>
      <w:r w:rsidR="00500ECE">
        <w:rPr>
          <w:rFonts w:ascii="Times New Roman" w:hAnsi="Times New Roman" w:cs="Times New Roman"/>
          <w:sz w:val="24"/>
          <w:szCs w:val="24"/>
        </w:rPr>
        <w:t xml:space="preserve"> muebles e inmuebles</w:t>
      </w:r>
      <w:r w:rsidR="00CC6B1E" w:rsidRPr="00F46C3A">
        <w:rPr>
          <w:rFonts w:ascii="Times New Roman" w:hAnsi="Times New Roman" w:cs="Times New Roman"/>
          <w:sz w:val="24"/>
          <w:szCs w:val="24"/>
        </w:rPr>
        <w:t>?</w:t>
      </w:r>
    </w:p>
    <w:p w:rsidR="00CC6B1E"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La respuesta más lógica, sería la de proceder al alzamiento del emb</w:t>
      </w:r>
      <w:r w:rsidR="00500ECE">
        <w:rPr>
          <w:rFonts w:ascii="Times New Roman" w:hAnsi="Times New Roman" w:cs="Times New Roman"/>
          <w:sz w:val="24"/>
          <w:szCs w:val="24"/>
        </w:rPr>
        <w:t xml:space="preserve">argo que recae sobre los bienes -muebles e inmuebles- </w:t>
      </w:r>
      <w:r w:rsidRPr="00F46C3A">
        <w:rPr>
          <w:rFonts w:ascii="Times New Roman" w:hAnsi="Times New Roman" w:cs="Times New Roman"/>
          <w:sz w:val="24"/>
          <w:szCs w:val="24"/>
        </w:rPr>
        <w:t>del deudor ob</w:t>
      </w:r>
      <w:r w:rsidR="00500ECE">
        <w:rPr>
          <w:rFonts w:ascii="Times New Roman" w:hAnsi="Times New Roman" w:cs="Times New Roman"/>
          <w:sz w:val="24"/>
          <w:szCs w:val="24"/>
        </w:rPr>
        <w:t>jeto de la subasta judicial, resultado del escaso valor de los mismos</w:t>
      </w:r>
      <w:r w:rsidRPr="00F46C3A">
        <w:rPr>
          <w:rFonts w:ascii="Times New Roman" w:hAnsi="Times New Roman" w:cs="Times New Roman"/>
          <w:sz w:val="24"/>
          <w:szCs w:val="24"/>
        </w:rPr>
        <w:t>, y en consecuencia “refugiarnos” bajo el “techo” de la responsabilidad pa</w:t>
      </w:r>
      <w:r w:rsidR="00500ECE">
        <w:rPr>
          <w:rFonts w:ascii="Times New Roman" w:hAnsi="Times New Roman" w:cs="Times New Roman"/>
          <w:sz w:val="24"/>
          <w:szCs w:val="24"/>
        </w:rPr>
        <w:t>trimonial universal recogida a través d</w:t>
      </w:r>
      <w:r w:rsidRPr="00F46C3A">
        <w:rPr>
          <w:rFonts w:ascii="Times New Roman" w:hAnsi="Times New Roman" w:cs="Times New Roman"/>
          <w:sz w:val="24"/>
          <w:szCs w:val="24"/>
        </w:rPr>
        <w:t>el art.1911</w:t>
      </w:r>
      <w:r w:rsidR="00DF2C01">
        <w:rPr>
          <w:rStyle w:val="Refdenotaalpie"/>
          <w:rFonts w:ascii="Times New Roman" w:hAnsi="Times New Roman" w:cs="Times New Roman"/>
          <w:sz w:val="24"/>
          <w:szCs w:val="24"/>
        </w:rPr>
        <w:footnoteReference w:id="10"/>
      </w:r>
      <w:r w:rsidRPr="00F46C3A">
        <w:rPr>
          <w:rFonts w:ascii="Times New Roman" w:hAnsi="Times New Roman" w:cs="Times New Roman"/>
          <w:sz w:val="24"/>
          <w:szCs w:val="24"/>
        </w:rPr>
        <w:t xml:space="preserve"> del Código Civil, a la espera de que e</w:t>
      </w:r>
      <w:r w:rsidR="00500ECE">
        <w:rPr>
          <w:rFonts w:ascii="Times New Roman" w:hAnsi="Times New Roman" w:cs="Times New Roman"/>
          <w:sz w:val="24"/>
          <w:szCs w:val="24"/>
        </w:rPr>
        <w:t>l ejecutado atraviese una “buenaracha” que le permita obtener los fondos y la</w:t>
      </w:r>
      <w:r w:rsidRPr="00F46C3A">
        <w:rPr>
          <w:rFonts w:ascii="Times New Roman" w:hAnsi="Times New Roman" w:cs="Times New Roman"/>
          <w:sz w:val="24"/>
          <w:szCs w:val="24"/>
        </w:rPr>
        <w:t xml:space="preserve"> liquidez suficiente con la que poder hacer frente a</w:t>
      </w:r>
      <w:r w:rsidR="00500ECE">
        <w:rPr>
          <w:rFonts w:ascii="Times New Roman" w:hAnsi="Times New Roman" w:cs="Times New Roman"/>
          <w:sz w:val="24"/>
          <w:szCs w:val="24"/>
        </w:rPr>
        <w:t>l pago de</w:t>
      </w:r>
      <w:r w:rsidRPr="00F46C3A">
        <w:rPr>
          <w:rFonts w:ascii="Times New Roman" w:hAnsi="Times New Roman" w:cs="Times New Roman"/>
          <w:sz w:val="24"/>
          <w:szCs w:val="24"/>
        </w:rPr>
        <w:t xml:space="preserve"> su deuda.</w:t>
      </w:r>
      <w:bookmarkEnd w:id="0"/>
      <w:bookmarkEnd w:id="1"/>
    </w:p>
    <w:p w:rsidR="00CC6B1E" w:rsidRPr="00F46C3A" w:rsidRDefault="00CC6B1E" w:rsidP="006B0CC9">
      <w:pPr>
        <w:spacing w:after="0" w:line="360" w:lineRule="auto"/>
        <w:ind w:firstLine="709"/>
        <w:jc w:val="both"/>
        <w:rPr>
          <w:rFonts w:ascii="Times New Roman" w:hAnsi="Times New Roman" w:cs="Times New Roman"/>
          <w:sz w:val="24"/>
          <w:szCs w:val="24"/>
        </w:rPr>
      </w:pPr>
    </w:p>
    <w:p w:rsidR="00CC6B1E"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lastRenderedPageBreak/>
        <w:t>Frente a esta postura, otros autores como GARBERÍ LLOBREGAT</w:t>
      </w:r>
      <w:r w:rsidR="00DF2C01">
        <w:rPr>
          <w:rStyle w:val="Refdenotaalpie"/>
          <w:rFonts w:ascii="Times New Roman" w:hAnsi="Times New Roman" w:cs="Times New Roman"/>
          <w:sz w:val="24"/>
          <w:szCs w:val="24"/>
        </w:rPr>
        <w:footnoteReference w:id="11"/>
      </w:r>
      <w:r w:rsidR="00D65AFF">
        <w:rPr>
          <w:rFonts w:ascii="Times New Roman" w:hAnsi="Times New Roman" w:cs="Times New Roman"/>
          <w:sz w:val="24"/>
          <w:szCs w:val="24"/>
        </w:rPr>
        <w:t xml:space="preserve"> entienden que </w:t>
      </w:r>
      <w:r w:rsidRPr="00F46C3A">
        <w:rPr>
          <w:rFonts w:ascii="Times New Roman" w:hAnsi="Times New Roman" w:cs="Times New Roman"/>
          <w:sz w:val="24"/>
          <w:szCs w:val="24"/>
        </w:rPr>
        <w:t>la decisión de no dar inicio a la subasta judicial no implica necesariamente dejar sin efecto el embargo</w:t>
      </w:r>
      <w:r w:rsidR="00D65AFF">
        <w:rPr>
          <w:rFonts w:ascii="Times New Roman" w:hAnsi="Times New Roman" w:cs="Times New Roman"/>
          <w:sz w:val="24"/>
          <w:szCs w:val="24"/>
        </w:rPr>
        <w:t xml:space="preserve"> realizado. Pues pueden darse</w:t>
      </w:r>
      <w:r w:rsidRPr="00F46C3A">
        <w:rPr>
          <w:rFonts w:ascii="Times New Roman" w:hAnsi="Times New Roman" w:cs="Times New Roman"/>
          <w:sz w:val="24"/>
          <w:szCs w:val="24"/>
        </w:rPr>
        <w:t xml:space="preserve"> supuestos en lo que sea posible</w:t>
      </w:r>
      <w:r w:rsidR="00500ECE">
        <w:rPr>
          <w:rFonts w:ascii="Times New Roman" w:hAnsi="Times New Roman" w:cs="Times New Roman"/>
          <w:sz w:val="24"/>
          <w:szCs w:val="24"/>
        </w:rPr>
        <w:t xml:space="preserve"> efectuar</w:t>
      </w:r>
      <w:r w:rsidRPr="00F46C3A">
        <w:rPr>
          <w:rFonts w:ascii="Times New Roman" w:hAnsi="Times New Roman" w:cs="Times New Roman"/>
          <w:sz w:val="24"/>
          <w:szCs w:val="24"/>
        </w:rPr>
        <w:t xml:space="preserve"> el embargo de otros bienes</w:t>
      </w:r>
      <w:r w:rsidR="00D65AFF">
        <w:rPr>
          <w:rFonts w:ascii="Times New Roman" w:hAnsi="Times New Roman" w:cs="Times New Roman"/>
          <w:sz w:val="24"/>
          <w:szCs w:val="24"/>
        </w:rPr>
        <w:t xml:space="preserve"> del deudor, distintos a los inicialmente embargados,</w:t>
      </w:r>
      <w:r w:rsidRPr="00F46C3A">
        <w:rPr>
          <w:rFonts w:ascii="Times New Roman" w:hAnsi="Times New Roman" w:cs="Times New Roman"/>
          <w:sz w:val="24"/>
          <w:szCs w:val="24"/>
        </w:rPr>
        <w:t xml:space="preserve"> que puedan ser agrupados en lotes</w:t>
      </w:r>
      <w:r w:rsidR="00D65AFF">
        <w:rPr>
          <w:rFonts w:ascii="Times New Roman" w:hAnsi="Times New Roman" w:cs="Times New Roman"/>
          <w:sz w:val="24"/>
          <w:szCs w:val="24"/>
        </w:rPr>
        <w:t xml:space="preserve"> y adheridos a los lotes ya existentes compuestos por los bienes primeramente embargados. C</w:t>
      </w:r>
      <w:r w:rsidRPr="00F46C3A">
        <w:rPr>
          <w:rFonts w:ascii="Times New Roman" w:hAnsi="Times New Roman" w:cs="Times New Roman"/>
          <w:sz w:val="24"/>
          <w:szCs w:val="24"/>
        </w:rPr>
        <w:t>onsiguiendo con ello superar los límites de rentabilidad a los que hace referencia el art.643.2 LEC</w:t>
      </w:r>
      <w:r w:rsidR="00D65AFF">
        <w:rPr>
          <w:rFonts w:ascii="Times New Roman" w:hAnsi="Times New Roman" w:cs="Times New Roman"/>
          <w:sz w:val="24"/>
          <w:szCs w:val="24"/>
        </w:rPr>
        <w:t>, y como resultado, iniciar la subasta judicial. Esta postura entiende que si la LEC</w:t>
      </w:r>
      <w:r w:rsidRPr="00F46C3A">
        <w:rPr>
          <w:rFonts w:ascii="Times New Roman" w:hAnsi="Times New Roman" w:cs="Times New Roman"/>
          <w:sz w:val="24"/>
          <w:szCs w:val="24"/>
        </w:rPr>
        <w:t xml:space="preserve"> no obliga a alzar el embargo, éste puede continuar, incluso de forma indefinida, a la espera de que el ejecutado obtenga los recursos económicos suficientes con los qu</w:t>
      </w:r>
      <w:r w:rsidR="00D65AFF">
        <w:rPr>
          <w:rFonts w:ascii="Times New Roman" w:hAnsi="Times New Roman" w:cs="Times New Roman"/>
          <w:sz w:val="24"/>
          <w:szCs w:val="24"/>
        </w:rPr>
        <w:t>e poder hace</w:t>
      </w:r>
      <w:r w:rsidR="00BA7A4C">
        <w:rPr>
          <w:rFonts w:ascii="Times New Roman" w:hAnsi="Times New Roman" w:cs="Times New Roman"/>
          <w:sz w:val="24"/>
          <w:szCs w:val="24"/>
        </w:rPr>
        <w:t>r frente al pago de lo adeudado.</w:t>
      </w:r>
    </w:p>
    <w:p w:rsidR="003D7488"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Por otro lado, como señala PEDRAZ PENALVA</w:t>
      </w:r>
      <w:r w:rsidR="00DF2C01">
        <w:rPr>
          <w:rStyle w:val="Refdenotaalpie"/>
          <w:rFonts w:ascii="Times New Roman" w:hAnsi="Times New Roman" w:cs="Times New Roman"/>
          <w:sz w:val="24"/>
          <w:szCs w:val="24"/>
        </w:rPr>
        <w:footnoteReference w:id="12"/>
      </w:r>
      <w:r w:rsidRPr="00F46C3A">
        <w:rPr>
          <w:rFonts w:ascii="Times New Roman" w:hAnsi="Times New Roman" w:cs="Times New Roman"/>
          <w:sz w:val="24"/>
          <w:szCs w:val="24"/>
        </w:rPr>
        <w:t>, en este tipo de situaciones, parece poco problable que el ejecutante intente</w:t>
      </w:r>
      <w:r w:rsidR="00BA7A4C">
        <w:rPr>
          <w:rFonts w:ascii="Times New Roman" w:hAnsi="Times New Roman" w:cs="Times New Roman"/>
          <w:sz w:val="24"/>
          <w:szCs w:val="24"/>
        </w:rPr>
        <w:t xml:space="preserve"> obtener el cobro </w:t>
      </w:r>
      <w:r w:rsidRPr="00F46C3A">
        <w:rPr>
          <w:rFonts w:ascii="Times New Roman" w:hAnsi="Times New Roman" w:cs="Times New Roman"/>
          <w:sz w:val="24"/>
          <w:szCs w:val="24"/>
        </w:rPr>
        <w:t>de</w:t>
      </w:r>
      <w:r w:rsidR="007E1B5F">
        <w:rPr>
          <w:rFonts w:ascii="Times New Roman" w:hAnsi="Times New Roman" w:cs="Times New Roman"/>
          <w:sz w:val="24"/>
          <w:szCs w:val="24"/>
        </w:rPr>
        <w:t xml:space="preserve"> su</w:t>
      </w:r>
      <w:r w:rsidRPr="00F46C3A">
        <w:rPr>
          <w:rFonts w:ascii="Times New Roman" w:hAnsi="Times New Roman" w:cs="Times New Roman"/>
          <w:sz w:val="24"/>
          <w:szCs w:val="24"/>
        </w:rPr>
        <w:t xml:space="preserve"> crédito a través de la autoadjudicación de los bien</w:t>
      </w:r>
      <w:r w:rsidR="00972A07">
        <w:rPr>
          <w:rFonts w:ascii="Times New Roman" w:hAnsi="Times New Roman" w:cs="Times New Roman"/>
          <w:sz w:val="24"/>
          <w:szCs w:val="24"/>
        </w:rPr>
        <w:t xml:space="preserve">es </w:t>
      </w:r>
      <w:r w:rsidR="007E1B5F">
        <w:rPr>
          <w:rFonts w:ascii="Times New Roman" w:hAnsi="Times New Roman" w:cs="Times New Roman"/>
          <w:sz w:val="24"/>
          <w:szCs w:val="24"/>
        </w:rPr>
        <w:t xml:space="preserve">que previamente han sido </w:t>
      </w:r>
      <w:r w:rsidRPr="00F46C3A">
        <w:rPr>
          <w:rFonts w:ascii="Times New Roman" w:hAnsi="Times New Roman" w:cs="Times New Roman"/>
          <w:sz w:val="24"/>
          <w:szCs w:val="24"/>
        </w:rPr>
        <w:t>embargados</w:t>
      </w:r>
      <w:r w:rsidR="00972A07">
        <w:rPr>
          <w:rFonts w:ascii="Times New Roman" w:hAnsi="Times New Roman" w:cs="Times New Roman"/>
          <w:sz w:val="24"/>
          <w:szCs w:val="24"/>
        </w:rPr>
        <w:t xml:space="preserve"> al deudor,</w:t>
      </w:r>
      <w:r w:rsidRPr="00F46C3A">
        <w:rPr>
          <w:rFonts w:ascii="Times New Roman" w:hAnsi="Times New Roman" w:cs="Times New Roman"/>
          <w:sz w:val="24"/>
          <w:szCs w:val="24"/>
        </w:rPr>
        <w:t xml:space="preserve"> y que constituyen el objeto de la subasta judicial</w:t>
      </w:r>
      <w:r w:rsidR="00972A07">
        <w:rPr>
          <w:rFonts w:ascii="Times New Roman" w:hAnsi="Times New Roman" w:cs="Times New Roman"/>
          <w:sz w:val="24"/>
          <w:szCs w:val="24"/>
        </w:rPr>
        <w:t xml:space="preserve"> -</w:t>
      </w:r>
      <w:r w:rsidRPr="00F46C3A">
        <w:rPr>
          <w:rFonts w:ascii="Times New Roman" w:hAnsi="Times New Roman" w:cs="Times New Roman"/>
          <w:sz w:val="24"/>
          <w:szCs w:val="24"/>
        </w:rPr>
        <w:t>arts.651 y 671</w:t>
      </w:r>
      <w:r w:rsidR="00DF2C01">
        <w:rPr>
          <w:rFonts w:ascii="Times New Roman" w:hAnsi="Times New Roman" w:cs="Times New Roman"/>
          <w:sz w:val="24"/>
          <w:szCs w:val="24"/>
        </w:rPr>
        <w:t xml:space="preserve"> </w:t>
      </w:r>
      <w:r w:rsidRPr="00F46C3A">
        <w:rPr>
          <w:rFonts w:ascii="Times New Roman" w:hAnsi="Times New Roman" w:cs="Times New Roman"/>
          <w:sz w:val="24"/>
          <w:szCs w:val="24"/>
        </w:rPr>
        <w:t>LEC</w:t>
      </w:r>
      <w:r w:rsidR="00DF2C01">
        <w:rPr>
          <w:rStyle w:val="Refdenotaalpie"/>
          <w:rFonts w:ascii="Times New Roman" w:hAnsi="Times New Roman" w:cs="Times New Roman"/>
          <w:sz w:val="24"/>
          <w:szCs w:val="24"/>
        </w:rPr>
        <w:footnoteReference w:id="13"/>
      </w:r>
      <w:r w:rsidR="00972A07">
        <w:rPr>
          <w:rFonts w:ascii="Times New Roman" w:hAnsi="Times New Roman" w:cs="Times New Roman"/>
          <w:sz w:val="24"/>
          <w:szCs w:val="24"/>
        </w:rPr>
        <w:t>, respectivamente para</w:t>
      </w:r>
      <w:r w:rsidR="00BA7A4C">
        <w:rPr>
          <w:rFonts w:ascii="Times New Roman" w:hAnsi="Times New Roman" w:cs="Times New Roman"/>
          <w:sz w:val="24"/>
          <w:szCs w:val="24"/>
        </w:rPr>
        <w:t xml:space="preserve"> bienes muebles o inmuebles</w:t>
      </w:r>
      <w:r w:rsidR="007E1B5F">
        <w:rPr>
          <w:rFonts w:ascii="Times New Roman" w:hAnsi="Times New Roman" w:cs="Times New Roman"/>
          <w:sz w:val="24"/>
          <w:szCs w:val="24"/>
        </w:rPr>
        <w:t>-. Sobre todo d</w:t>
      </w:r>
      <w:r w:rsidRPr="00F46C3A">
        <w:rPr>
          <w:rFonts w:ascii="Times New Roman" w:hAnsi="Times New Roman" w:cs="Times New Roman"/>
          <w:sz w:val="24"/>
          <w:szCs w:val="24"/>
        </w:rPr>
        <w:t>ebido al escaso valor de los mismos</w:t>
      </w:r>
      <w:r w:rsidR="00972A07">
        <w:rPr>
          <w:rFonts w:ascii="Times New Roman" w:hAnsi="Times New Roman" w:cs="Times New Roman"/>
          <w:sz w:val="24"/>
          <w:szCs w:val="24"/>
        </w:rPr>
        <w:t>-</w:t>
      </w:r>
      <w:r w:rsidR="00972A07" w:rsidRPr="00972A07">
        <w:rPr>
          <w:rFonts w:ascii="Times New Roman" w:hAnsi="Times New Roman" w:cs="Times New Roman"/>
          <w:sz w:val="24"/>
          <w:szCs w:val="24"/>
        </w:rPr>
        <w:t>lo que ha impedido</w:t>
      </w:r>
      <w:r w:rsidR="007E1B5F">
        <w:rPr>
          <w:rFonts w:ascii="Times New Roman" w:hAnsi="Times New Roman" w:cs="Times New Roman"/>
          <w:sz w:val="24"/>
          <w:szCs w:val="24"/>
        </w:rPr>
        <w:t xml:space="preserve"> la posibilidad de iniciar</w:t>
      </w:r>
      <w:r w:rsidR="00972A07" w:rsidRPr="00972A07">
        <w:rPr>
          <w:rFonts w:ascii="Times New Roman" w:hAnsi="Times New Roman" w:cs="Times New Roman"/>
          <w:sz w:val="24"/>
          <w:szCs w:val="24"/>
        </w:rPr>
        <w:t xml:space="preserve"> la subasta judicial</w:t>
      </w:r>
      <w:r w:rsidR="00972A07">
        <w:rPr>
          <w:rFonts w:ascii="Times New Roman" w:hAnsi="Times New Roman" w:cs="Times New Roman"/>
          <w:sz w:val="24"/>
          <w:szCs w:val="24"/>
        </w:rPr>
        <w:t>-</w:t>
      </w:r>
      <w:r w:rsidRPr="00F46C3A">
        <w:rPr>
          <w:rFonts w:ascii="Times New Roman" w:hAnsi="Times New Roman" w:cs="Times New Roman"/>
          <w:sz w:val="24"/>
          <w:szCs w:val="24"/>
        </w:rPr>
        <w:t>, y por ende a la ausencia de incentivos que la hagan viable.</w:t>
      </w:r>
    </w:p>
    <w:p w:rsidR="005176D4"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Finalmente, ACHÓN BRUÑEN</w:t>
      </w:r>
      <w:r w:rsidR="00DF2C01">
        <w:rPr>
          <w:rStyle w:val="Refdenotaalpie"/>
          <w:rFonts w:ascii="Times New Roman" w:hAnsi="Times New Roman" w:cs="Times New Roman"/>
          <w:sz w:val="24"/>
          <w:szCs w:val="24"/>
        </w:rPr>
        <w:footnoteReference w:id="14"/>
      </w:r>
      <w:r w:rsidR="007E3787">
        <w:rPr>
          <w:rFonts w:ascii="Times New Roman" w:hAnsi="Times New Roman" w:cs="Times New Roman"/>
          <w:sz w:val="24"/>
          <w:szCs w:val="24"/>
        </w:rPr>
        <w:t xml:space="preserve"> considera que en</w:t>
      </w:r>
      <w:r w:rsidRPr="00F46C3A">
        <w:rPr>
          <w:rFonts w:ascii="Times New Roman" w:hAnsi="Times New Roman" w:cs="Times New Roman"/>
          <w:sz w:val="24"/>
          <w:szCs w:val="24"/>
        </w:rPr>
        <w:t xml:space="preserve"> este tipo de situaciones la mejor opción p</w:t>
      </w:r>
      <w:r w:rsidR="007E3787">
        <w:rPr>
          <w:rFonts w:ascii="Times New Roman" w:hAnsi="Times New Roman" w:cs="Times New Roman"/>
          <w:sz w:val="24"/>
          <w:szCs w:val="24"/>
        </w:rPr>
        <w:t>ara obtener el cobro</w:t>
      </w:r>
      <w:r w:rsidRPr="00F46C3A">
        <w:rPr>
          <w:rFonts w:ascii="Times New Roman" w:hAnsi="Times New Roman" w:cs="Times New Roman"/>
          <w:sz w:val="24"/>
          <w:szCs w:val="24"/>
        </w:rPr>
        <w:t xml:space="preserve"> de</w:t>
      </w:r>
      <w:r w:rsidR="007E3787">
        <w:rPr>
          <w:rFonts w:ascii="Times New Roman" w:hAnsi="Times New Roman" w:cs="Times New Roman"/>
          <w:sz w:val="24"/>
          <w:szCs w:val="24"/>
        </w:rPr>
        <w:t>l</w:t>
      </w:r>
      <w:r w:rsidRPr="00F46C3A">
        <w:rPr>
          <w:rFonts w:ascii="Times New Roman" w:hAnsi="Times New Roman" w:cs="Times New Roman"/>
          <w:sz w:val="24"/>
          <w:szCs w:val="24"/>
        </w:rPr>
        <w:t>crédito</w:t>
      </w:r>
      <w:r w:rsidR="007E3787">
        <w:rPr>
          <w:rFonts w:ascii="Times New Roman" w:hAnsi="Times New Roman" w:cs="Times New Roman"/>
          <w:sz w:val="24"/>
          <w:szCs w:val="24"/>
        </w:rPr>
        <w:t xml:space="preserve">debído pasaría por </w:t>
      </w:r>
      <w:r w:rsidRPr="00F46C3A">
        <w:rPr>
          <w:rFonts w:ascii="Times New Roman" w:hAnsi="Times New Roman" w:cs="Times New Roman"/>
          <w:sz w:val="24"/>
          <w:szCs w:val="24"/>
        </w:rPr>
        <w:t>la búsqueda por parte del ejecutante de un medio alternativo a la subasta judicial, siendo la adminsitración de pago</w:t>
      </w:r>
      <w:r w:rsidR="004F6EC9">
        <w:rPr>
          <w:rStyle w:val="Refdenotaalpie"/>
          <w:rFonts w:ascii="Times New Roman" w:hAnsi="Times New Roman" w:cs="Times New Roman"/>
          <w:sz w:val="24"/>
          <w:szCs w:val="24"/>
        </w:rPr>
        <w:footnoteReference w:id="15"/>
      </w:r>
      <w:r w:rsidR="007E3787">
        <w:rPr>
          <w:rFonts w:ascii="Times New Roman" w:hAnsi="Times New Roman" w:cs="Times New Roman"/>
          <w:sz w:val="24"/>
          <w:szCs w:val="24"/>
        </w:rPr>
        <w:t xml:space="preserve"> la mejor opción de todas ellas.</w:t>
      </w:r>
    </w:p>
    <w:p w:rsidR="00F2575F" w:rsidRDefault="00F2575F" w:rsidP="006B0CC9">
      <w:pPr>
        <w:spacing w:after="0" w:line="360" w:lineRule="auto"/>
        <w:jc w:val="both"/>
        <w:rPr>
          <w:rFonts w:ascii="Times New Roman" w:hAnsi="Times New Roman" w:cs="Times New Roman"/>
          <w:b/>
          <w:sz w:val="24"/>
          <w:szCs w:val="24"/>
        </w:rPr>
      </w:pPr>
    </w:p>
    <w:p w:rsidR="00CC6B1E" w:rsidRPr="007F009A" w:rsidRDefault="006B0CC9"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La notificación de la subasta judicial al ejecutado no personado</w:t>
      </w:r>
    </w:p>
    <w:p w:rsidR="00CC6B1E" w:rsidRPr="00F46C3A" w:rsidRDefault="00CC6B1E" w:rsidP="006B0CC9">
      <w:pPr>
        <w:spacing w:after="0" w:line="360" w:lineRule="auto"/>
        <w:ind w:firstLine="709"/>
        <w:jc w:val="both"/>
        <w:rPr>
          <w:rFonts w:ascii="Times New Roman" w:hAnsi="Times New Roman" w:cs="Times New Roman"/>
          <w:b/>
          <w:sz w:val="24"/>
          <w:szCs w:val="24"/>
        </w:rPr>
      </w:pPr>
    </w:p>
    <w:p w:rsidR="00CC6B1E" w:rsidRPr="00F46C3A" w:rsidRDefault="00CC6B1E" w:rsidP="006B0CC9">
      <w:pPr>
        <w:spacing w:after="0" w:line="360" w:lineRule="auto"/>
        <w:ind w:firstLine="709"/>
        <w:jc w:val="both"/>
        <w:rPr>
          <w:rFonts w:ascii="Times New Roman" w:hAnsi="Times New Roman" w:cs="Times New Roman"/>
          <w:b/>
          <w:sz w:val="24"/>
          <w:szCs w:val="24"/>
        </w:rPr>
      </w:pPr>
      <w:r w:rsidRPr="00F46C3A">
        <w:rPr>
          <w:rFonts w:ascii="Times New Roman" w:hAnsi="Times New Roman" w:cs="Times New Roman"/>
          <w:sz w:val="24"/>
          <w:szCs w:val="24"/>
        </w:rPr>
        <w:t>Otra cuestión a tratar es la notificación de la subasta judicial al ejecutado no personado. Firme el decreto por el que se acuerda la convocatoria de la subasta judicial, el Letrado de la Administración de Justicia dicta diligencia de ordenación, ordenando la publicación del anuncio de la convocatoria de la subasta judicial en el Portal de</w:t>
      </w:r>
      <w:r w:rsidR="00A64745">
        <w:rPr>
          <w:rFonts w:ascii="Times New Roman" w:hAnsi="Times New Roman" w:cs="Times New Roman"/>
          <w:sz w:val="24"/>
          <w:szCs w:val="24"/>
        </w:rPr>
        <w:t xml:space="preserve"> la Adminsitración de Justicia -</w:t>
      </w:r>
      <w:r w:rsidRPr="00F46C3A">
        <w:rPr>
          <w:rFonts w:ascii="Times New Roman" w:hAnsi="Times New Roman" w:cs="Times New Roman"/>
          <w:sz w:val="24"/>
          <w:szCs w:val="24"/>
        </w:rPr>
        <w:t>PAJ-, con efectos únicamente de carácter informativo, y en</w:t>
      </w:r>
      <w:r w:rsidR="00A64745">
        <w:rPr>
          <w:rFonts w:ascii="Times New Roman" w:hAnsi="Times New Roman" w:cs="Times New Roman"/>
          <w:sz w:val="24"/>
          <w:szCs w:val="24"/>
        </w:rPr>
        <w:t xml:space="preserve"> el Boletín Oficial del Estado -</w:t>
      </w:r>
      <w:r w:rsidRPr="00F46C3A">
        <w:rPr>
          <w:rFonts w:ascii="Times New Roman" w:hAnsi="Times New Roman" w:cs="Times New Roman"/>
          <w:sz w:val="24"/>
          <w:szCs w:val="24"/>
        </w:rPr>
        <w:t xml:space="preserve">BOE-, con efectos de notificación al ejecutado no personado. </w:t>
      </w:r>
      <w:r w:rsidRPr="00F46C3A">
        <w:rPr>
          <w:rFonts w:ascii="Times New Roman" w:hAnsi="Times New Roman" w:cs="Times New Roman"/>
          <w:sz w:val="24"/>
          <w:szCs w:val="24"/>
          <w:lang w:val="es-ES_tradnl"/>
        </w:rPr>
        <w:t xml:space="preserve">La  nueva redacción de este </w:t>
      </w:r>
      <w:r w:rsidR="00A64745">
        <w:rPr>
          <w:rFonts w:ascii="Times New Roman" w:hAnsi="Times New Roman" w:cs="Times New Roman"/>
          <w:sz w:val="24"/>
          <w:szCs w:val="24"/>
          <w:lang w:val="es-ES_tradnl"/>
        </w:rPr>
        <w:t>artículo resuelve una importantísima y antiquísima</w:t>
      </w:r>
      <w:r w:rsidRPr="00F46C3A">
        <w:rPr>
          <w:rFonts w:ascii="Times New Roman" w:hAnsi="Times New Roman" w:cs="Times New Roman"/>
          <w:sz w:val="24"/>
          <w:szCs w:val="24"/>
          <w:lang w:val="es-ES_tradnl"/>
        </w:rPr>
        <w:t xml:space="preserve"> controversia doctrinal que giraba en torno al hecho de si pese a la falta de exigencia por la Ley, era o no necesario notificar personalmente al ejecutado no personado el señala</w:t>
      </w:r>
      <w:r w:rsidR="00F5627D">
        <w:rPr>
          <w:rFonts w:ascii="Times New Roman" w:hAnsi="Times New Roman" w:cs="Times New Roman"/>
          <w:sz w:val="24"/>
          <w:szCs w:val="24"/>
          <w:lang w:val="es-ES_tradnl"/>
        </w:rPr>
        <w:t>miento de la subasta judicial. Controversia f</w:t>
      </w:r>
      <w:r w:rsidRPr="00F46C3A">
        <w:rPr>
          <w:rFonts w:ascii="Times New Roman" w:hAnsi="Times New Roman" w:cs="Times New Roman"/>
          <w:sz w:val="24"/>
          <w:szCs w:val="24"/>
          <w:lang w:val="es-ES_tradnl"/>
        </w:rPr>
        <w:t xml:space="preserve">inalmente aclarada tras la reforma </w:t>
      </w:r>
      <w:r w:rsidR="00A64745">
        <w:rPr>
          <w:rFonts w:ascii="Times New Roman" w:hAnsi="Times New Roman" w:cs="Times New Roman"/>
          <w:sz w:val="24"/>
          <w:szCs w:val="24"/>
          <w:lang w:val="es-ES_tradnl"/>
        </w:rPr>
        <w:t>de la LEC 1/20</w:t>
      </w:r>
      <w:r w:rsidR="00F5627D">
        <w:rPr>
          <w:rFonts w:ascii="Times New Roman" w:hAnsi="Times New Roman" w:cs="Times New Roman"/>
          <w:sz w:val="24"/>
          <w:szCs w:val="24"/>
          <w:lang w:val="es-ES_tradnl"/>
        </w:rPr>
        <w:t>00 efectuada por la Ley 19/2015 y 42/2015, antes ya referidas.</w:t>
      </w:r>
    </w:p>
    <w:p w:rsidR="00716782" w:rsidRPr="00F46C3A" w:rsidRDefault="00CC6B1E" w:rsidP="006B0CC9">
      <w:pPr>
        <w:spacing w:after="0" w:line="360" w:lineRule="auto"/>
        <w:ind w:firstLine="709"/>
        <w:jc w:val="both"/>
        <w:rPr>
          <w:rFonts w:ascii="Times New Roman" w:hAnsi="Times New Roman" w:cs="Times New Roman"/>
          <w:sz w:val="24"/>
          <w:szCs w:val="24"/>
          <w:lang w:val="es-ES_tradnl"/>
        </w:rPr>
      </w:pPr>
      <w:r w:rsidRPr="00F5627D">
        <w:rPr>
          <w:rFonts w:ascii="Times New Roman" w:hAnsi="Times New Roman" w:cs="Times New Roman"/>
          <w:sz w:val="24"/>
          <w:szCs w:val="24"/>
        </w:rPr>
        <w:t>Como resultado de esta nueva redacción,</w:t>
      </w:r>
      <w:r w:rsidR="00A64745" w:rsidRPr="00F5627D">
        <w:rPr>
          <w:rFonts w:ascii="Times New Roman" w:hAnsi="Times New Roman" w:cs="Times New Roman"/>
          <w:sz w:val="24"/>
          <w:szCs w:val="24"/>
        </w:rPr>
        <w:t xml:space="preserve"> y en comparación con la situ</w:t>
      </w:r>
      <w:r w:rsidR="00F5627D" w:rsidRPr="00F5627D">
        <w:rPr>
          <w:rFonts w:ascii="Times New Roman" w:hAnsi="Times New Roman" w:cs="Times New Roman"/>
          <w:sz w:val="24"/>
          <w:szCs w:val="24"/>
        </w:rPr>
        <w:t>ación preexistente</w:t>
      </w:r>
      <w:r w:rsidR="00A64745" w:rsidRPr="00F5627D">
        <w:rPr>
          <w:rFonts w:ascii="Times New Roman" w:hAnsi="Times New Roman" w:cs="Times New Roman"/>
          <w:sz w:val="24"/>
          <w:szCs w:val="24"/>
        </w:rPr>
        <w:t>,</w:t>
      </w:r>
      <w:r w:rsidRPr="00F5627D">
        <w:rPr>
          <w:rFonts w:ascii="Times New Roman" w:hAnsi="Times New Roman" w:cs="Times New Roman"/>
          <w:sz w:val="24"/>
          <w:szCs w:val="24"/>
        </w:rPr>
        <w:t xml:space="preserve"> se elimina la necesidad de anunciar la convocatoria de la subasta judicial con veinte días de antelación, así como su notificación al ejecutado no personado en el dom</w:t>
      </w:r>
      <w:r w:rsidR="00716782" w:rsidRPr="00F5627D">
        <w:rPr>
          <w:rFonts w:ascii="Times New Roman" w:hAnsi="Times New Roman" w:cs="Times New Roman"/>
          <w:sz w:val="24"/>
          <w:szCs w:val="24"/>
        </w:rPr>
        <w:t>icilio que de éste último conste</w:t>
      </w:r>
      <w:r w:rsidRPr="00F5627D">
        <w:rPr>
          <w:rFonts w:ascii="Times New Roman" w:hAnsi="Times New Roman" w:cs="Times New Roman"/>
          <w:sz w:val="24"/>
          <w:szCs w:val="24"/>
        </w:rPr>
        <w:t xml:space="preserve"> en el título ejecutivo. Pues la publicación en el BOE de la convocatoria de la subasta judicial es válida y suficiente como notificación al ejecutado no personado, tanto en el caso de subastas judiciales de bienes muebles como inmuebles, acabando así</w:t>
      </w:r>
      <w:r w:rsidR="00716782" w:rsidRPr="00F5627D">
        <w:rPr>
          <w:rFonts w:ascii="Times New Roman" w:hAnsi="Times New Roman" w:cs="Times New Roman"/>
          <w:sz w:val="24"/>
          <w:szCs w:val="24"/>
        </w:rPr>
        <w:t>,</w:t>
      </w:r>
      <w:r w:rsidRPr="00F5627D">
        <w:rPr>
          <w:rFonts w:ascii="Times New Roman" w:hAnsi="Times New Roman" w:cs="Times New Roman"/>
          <w:sz w:val="24"/>
          <w:szCs w:val="24"/>
          <w:lang w:val="es-ES_tradnl"/>
        </w:rPr>
        <w:t>con los diferentes regímen</w:t>
      </w:r>
      <w:r w:rsidR="00716782" w:rsidRPr="00F5627D">
        <w:rPr>
          <w:rFonts w:ascii="Times New Roman" w:hAnsi="Times New Roman" w:cs="Times New Roman"/>
          <w:sz w:val="24"/>
          <w:szCs w:val="24"/>
          <w:lang w:val="es-ES_tradnl"/>
        </w:rPr>
        <w:t>es de notificación que existían previamente con la LEC 1/2000 en función del tipo de subasta judicial</w:t>
      </w:r>
      <w:r w:rsidR="00F5627D" w:rsidRPr="00F5627D">
        <w:rPr>
          <w:rFonts w:ascii="Times New Roman" w:hAnsi="Times New Roman" w:cs="Times New Roman"/>
          <w:sz w:val="24"/>
          <w:szCs w:val="24"/>
          <w:lang w:val="es-ES_tradnl"/>
        </w:rPr>
        <w:t xml:space="preserve"> ante la que nos encontrásemos</w:t>
      </w:r>
      <w:r w:rsidR="004F6EC9">
        <w:rPr>
          <w:rStyle w:val="Refdenotaalpie"/>
          <w:rFonts w:ascii="Times New Roman" w:hAnsi="Times New Roman" w:cs="Times New Roman"/>
          <w:sz w:val="24"/>
          <w:szCs w:val="24"/>
          <w:lang w:val="es-ES_tradnl"/>
        </w:rPr>
        <w:footnoteReference w:id="16"/>
      </w:r>
      <w:r w:rsidR="004F6EC9">
        <w:rPr>
          <w:rFonts w:ascii="Times New Roman" w:hAnsi="Times New Roman" w:cs="Times New Roman"/>
          <w:sz w:val="24"/>
          <w:szCs w:val="24"/>
          <w:lang w:val="es-ES_tradnl"/>
        </w:rPr>
        <w:t>.</w:t>
      </w:r>
    </w:p>
    <w:p w:rsidR="00886F26" w:rsidRDefault="00CC6B1E" w:rsidP="006B0CC9">
      <w:pPr>
        <w:spacing w:after="0" w:line="360" w:lineRule="auto"/>
        <w:ind w:firstLine="709"/>
        <w:jc w:val="both"/>
        <w:rPr>
          <w:rFonts w:ascii="Times New Roman" w:hAnsi="Times New Roman" w:cs="Times New Roman"/>
          <w:sz w:val="24"/>
          <w:szCs w:val="24"/>
          <w:lang w:val="es-ES_tradnl"/>
        </w:rPr>
      </w:pPr>
      <w:r w:rsidRPr="00F46C3A">
        <w:rPr>
          <w:rFonts w:ascii="Times New Roman" w:hAnsi="Times New Roman" w:cs="Times New Roman"/>
          <w:sz w:val="24"/>
          <w:szCs w:val="24"/>
          <w:lang w:val="es-ES_tradnl"/>
        </w:rPr>
        <w:t>Aunque es cierto que el establecimiento de un procedimiento único para la publicación y notificación de la subasta judicial constituye un aspecto positivo, no es menos cierto, que la simple publicación de la convocatoria de la subasta judicial en el BOE sirva como notificación al ejecutado no personado constituye un aspecto muy negativo, tendente a crear situaciones de auténtica indefensión</w:t>
      </w:r>
      <w:r w:rsidR="004F6EC9">
        <w:rPr>
          <w:rStyle w:val="Refdenotaalpie"/>
          <w:rFonts w:ascii="Times New Roman" w:hAnsi="Times New Roman" w:cs="Times New Roman"/>
          <w:sz w:val="24"/>
          <w:szCs w:val="24"/>
          <w:lang w:val="es-ES_tradnl"/>
        </w:rPr>
        <w:footnoteReference w:id="17"/>
      </w:r>
      <w:r w:rsidRPr="00F46C3A">
        <w:rPr>
          <w:rFonts w:ascii="Times New Roman" w:hAnsi="Times New Roman" w:cs="Times New Roman"/>
          <w:sz w:val="24"/>
          <w:szCs w:val="24"/>
          <w:lang w:val="es-ES_tradnl"/>
        </w:rPr>
        <w:t xml:space="preserve">. Pues la práctica </w:t>
      </w:r>
      <w:r w:rsidRPr="00F46C3A">
        <w:rPr>
          <w:rFonts w:ascii="Times New Roman" w:hAnsi="Times New Roman" w:cs="Times New Roman"/>
          <w:sz w:val="24"/>
          <w:szCs w:val="24"/>
          <w:lang w:val="es-ES_tradnl"/>
        </w:rPr>
        <w:lastRenderedPageBreak/>
        <w:t xml:space="preserve">jurídica </w:t>
      </w:r>
      <w:r w:rsidRPr="005E6E58">
        <w:rPr>
          <w:rFonts w:ascii="Times New Roman" w:hAnsi="Times New Roman" w:cs="Times New Roman"/>
          <w:sz w:val="24"/>
          <w:szCs w:val="24"/>
          <w:lang w:val="es-ES_tradnl"/>
        </w:rPr>
        <w:t>pone de manifiesto la</w:t>
      </w:r>
      <w:r w:rsidR="005E6E58" w:rsidRPr="005E6E58">
        <w:rPr>
          <w:rFonts w:ascii="Times New Roman" w:hAnsi="Times New Roman" w:cs="Times New Roman"/>
          <w:sz w:val="24"/>
          <w:szCs w:val="24"/>
          <w:lang w:val="es-ES_tradnl"/>
        </w:rPr>
        <w:t xml:space="preserve">incapacidad del ciudadano tipo </w:t>
      </w:r>
      <w:r w:rsidRPr="005E6E58">
        <w:rPr>
          <w:rFonts w:ascii="Times New Roman" w:hAnsi="Times New Roman" w:cs="Times New Roman"/>
          <w:sz w:val="24"/>
          <w:szCs w:val="24"/>
          <w:lang w:val="es-ES_tradnl"/>
        </w:rPr>
        <w:t>inmers</w:t>
      </w:r>
      <w:r w:rsidR="005E6E58" w:rsidRPr="005E6E58">
        <w:rPr>
          <w:rFonts w:ascii="Times New Roman" w:hAnsi="Times New Roman" w:cs="Times New Roman"/>
          <w:sz w:val="24"/>
          <w:szCs w:val="24"/>
          <w:lang w:val="es-ES_tradnl"/>
        </w:rPr>
        <w:t xml:space="preserve">o en este tipo de proceso judicial </w:t>
      </w:r>
      <w:r w:rsidRPr="005E6E58">
        <w:rPr>
          <w:rFonts w:ascii="Times New Roman" w:hAnsi="Times New Roman" w:cs="Times New Roman"/>
          <w:sz w:val="24"/>
          <w:szCs w:val="24"/>
          <w:lang w:val="es-ES_tradnl"/>
        </w:rPr>
        <w:t>de seguir</w:t>
      </w:r>
      <w:r w:rsidR="00716782" w:rsidRPr="005E6E58">
        <w:rPr>
          <w:rFonts w:ascii="Times New Roman" w:hAnsi="Times New Roman" w:cs="Times New Roman"/>
          <w:sz w:val="24"/>
          <w:szCs w:val="24"/>
          <w:lang w:val="es-ES_tradnl"/>
        </w:rPr>
        <w:t xml:space="preserve"> todas</w:t>
      </w:r>
      <w:r w:rsidRPr="005E6E58">
        <w:rPr>
          <w:rFonts w:ascii="Times New Roman" w:hAnsi="Times New Roman" w:cs="Times New Roman"/>
          <w:sz w:val="24"/>
          <w:szCs w:val="24"/>
          <w:lang w:val="es-ES_tradnl"/>
        </w:rPr>
        <w:t xml:space="preserve"> las novedadas publicadas en el BOE, generalmente por la falta de los conocimientos</w:t>
      </w:r>
      <w:r w:rsidR="005E6E58" w:rsidRPr="005E6E58">
        <w:rPr>
          <w:rFonts w:ascii="Times New Roman" w:hAnsi="Times New Roman" w:cs="Times New Roman"/>
          <w:sz w:val="24"/>
          <w:szCs w:val="24"/>
          <w:lang w:val="es-ES_tradnl"/>
        </w:rPr>
        <w:t xml:space="preserve"> jurídicos</w:t>
      </w:r>
      <w:r w:rsidRPr="005E6E58">
        <w:rPr>
          <w:rFonts w:ascii="Times New Roman" w:hAnsi="Times New Roman" w:cs="Times New Roman"/>
          <w:sz w:val="24"/>
          <w:szCs w:val="24"/>
          <w:lang w:val="es-ES_tradnl"/>
        </w:rPr>
        <w:t xml:space="preserve"> necesario para ello. De modo que, desde nuestra consideración, entendemos que la medida es correcta y adecuada desde la óptica </w:t>
      </w:r>
      <w:r w:rsidR="005E6E58" w:rsidRPr="005E6E58">
        <w:rPr>
          <w:rFonts w:ascii="Times New Roman" w:hAnsi="Times New Roman" w:cs="Times New Roman"/>
          <w:sz w:val="24"/>
          <w:szCs w:val="24"/>
          <w:lang w:val="es-ES_tradnl"/>
        </w:rPr>
        <w:t>de la economía procesal, pero inadecuada</w:t>
      </w:r>
      <w:r w:rsidRPr="005E6E58">
        <w:rPr>
          <w:rFonts w:ascii="Times New Roman" w:hAnsi="Times New Roman" w:cs="Times New Roman"/>
          <w:sz w:val="24"/>
          <w:szCs w:val="24"/>
          <w:lang w:val="es-ES_tradnl"/>
        </w:rPr>
        <w:t xml:space="preserve"> des</w:t>
      </w:r>
      <w:r w:rsidR="005E6E58" w:rsidRPr="005E6E58">
        <w:rPr>
          <w:rFonts w:ascii="Times New Roman" w:hAnsi="Times New Roman" w:cs="Times New Roman"/>
          <w:sz w:val="24"/>
          <w:szCs w:val="24"/>
          <w:lang w:val="es-ES_tradnl"/>
        </w:rPr>
        <w:t>de la de la práctica jurídica. P</w:t>
      </w:r>
      <w:r w:rsidRPr="005E6E58">
        <w:rPr>
          <w:rFonts w:ascii="Times New Roman" w:hAnsi="Times New Roman" w:cs="Times New Roman"/>
          <w:sz w:val="24"/>
          <w:szCs w:val="24"/>
          <w:lang w:val="es-ES_tradnl"/>
        </w:rPr>
        <w:t>ues ante la ausencia de los conocimientos</w:t>
      </w:r>
      <w:r w:rsidR="005E6E58" w:rsidRPr="005E6E58">
        <w:rPr>
          <w:rFonts w:ascii="Times New Roman" w:hAnsi="Times New Roman" w:cs="Times New Roman"/>
          <w:sz w:val="24"/>
          <w:szCs w:val="24"/>
          <w:lang w:val="es-ES_tradnl"/>
        </w:rPr>
        <w:t xml:space="preserve"> jurídicos</w:t>
      </w:r>
      <w:r w:rsidRPr="005E6E58">
        <w:rPr>
          <w:rFonts w:ascii="Times New Roman" w:hAnsi="Times New Roman" w:cs="Times New Roman"/>
          <w:sz w:val="24"/>
          <w:szCs w:val="24"/>
          <w:lang w:val="es-ES_tradnl"/>
        </w:rPr>
        <w:t xml:space="preserve"> necesarios, la notificación en el domicilio del ejecutado no personado, constituye la </w:t>
      </w:r>
      <w:r w:rsidR="005E6E58" w:rsidRPr="005E6E58">
        <w:rPr>
          <w:rFonts w:ascii="Times New Roman" w:hAnsi="Times New Roman" w:cs="Times New Roman"/>
          <w:sz w:val="24"/>
          <w:szCs w:val="24"/>
          <w:lang w:val="es-ES_tradnl"/>
        </w:rPr>
        <w:t>única manera</w:t>
      </w:r>
      <w:r w:rsidRPr="005E6E58">
        <w:rPr>
          <w:rFonts w:ascii="Times New Roman" w:hAnsi="Times New Roman" w:cs="Times New Roman"/>
          <w:sz w:val="24"/>
          <w:szCs w:val="24"/>
          <w:lang w:val="es-ES_tradnl"/>
        </w:rPr>
        <w:t xml:space="preserve"> a</w:t>
      </w:r>
      <w:r w:rsidR="005E6E58" w:rsidRPr="005E6E58">
        <w:rPr>
          <w:rFonts w:ascii="Times New Roman" w:hAnsi="Times New Roman" w:cs="Times New Roman"/>
          <w:sz w:val="24"/>
          <w:szCs w:val="24"/>
          <w:lang w:val="es-ES_tradnl"/>
        </w:rPr>
        <w:t xml:space="preserve"> través de la cual el ejecutado</w:t>
      </w:r>
      <w:r w:rsidRPr="005E6E58">
        <w:rPr>
          <w:rFonts w:ascii="Times New Roman" w:hAnsi="Times New Roman" w:cs="Times New Roman"/>
          <w:sz w:val="24"/>
          <w:szCs w:val="24"/>
          <w:lang w:val="es-ES_tradnl"/>
        </w:rPr>
        <w:t xml:space="preserve"> puede tener constancia</w:t>
      </w:r>
      <w:r w:rsidR="005E6E58" w:rsidRPr="005E6E58">
        <w:rPr>
          <w:rFonts w:ascii="Times New Roman" w:hAnsi="Times New Roman" w:cs="Times New Roman"/>
          <w:sz w:val="24"/>
          <w:szCs w:val="24"/>
          <w:lang w:val="es-ES_tradnl"/>
        </w:rPr>
        <w:t>, de forma real y efectiva, de l</w:t>
      </w:r>
      <w:r w:rsidRPr="005E6E58">
        <w:rPr>
          <w:rFonts w:ascii="Times New Roman" w:hAnsi="Times New Roman" w:cs="Times New Roman"/>
          <w:sz w:val="24"/>
          <w:szCs w:val="24"/>
          <w:lang w:val="es-ES_tradnl"/>
        </w:rPr>
        <w:t>a situación en la que se encuentra inmerso, y por tanto de sus consecuencias y efectos jurídicos, sin incurrir en una situación de indefensión.</w:t>
      </w:r>
    </w:p>
    <w:p w:rsidR="005E6E58" w:rsidRPr="00F46C3A" w:rsidRDefault="005E6E58" w:rsidP="006B0CC9">
      <w:pPr>
        <w:spacing w:after="0" w:line="360" w:lineRule="auto"/>
        <w:ind w:firstLine="709"/>
        <w:jc w:val="both"/>
        <w:rPr>
          <w:rFonts w:ascii="Times New Roman" w:hAnsi="Times New Roman" w:cs="Times New Roman"/>
          <w:sz w:val="24"/>
          <w:szCs w:val="24"/>
          <w:lang w:val="es-ES_tradnl"/>
        </w:rPr>
      </w:pPr>
    </w:p>
    <w:p w:rsidR="00CC6B1E" w:rsidRPr="007F009A" w:rsidRDefault="003D7488" w:rsidP="006B0CC9">
      <w:pPr>
        <w:spacing w:after="0" w:line="360" w:lineRule="auto"/>
        <w:jc w:val="both"/>
        <w:rPr>
          <w:rFonts w:ascii="Times New Roman" w:hAnsi="Times New Roman" w:cs="Times New Roman"/>
          <w:sz w:val="24"/>
          <w:szCs w:val="24"/>
          <w:lang w:val="es-ES_tradnl"/>
        </w:rPr>
      </w:pPr>
      <w:r w:rsidRPr="007F009A">
        <w:rPr>
          <w:rFonts w:ascii="Times New Roman" w:hAnsi="Times New Roman" w:cs="Times New Roman"/>
          <w:sz w:val="24"/>
          <w:szCs w:val="24"/>
          <w:lang w:val="es-ES_tradnl"/>
        </w:rPr>
        <w:t>4.</w:t>
      </w:r>
      <w:r w:rsidR="00332130">
        <w:rPr>
          <w:rFonts w:ascii="Times New Roman" w:hAnsi="Times New Roman" w:cs="Times New Roman"/>
          <w:sz w:val="24"/>
          <w:szCs w:val="24"/>
          <w:lang w:val="es-ES_tradnl"/>
        </w:rPr>
        <w:t xml:space="preserve"> </w:t>
      </w:r>
      <w:r w:rsidR="00C6029E" w:rsidRPr="007F009A">
        <w:rPr>
          <w:rFonts w:ascii="Times New Roman" w:hAnsi="Times New Roman" w:cs="Times New Roman"/>
          <w:sz w:val="24"/>
          <w:szCs w:val="24"/>
        </w:rPr>
        <w:t xml:space="preserve">EL </w:t>
      </w:r>
      <w:r w:rsidR="006B0CC9">
        <w:rPr>
          <w:rFonts w:ascii="Times New Roman" w:hAnsi="Times New Roman" w:cs="Times New Roman"/>
          <w:sz w:val="24"/>
          <w:szCs w:val="24"/>
        </w:rPr>
        <w:t>contenido del anuncio de la convocatoria de la subasta judicial</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3C1B15"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En cuanto al contenido del anuncio de la convocatoria de la </w:t>
      </w:r>
      <w:r w:rsidR="003C1B15">
        <w:rPr>
          <w:rFonts w:ascii="Times New Roman" w:hAnsi="Times New Roman" w:cs="Times New Roman"/>
          <w:sz w:val="24"/>
          <w:szCs w:val="24"/>
        </w:rPr>
        <w:t>subasta judicial, hemos de afirmar</w:t>
      </w:r>
      <w:r w:rsidRPr="00F46C3A">
        <w:rPr>
          <w:rFonts w:ascii="Times New Roman" w:hAnsi="Times New Roman" w:cs="Times New Roman"/>
          <w:sz w:val="24"/>
          <w:szCs w:val="24"/>
        </w:rPr>
        <w:t xml:space="preserve"> q</w:t>
      </w:r>
      <w:r w:rsidR="003C1B15">
        <w:rPr>
          <w:rFonts w:ascii="Times New Roman" w:hAnsi="Times New Roman" w:cs="Times New Roman"/>
          <w:sz w:val="24"/>
          <w:szCs w:val="24"/>
        </w:rPr>
        <w:t xml:space="preserve">ue </w:t>
      </w:r>
      <w:r w:rsidR="00105ACE">
        <w:rPr>
          <w:rFonts w:ascii="Times New Roman" w:hAnsi="Times New Roman" w:cs="Times New Roman"/>
          <w:sz w:val="24"/>
          <w:szCs w:val="24"/>
        </w:rPr>
        <w:t>el art.668.1 LEC es el encargado</w:t>
      </w:r>
      <w:r w:rsidR="003C1B15">
        <w:rPr>
          <w:rFonts w:ascii="Times New Roman" w:hAnsi="Times New Roman" w:cs="Times New Roman"/>
          <w:sz w:val="24"/>
          <w:szCs w:val="24"/>
        </w:rPr>
        <w:t xml:space="preserve"> de su determinación para el caso de los bienes inmuebles, siendo idéntico al art.646 LEC, que es de aplicación para el caso de los bienes muebles.</w:t>
      </w:r>
      <w:r w:rsidR="00105ACE">
        <w:rPr>
          <w:rFonts w:ascii="Times New Roman" w:hAnsi="Times New Roman" w:cs="Times New Roman"/>
          <w:sz w:val="24"/>
          <w:szCs w:val="24"/>
        </w:rPr>
        <w:t xml:space="preserve"> De ese modo, </w:t>
      </w:r>
      <w:r w:rsidR="003C1B15">
        <w:rPr>
          <w:rFonts w:ascii="Times New Roman" w:hAnsi="Times New Roman" w:cs="Times New Roman"/>
          <w:sz w:val="24"/>
          <w:szCs w:val="24"/>
        </w:rPr>
        <w:t>el contenido del anuncio de la convocatoria de la subasta judicial es id</w:t>
      </w:r>
      <w:r w:rsidR="00105ACE">
        <w:rPr>
          <w:rFonts w:ascii="Times New Roman" w:hAnsi="Times New Roman" w:cs="Times New Roman"/>
          <w:sz w:val="24"/>
          <w:szCs w:val="24"/>
        </w:rPr>
        <w:t>éntico para</w:t>
      </w:r>
      <w:r w:rsidR="003C1B15">
        <w:rPr>
          <w:rFonts w:ascii="Times New Roman" w:hAnsi="Times New Roman" w:cs="Times New Roman"/>
          <w:sz w:val="24"/>
          <w:szCs w:val="24"/>
        </w:rPr>
        <w:t xml:space="preserve"> ambos tipos de suba</w:t>
      </w:r>
      <w:r w:rsidR="00105ACE">
        <w:rPr>
          <w:rFonts w:ascii="Times New Roman" w:hAnsi="Times New Roman" w:cs="Times New Roman"/>
          <w:sz w:val="24"/>
          <w:szCs w:val="24"/>
        </w:rPr>
        <w:t>sta judicial, tanto para la</w:t>
      </w:r>
      <w:r w:rsidR="003C1B15">
        <w:rPr>
          <w:rFonts w:ascii="Times New Roman" w:hAnsi="Times New Roman" w:cs="Times New Roman"/>
          <w:sz w:val="24"/>
          <w:szCs w:val="24"/>
        </w:rPr>
        <w:t xml:space="preserve"> de bienes muebles como</w:t>
      </w:r>
      <w:r w:rsidR="00105ACE">
        <w:rPr>
          <w:rFonts w:ascii="Times New Roman" w:hAnsi="Times New Roman" w:cs="Times New Roman"/>
          <w:sz w:val="24"/>
          <w:szCs w:val="24"/>
        </w:rPr>
        <w:t xml:space="preserve"> para la de bienes</w:t>
      </w:r>
      <w:r w:rsidR="003C1B15">
        <w:rPr>
          <w:rFonts w:ascii="Times New Roman" w:hAnsi="Times New Roman" w:cs="Times New Roman"/>
          <w:sz w:val="24"/>
          <w:szCs w:val="24"/>
        </w:rPr>
        <w:t xml:space="preserve"> inmuebles.</w:t>
      </w:r>
    </w:p>
    <w:p w:rsidR="00CC6B1E"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Por medio del art.646.1 LEC, se establece que el contenido del anuncio de la convocatoria de la subasta judicial publicado en el BOE y en el PAJ deberá estar dotado exclusivamente de: la fecha del mismo, la oficina judicial ante la que se sigue el </w:t>
      </w:r>
      <w:r w:rsidRPr="00F46C3A">
        <w:rPr>
          <w:rFonts w:ascii="Times New Roman" w:hAnsi="Times New Roman" w:cs="Times New Roman"/>
          <w:sz w:val="24"/>
          <w:szCs w:val="24"/>
        </w:rPr>
        <w:lastRenderedPageBreak/>
        <w:t>procedimiento de ejecución, el número de identificación y clase, y la dirección electrónica que corresponda a la subasta</w:t>
      </w:r>
      <w:r w:rsidR="00105ACE">
        <w:rPr>
          <w:rFonts w:ascii="Times New Roman" w:hAnsi="Times New Roman" w:cs="Times New Roman"/>
          <w:sz w:val="24"/>
          <w:szCs w:val="24"/>
        </w:rPr>
        <w:t xml:space="preserve"> judicial</w:t>
      </w:r>
      <w:r w:rsidRPr="00F46C3A">
        <w:rPr>
          <w:rFonts w:ascii="Times New Roman" w:hAnsi="Times New Roman" w:cs="Times New Roman"/>
          <w:sz w:val="24"/>
          <w:szCs w:val="24"/>
        </w:rPr>
        <w:t xml:space="preserve"> en el Portal de Subastas. </w:t>
      </w:r>
    </w:p>
    <w:p w:rsidR="00BB1D3E" w:rsidRDefault="00105ACE"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Bajo nuestra consideración</w:t>
      </w:r>
      <w:r w:rsidR="00CC6B1E" w:rsidRPr="00F46C3A">
        <w:rPr>
          <w:rFonts w:ascii="Times New Roman" w:hAnsi="Times New Roman" w:cs="Times New Roman"/>
          <w:sz w:val="24"/>
          <w:szCs w:val="24"/>
        </w:rPr>
        <w:t>, la utilización del término “</w:t>
      </w:r>
      <w:r w:rsidR="00CC6B1E" w:rsidRPr="00105ACE">
        <w:rPr>
          <w:rFonts w:ascii="Times New Roman" w:hAnsi="Times New Roman" w:cs="Times New Roman"/>
          <w:sz w:val="24"/>
          <w:szCs w:val="24"/>
        </w:rPr>
        <w:t>exclusivamente</w:t>
      </w:r>
      <w:r w:rsidR="00CC6B1E" w:rsidRPr="00F46C3A">
        <w:rPr>
          <w:rFonts w:ascii="Times New Roman" w:hAnsi="Times New Roman" w:cs="Times New Roman"/>
          <w:sz w:val="24"/>
          <w:szCs w:val="24"/>
        </w:rPr>
        <w:t>” a la hora de determinar la infomación que debe aparecer en el contenido del anuncio</w:t>
      </w:r>
      <w:r>
        <w:rPr>
          <w:rFonts w:ascii="Times New Roman" w:hAnsi="Times New Roman" w:cs="Times New Roman"/>
          <w:sz w:val="24"/>
          <w:szCs w:val="24"/>
        </w:rPr>
        <w:t xml:space="preserve"> de la convocatoria</w:t>
      </w:r>
      <w:r w:rsidR="00CC6B1E" w:rsidRPr="00F46C3A">
        <w:rPr>
          <w:rFonts w:ascii="Times New Roman" w:hAnsi="Times New Roman" w:cs="Times New Roman"/>
          <w:sz w:val="24"/>
          <w:szCs w:val="24"/>
        </w:rPr>
        <w:t xml:space="preserve"> de la subasta judicial que se</w:t>
      </w:r>
      <w:r>
        <w:rPr>
          <w:rFonts w:ascii="Times New Roman" w:hAnsi="Times New Roman" w:cs="Times New Roman"/>
          <w:sz w:val="24"/>
          <w:szCs w:val="24"/>
        </w:rPr>
        <w:t xml:space="preserve"> publica en el BOE y en el PAJ </w:t>
      </w:r>
      <w:r w:rsidR="00CC6B1E" w:rsidRPr="00F46C3A">
        <w:rPr>
          <w:rFonts w:ascii="Times New Roman" w:hAnsi="Times New Roman" w:cs="Times New Roman"/>
          <w:sz w:val="24"/>
          <w:szCs w:val="24"/>
        </w:rPr>
        <w:t xml:space="preserve">es totalmente </w:t>
      </w:r>
      <w:r w:rsidR="00CA1B65" w:rsidRPr="00F46C3A">
        <w:rPr>
          <w:rFonts w:ascii="Times New Roman" w:hAnsi="Times New Roman" w:cs="Times New Roman"/>
          <w:sz w:val="24"/>
          <w:szCs w:val="24"/>
        </w:rPr>
        <w:t>ina</w:t>
      </w:r>
      <w:r w:rsidR="00CA1B65">
        <w:rPr>
          <w:rFonts w:ascii="Times New Roman" w:hAnsi="Times New Roman" w:cs="Times New Roman"/>
          <w:sz w:val="24"/>
          <w:szCs w:val="24"/>
        </w:rPr>
        <w:t>decuada</w:t>
      </w:r>
      <w:r>
        <w:rPr>
          <w:rFonts w:ascii="Times New Roman" w:hAnsi="Times New Roman" w:cs="Times New Roman"/>
          <w:sz w:val="24"/>
          <w:szCs w:val="24"/>
        </w:rPr>
        <w:t>. Y lo es, porque</w:t>
      </w:r>
      <w:r w:rsidR="00CC6B1E" w:rsidRPr="00F46C3A">
        <w:rPr>
          <w:rFonts w:ascii="Times New Roman" w:hAnsi="Times New Roman" w:cs="Times New Roman"/>
          <w:sz w:val="24"/>
          <w:szCs w:val="24"/>
        </w:rPr>
        <w:t xml:space="preserve"> la utilización de esta expresión</w:t>
      </w:r>
      <w:r>
        <w:rPr>
          <w:rFonts w:ascii="Times New Roman" w:hAnsi="Times New Roman" w:cs="Times New Roman"/>
          <w:sz w:val="24"/>
          <w:szCs w:val="24"/>
        </w:rPr>
        <w:t xml:space="preserve"> impide la posible modificación -</w:t>
      </w:r>
      <w:r w:rsidR="00CC6B1E" w:rsidRPr="00F46C3A">
        <w:rPr>
          <w:rFonts w:ascii="Times New Roman" w:hAnsi="Times New Roman" w:cs="Times New Roman"/>
          <w:sz w:val="24"/>
          <w:szCs w:val="24"/>
        </w:rPr>
        <w:t>incluso de ofi</w:t>
      </w:r>
      <w:r>
        <w:rPr>
          <w:rFonts w:ascii="Times New Roman" w:hAnsi="Times New Roman" w:cs="Times New Roman"/>
          <w:sz w:val="24"/>
          <w:szCs w:val="24"/>
        </w:rPr>
        <w:t>cio- de la información que debe contener el anuncio de la convocatoria de la subasta judicial</w:t>
      </w:r>
      <w:r w:rsidR="00C26E86">
        <w:rPr>
          <w:rFonts w:ascii="Times New Roman" w:hAnsi="Times New Roman" w:cs="Times New Roman"/>
          <w:sz w:val="24"/>
          <w:szCs w:val="24"/>
        </w:rPr>
        <w:t xml:space="preserve">, lo que nos hace entender </w:t>
      </w:r>
      <w:r w:rsidR="00CC6B1E" w:rsidRPr="00F46C3A">
        <w:rPr>
          <w:rFonts w:ascii="Times New Roman" w:hAnsi="Times New Roman" w:cs="Times New Roman"/>
          <w:sz w:val="24"/>
          <w:szCs w:val="24"/>
        </w:rPr>
        <w:t>que dicha información es totalmente insufi</w:t>
      </w:r>
      <w:r w:rsidR="00C26E86">
        <w:rPr>
          <w:rFonts w:ascii="Times New Roman" w:hAnsi="Times New Roman" w:cs="Times New Roman"/>
          <w:sz w:val="24"/>
          <w:szCs w:val="24"/>
        </w:rPr>
        <w:t>ciente. Pues a la hora de establecerse la información que debe contener el anuncio de la convocatoria de la subasta judicial, el criterio a seguir por el legislador debería ser el de una información de mínimos y no de máximos. S</w:t>
      </w:r>
      <w:r w:rsidR="00CC6B1E" w:rsidRPr="00F46C3A">
        <w:rPr>
          <w:rFonts w:ascii="Times New Roman" w:hAnsi="Times New Roman" w:cs="Times New Roman"/>
          <w:sz w:val="24"/>
          <w:szCs w:val="24"/>
        </w:rPr>
        <w:t>obre todo teniendo pres</w:t>
      </w:r>
      <w:r w:rsidR="00C26E86">
        <w:rPr>
          <w:rFonts w:ascii="Times New Roman" w:hAnsi="Times New Roman" w:cs="Times New Roman"/>
          <w:sz w:val="24"/>
          <w:szCs w:val="24"/>
        </w:rPr>
        <w:t>ente que, tal y como vimos en el apartado anterior</w:t>
      </w:r>
      <w:r w:rsidR="00CC6B1E" w:rsidRPr="00F46C3A">
        <w:rPr>
          <w:rFonts w:ascii="Times New Roman" w:hAnsi="Times New Roman" w:cs="Times New Roman"/>
          <w:sz w:val="24"/>
          <w:szCs w:val="24"/>
        </w:rPr>
        <w:t xml:space="preserve">, la publicación del anuncio de la convocatoria de la </w:t>
      </w:r>
      <w:r w:rsidR="00C26E86">
        <w:rPr>
          <w:rFonts w:ascii="Times New Roman" w:hAnsi="Times New Roman" w:cs="Times New Roman"/>
          <w:sz w:val="24"/>
          <w:szCs w:val="24"/>
        </w:rPr>
        <w:t>subasta judicial en el BOE es válida y suficiente</w:t>
      </w:r>
      <w:r w:rsidR="00CC6B1E" w:rsidRPr="00F46C3A">
        <w:rPr>
          <w:rFonts w:ascii="Times New Roman" w:hAnsi="Times New Roman" w:cs="Times New Roman"/>
          <w:sz w:val="24"/>
          <w:szCs w:val="24"/>
        </w:rPr>
        <w:t xml:space="preserve"> como notificación</w:t>
      </w:r>
      <w:r w:rsidR="00C26E86">
        <w:rPr>
          <w:rFonts w:ascii="Times New Roman" w:hAnsi="Times New Roman" w:cs="Times New Roman"/>
          <w:sz w:val="24"/>
          <w:szCs w:val="24"/>
        </w:rPr>
        <w:t xml:space="preserve"> de la misma</w:t>
      </w:r>
      <w:r w:rsidR="00CC6B1E" w:rsidRPr="00F46C3A">
        <w:rPr>
          <w:rFonts w:ascii="Times New Roman" w:hAnsi="Times New Roman" w:cs="Times New Roman"/>
          <w:sz w:val="24"/>
          <w:szCs w:val="24"/>
        </w:rPr>
        <w:t xml:space="preserve"> para el ejecutado no personado</w:t>
      </w:r>
      <w:r w:rsidR="004F6EC9">
        <w:rPr>
          <w:rStyle w:val="Refdenotaalpie"/>
          <w:rFonts w:ascii="Times New Roman" w:hAnsi="Times New Roman" w:cs="Times New Roman"/>
          <w:sz w:val="24"/>
          <w:szCs w:val="24"/>
        </w:rPr>
        <w:footnoteReference w:id="18"/>
      </w:r>
      <w:r w:rsidR="004F6EC9">
        <w:rPr>
          <w:rFonts w:ascii="Times New Roman" w:hAnsi="Times New Roman" w:cs="Times New Roman"/>
          <w:sz w:val="24"/>
          <w:szCs w:val="24"/>
        </w:rPr>
        <w:t>.</w:t>
      </w:r>
    </w:p>
    <w:p w:rsidR="005C7082" w:rsidRDefault="005C7082" w:rsidP="006B0CC9">
      <w:pPr>
        <w:spacing w:after="0" w:line="360" w:lineRule="auto"/>
        <w:ind w:firstLine="709"/>
        <w:jc w:val="both"/>
        <w:rPr>
          <w:rFonts w:ascii="Times New Roman" w:hAnsi="Times New Roman" w:cs="Times New Roman"/>
          <w:sz w:val="24"/>
          <w:szCs w:val="24"/>
        </w:rPr>
      </w:pPr>
    </w:p>
    <w:p w:rsidR="00CC6B1E" w:rsidRPr="007F009A" w:rsidRDefault="00C6029E"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 xml:space="preserve">5. </w:t>
      </w:r>
      <w:r w:rsidR="006B0CC9">
        <w:rPr>
          <w:rFonts w:ascii="Times New Roman" w:hAnsi="Times New Roman" w:cs="Times New Roman"/>
          <w:sz w:val="24"/>
          <w:szCs w:val="24"/>
        </w:rPr>
        <w:t>El requisito de la consignación previa</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58784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Hemos de ocuparnos ahora del requisit</w:t>
      </w:r>
      <w:r w:rsidR="00F54083">
        <w:rPr>
          <w:rFonts w:ascii="Times New Roman" w:hAnsi="Times New Roman" w:cs="Times New Roman"/>
          <w:sz w:val="24"/>
          <w:szCs w:val="24"/>
        </w:rPr>
        <w:t>o de la consignación previa. En este sentido</w:t>
      </w:r>
      <w:r w:rsidR="00B04BDC">
        <w:rPr>
          <w:rFonts w:ascii="Times New Roman" w:hAnsi="Times New Roman" w:cs="Times New Roman"/>
          <w:sz w:val="24"/>
          <w:szCs w:val="24"/>
        </w:rPr>
        <w:t>, debemos comenzar señalando que</w:t>
      </w:r>
      <w:r w:rsidRPr="00F46C3A">
        <w:rPr>
          <w:rFonts w:ascii="Times New Roman" w:hAnsi="Times New Roman" w:cs="Times New Roman"/>
          <w:sz w:val="24"/>
          <w:szCs w:val="24"/>
        </w:rPr>
        <w:t xml:space="preserve"> la participación en la subasta judicial </w:t>
      </w:r>
      <w:r w:rsidR="00B04BDC">
        <w:rPr>
          <w:rFonts w:ascii="Times New Roman" w:hAnsi="Times New Roman" w:cs="Times New Roman"/>
          <w:sz w:val="24"/>
          <w:szCs w:val="24"/>
        </w:rPr>
        <w:t>para la adquisiciónd</w:t>
      </w:r>
      <w:r w:rsidRPr="00F46C3A">
        <w:rPr>
          <w:rFonts w:ascii="Times New Roman" w:hAnsi="Times New Roman" w:cs="Times New Roman"/>
          <w:sz w:val="24"/>
          <w:szCs w:val="24"/>
        </w:rPr>
        <w:t>el bien o los bienes embargados</w:t>
      </w:r>
      <w:r w:rsidR="00B04BDC">
        <w:rPr>
          <w:rFonts w:ascii="Times New Roman" w:hAnsi="Times New Roman" w:cs="Times New Roman"/>
          <w:sz w:val="24"/>
          <w:szCs w:val="24"/>
        </w:rPr>
        <w:t xml:space="preserve"> previamente al deudor ejecutado</w:t>
      </w:r>
      <w:r w:rsidRPr="00F46C3A">
        <w:rPr>
          <w:rFonts w:ascii="Times New Roman" w:hAnsi="Times New Roman" w:cs="Times New Roman"/>
          <w:sz w:val="24"/>
          <w:szCs w:val="24"/>
        </w:rPr>
        <w:t>, tiene lugar mediante la</w:t>
      </w:r>
      <w:r w:rsidR="00B04BDC">
        <w:rPr>
          <w:rFonts w:ascii="Times New Roman" w:hAnsi="Times New Roman" w:cs="Times New Roman"/>
          <w:sz w:val="24"/>
          <w:szCs w:val="24"/>
        </w:rPr>
        <w:t xml:space="preserve"> necesaria</w:t>
      </w:r>
      <w:r w:rsidRPr="00F46C3A">
        <w:rPr>
          <w:rFonts w:ascii="Times New Roman" w:hAnsi="Times New Roman" w:cs="Times New Roman"/>
          <w:sz w:val="24"/>
          <w:szCs w:val="24"/>
        </w:rPr>
        <w:t xml:space="preserve"> realización de</w:t>
      </w:r>
      <w:r w:rsidR="00B04BDC">
        <w:rPr>
          <w:rFonts w:ascii="Times New Roman" w:hAnsi="Times New Roman" w:cs="Times New Roman"/>
          <w:sz w:val="24"/>
          <w:szCs w:val="24"/>
        </w:rPr>
        <w:t xml:space="preserve"> posturas o pujas por</w:t>
      </w:r>
      <w:r w:rsidRPr="00F46C3A">
        <w:rPr>
          <w:rFonts w:ascii="Times New Roman" w:hAnsi="Times New Roman" w:cs="Times New Roman"/>
          <w:sz w:val="24"/>
          <w:szCs w:val="24"/>
        </w:rPr>
        <w:t xml:space="preserve"> los diferentes licitadores</w:t>
      </w:r>
      <w:r w:rsidR="004F6EC9">
        <w:rPr>
          <w:rStyle w:val="Refdenotaalpie"/>
          <w:rFonts w:ascii="Times New Roman" w:hAnsi="Times New Roman" w:cs="Times New Roman"/>
          <w:sz w:val="24"/>
          <w:szCs w:val="24"/>
        </w:rPr>
        <w:footnoteReference w:id="19"/>
      </w:r>
      <w:r w:rsidR="00B04BDC">
        <w:rPr>
          <w:rFonts w:ascii="Times New Roman" w:hAnsi="Times New Roman" w:cs="Times New Roman"/>
          <w:sz w:val="24"/>
          <w:szCs w:val="24"/>
        </w:rPr>
        <w:t xml:space="preserve"> que intervienen en ella.</w:t>
      </w:r>
    </w:p>
    <w:p w:rsidR="003D7488" w:rsidRPr="003D7488" w:rsidRDefault="00CC6B1E" w:rsidP="00CA1B65">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Para poder realizar esas pujas es necesario que los</w:t>
      </w:r>
      <w:r w:rsidR="00B04BDC">
        <w:rPr>
          <w:rFonts w:ascii="Times New Roman" w:hAnsi="Times New Roman" w:cs="Times New Roman"/>
          <w:sz w:val="24"/>
          <w:szCs w:val="24"/>
        </w:rPr>
        <w:t xml:space="preserve"> distintos</w:t>
      </w:r>
      <w:r w:rsidRPr="00F46C3A">
        <w:rPr>
          <w:rFonts w:ascii="Times New Roman" w:hAnsi="Times New Roman" w:cs="Times New Roman"/>
          <w:sz w:val="24"/>
          <w:szCs w:val="24"/>
        </w:rPr>
        <w:t xml:space="preserve"> licitadores cumplan </w:t>
      </w:r>
      <w:r w:rsidR="00B04BDC">
        <w:rPr>
          <w:rFonts w:ascii="Times New Roman" w:hAnsi="Times New Roman" w:cs="Times New Roman"/>
          <w:sz w:val="24"/>
          <w:szCs w:val="24"/>
        </w:rPr>
        <w:t xml:space="preserve">previamente </w:t>
      </w:r>
      <w:r w:rsidRPr="00F46C3A">
        <w:rPr>
          <w:rFonts w:ascii="Times New Roman" w:hAnsi="Times New Roman" w:cs="Times New Roman"/>
          <w:sz w:val="24"/>
          <w:szCs w:val="24"/>
        </w:rPr>
        <w:t>con los requisitos establecidos por la Ley 19/2015. Requisitos que son idénticos para el caso de las subastas judiciales de bienes muebles -art.647.1 LEC- y de bienes inmuebles -art.669.1 LEC-. Dichos requisitos son:</w:t>
      </w:r>
    </w:p>
    <w:p w:rsidR="003D7488" w:rsidRPr="003D7488" w:rsidRDefault="00CC6B1E" w:rsidP="006B0CC9">
      <w:pPr>
        <w:pStyle w:val="Prrafodelista"/>
        <w:numPr>
          <w:ilvl w:val="0"/>
          <w:numId w:val="4"/>
        </w:numPr>
        <w:spacing w:after="0" w:line="360" w:lineRule="auto"/>
        <w:jc w:val="both"/>
        <w:rPr>
          <w:rFonts w:ascii="Times New Roman" w:hAnsi="Times New Roman" w:cs="Times New Roman"/>
          <w:sz w:val="24"/>
          <w:szCs w:val="24"/>
        </w:rPr>
      </w:pPr>
      <w:r w:rsidRPr="003D7488">
        <w:rPr>
          <w:rFonts w:ascii="Times New Roman" w:hAnsi="Times New Roman" w:cs="Times New Roman"/>
          <w:sz w:val="24"/>
          <w:szCs w:val="24"/>
        </w:rPr>
        <w:lastRenderedPageBreak/>
        <w:t>Identificarse de forma adecuada y suficiente.</w:t>
      </w:r>
    </w:p>
    <w:p w:rsidR="003D7488" w:rsidRPr="003D7488" w:rsidRDefault="00CC6B1E" w:rsidP="006B0CC9">
      <w:pPr>
        <w:pStyle w:val="Prrafodelista"/>
        <w:numPr>
          <w:ilvl w:val="0"/>
          <w:numId w:val="4"/>
        </w:numPr>
        <w:spacing w:after="0" w:line="360" w:lineRule="auto"/>
        <w:jc w:val="both"/>
        <w:rPr>
          <w:rFonts w:ascii="Times New Roman" w:hAnsi="Times New Roman" w:cs="Times New Roman"/>
          <w:sz w:val="24"/>
          <w:szCs w:val="24"/>
        </w:rPr>
      </w:pPr>
      <w:r w:rsidRPr="003D7488">
        <w:rPr>
          <w:rFonts w:ascii="Times New Roman" w:hAnsi="Times New Roman" w:cs="Times New Roman"/>
          <w:sz w:val="24"/>
          <w:szCs w:val="24"/>
        </w:rPr>
        <w:t>Declarar que se conocen las condiciones generales y particulares de la subasta judicial.</w:t>
      </w:r>
    </w:p>
    <w:p w:rsidR="00EC005F" w:rsidRDefault="00CC6B1E" w:rsidP="006B0CC9">
      <w:pPr>
        <w:pStyle w:val="Prrafodelista"/>
        <w:numPr>
          <w:ilvl w:val="0"/>
          <w:numId w:val="4"/>
        </w:numPr>
        <w:spacing w:after="0" w:line="360" w:lineRule="auto"/>
        <w:jc w:val="both"/>
        <w:rPr>
          <w:rFonts w:ascii="Times New Roman" w:hAnsi="Times New Roman" w:cs="Times New Roman"/>
          <w:sz w:val="24"/>
          <w:szCs w:val="24"/>
        </w:rPr>
      </w:pPr>
      <w:r w:rsidRPr="003D7488">
        <w:rPr>
          <w:rFonts w:ascii="Times New Roman" w:hAnsi="Times New Roman" w:cs="Times New Roman"/>
          <w:sz w:val="24"/>
          <w:szCs w:val="24"/>
        </w:rPr>
        <w:t>Estar en posesión de la correspondiente acreditación.</w:t>
      </w:r>
    </w:p>
    <w:p w:rsidR="00332130" w:rsidRPr="00CA1B65" w:rsidRDefault="00332130" w:rsidP="00332130">
      <w:pPr>
        <w:pStyle w:val="Prrafodelista"/>
        <w:spacing w:after="0" w:line="360" w:lineRule="auto"/>
        <w:ind w:left="1425"/>
        <w:jc w:val="both"/>
        <w:rPr>
          <w:rFonts w:ascii="Times New Roman" w:hAnsi="Times New Roman" w:cs="Times New Roman"/>
          <w:sz w:val="24"/>
          <w:szCs w:val="24"/>
        </w:rPr>
      </w:pPr>
    </w:p>
    <w:p w:rsidR="00CC6B1E" w:rsidRPr="00F46C3A" w:rsidRDefault="00CC6B1E" w:rsidP="00CA1B65">
      <w:pPr>
        <w:spacing w:after="0" w:line="360" w:lineRule="auto"/>
        <w:ind w:firstLine="708"/>
        <w:jc w:val="both"/>
        <w:rPr>
          <w:rFonts w:ascii="Times New Roman" w:hAnsi="Times New Roman" w:cs="Times New Roman"/>
          <w:sz w:val="24"/>
          <w:szCs w:val="24"/>
        </w:rPr>
      </w:pPr>
      <w:r w:rsidRPr="00F46C3A">
        <w:rPr>
          <w:rFonts w:ascii="Times New Roman" w:hAnsi="Times New Roman" w:cs="Times New Roman"/>
          <w:sz w:val="24"/>
          <w:szCs w:val="24"/>
        </w:rPr>
        <w:t>Es el ú</w:t>
      </w:r>
      <w:r w:rsidR="003D7488">
        <w:rPr>
          <w:rFonts w:ascii="Times New Roman" w:hAnsi="Times New Roman" w:cs="Times New Roman"/>
          <w:sz w:val="24"/>
          <w:szCs w:val="24"/>
        </w:rPr>
        <w:t>ltimo de estos tres requisitos -</w:t>
      </w:r>
      <w:r w:rsidRPr="00F46C3A">
        <w:rPr>
          <w:rFonts w:ascii="Times New Roman" w:hAnsi="Times New Roman" w:cs="Times New Roman"/>
          <w:sz w:val="24"/>
          <w:szCs w:val="24"/>
        </w:rPr>
        <w:t>estar en posesión de la correspondiente acreditación- el que da lugar a la realización dos consideraciones críticas:</w:t>
      </w:r>
    </w:p>
    <w:p w:rsidR="00F2575F"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En relación a la primera de ellas, podemos comenzar afirm</w:t>
      </w:r>
      <w:r w:rsidR="00B04BDC">
        <w:rPr>
          <w:rFonts w:ascii="Times New Roman" w:hAnsi="Times New Roman" w:cs="Times New Roman"/>
          <w:sz w:val="24"/>
          <w:szCs w:val="24"/>
        </w:rPr>
        <w:t>ando que para poder obtener esa</w:t>
      </w:r>
      <w:r w:rsidRPr="00F46C3A">
        <w:rPr>
          <w:rFonts w:ascii="Times New Roman" w:hAnsi="Times New Roman" w:cs="Times New Roman"/>
          <w:sz w:val="24"/>
          <w:szCs w:val="24"/>
        </w:rPr>
        <w:t xml:space="preserve"> acreditación es necesario que los diferentes licitadores, de forma previa al inicio d</w:t>
      </w:r>
      <w:r w:rsidR="00B04BDC">
        <w:rPr>
          <w:rFonts w:ascii="Times New Roman" w:hAnsi="Times New Roman" w:cs="Times New Roman"/>
          <w:sz w:val="24"/>
          <w:szCs w:val="24"/>
        </w:rPr>
        <w:t>e la subasta judicial, hayan consigando</w:t>
      </w:r>
      <w:r w:rsidRPr="00F46C3A">
        <w:rPr>
          <w:rFonts w:ascii="Times New Roman" w:hAnsi="Times New Roman" w:cs="Times New Roman"/>
          <w:sz w:val="24"/>
          <w:szCs w:val="24"/>
        </w:rPr>
        <w:t xml:space="preserve"> el 5%</w:t>
      </w:r>
      <w:r w:rsidR="00B04BDC">
        <w:rPr>
          <w:rFonts w:ascii="Times New Roman" w:hAnsi="Times New Roman" w:cs="Times New Roman"/>
          <w:sz w:val="24"/>
          <w:szCs w:val="24"/>
        </w:rPr>
        <w:t xml:space="preserve"> del valor</w:t>
      </w:r>
      <w:r w:rsidRPr="00F46C3A">
        <w:rPr>
          <w:rFonts w:ascii="Times New Roman" w:hAnsi="Times New Roman" w:cs="Times New Roman"/>
          <w:sz w:val="24"/>
          <w:szCs w:val="24"/>
        </w:rPr>
        <w:t xml:space="preserve"> de los bienes</w:t>
      </w:r>
      <w:r w:rsidR="00CA1B65">
        <w:rPr>
          <w:rStyle w:val="Refdenotaalpie"/>
          <w:rFonts w:ascii="Times New Roman" w:hAnsi="Times New Roman" w:cs="Times New Roman"/>
          <w:sz w:val="24"/>
          <w:szCs w:val="24"/>
        </w:rPr>
        <w:footnoteReference w:id="20"/>
      </w:r>
      <w:r w:rsidR="003D7488">
        <w:rPr>
          <w:rFonts w:ascii="Times New Roman" w:hAnsi="Times New Roman" w:cs="Times New Roman"/>
          <w:sz w:val="24"/>
          <w:szCs w:val="24"/>
        </w:rPr>
        <w:t xml:space="preserve"> -</w:t>
      </w:r>
      <w:r w:rsidRPr="00F46C3A">
        <w:rPr>
          <w:rFonts w:ascii="Times New Roman" w:hAnsi="Times New Roman" w:cs="Times New Roman"/>
          <w:sz w:val="24"/>
          <w:szCs w:val="24"/>
        </w:rPr>
        <w:t xml:space="preserve">muebles e inmuebles- que van a </w:t>
      </w:r>
      <w:r w:rsidR="00B04BDC">
        <w:rPr>
          <w:rFonts w:ascii="Times New Roman" w:hAnsi="Times New Roman" w:cs="Times New Roman"/>
          <w:sz w:val="24"/>
          <w:szCs w:val="24"/>
        </w:rPr>
        <w:t>ser subastados. La forma, al menos en la teoría,</w:t>
      </w:r>
      <w:r w:rsidRPr="00F46C3A">
        <w:rPr>
          <w:rFonts w:ascii="Times New Roman" w:hAnsi="Times New Roman" w:cs="Times New Roman"/>
          <w:sz w:val="24"/>
          <w:szCs w:val="24"/>
        </w:rPr>
        <w:t xml:space="preserve"> en la qu</w:t>
      </w:r>
      <w:r w:rsidR="00B04BDC">
        <w:rPr>
          <w:rFonts w:ascii="Times New Roman" w:hAnsi="Times New Roman" w:cs="Times New Roman"/>
          <w:sz w:val="24"/>
          <w:szCs w:val="24"/>
        </w:rPr>
        <w:t>e se debería realizar dicha</w:t>
      </w:r>
      <w:r w:rsidRPr="00F46C3A">
        <w:rPr>
          <w:rFonts w:ascii="Times New Roman" w:hAnsi="Times New Roman" w:cs="Times New Roman"/>
          <w:sz w:val="24"/>
          <w:szCs w:val="24"/>
        </w:rPr>
        <w:t xml:space="preserve"> consignación queda regualada a través del Real Decreto-Ley 1011/2015</w:t>
      </w:r>
      <w:r w:rsidR="00B04BDC">
        <w:rPr>
          <w:rFonts w:ascii="Times New Roman" w:hAnsi="Times New Roman" w:cs="Times New Roman"/>
          <w:sz w:val="24"/>
          <w:szCs w:val="24"/>
        </w:rPr>
        <w:t>,</w:t>
      </w:r>
      <w:r w:rsidRPr="00F46C3A">
        <w:rPr>
          <w:rFonts w:ascii="Times New Roman" w:hAnsi="Times New Roman" w:cs="Times New Roman"/>
          <w:sz w:val="24"/>
          <w:szCs w:val="24"/>
        </w:rPr>
        <w:t xml:space="preserve"> y de forma más concreta por medio de su art.2.</w:t>
      </w:r>
      <w:r w:rsidR="00CA1B65">
        <w:rPr>
          <w:rStyle w:val="Refdenotaalpie"/>
          <w:rFonts w:ascii="Times New Roman" w:hAnsi="Times New Roman" w:cs="Times New Roman"/>
          <w:sz w:val="24"/>
          <w:szCs w:val="24"/>
        </w:rPr>
        <w:footnoteReference w:id="21"/>
      </w:r>
    </w:p>
    <w:p w:rsidR="00CC6B1E" w:rsidRPr="00F46C3A" w:rsidRDefault="00B04BDC"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la concepción teórica</w:t>
      </w:r>
      <w:r w:rsidR="001515D4">
        <w:rPr>
          <w:rFonts w:ascii="Times New Roman" w:hAnsi="Times New Roman" w:cs="Times New Roman"/>
          <w:sz w:val="24"/>
          <w:szCs w:val="24"/>
        </w:rPr>
        <w:t xml:space="preserve"> de la forma bajo la </w:t>
      </w:r>
      <w:r>
        <w:rPr>
          <w:rFonts w:ascii="Times New Roman" w:hAnsi="Times New Roman" w:cs="Times New Roman"/>
          <w:sz w:val="24"/>
          <w:szCs w:val="24"/>
        </w:rPr>
        <w:t>que</w:t>
      </w:r>
      <w:r w:rsidR="00CC6B1E" w:rsidRPr="00F46C3A">
        <w:rPr>
          <w:rFonts w:ascii="Times New Roman" w:hAnsi="Times New Roman" w:cs="Times New Roman"/>
          <w:sz w:val="24"/>
          <w:szCs w:val="24"/>
        </w:rPr>
        <w:t xml:space="preserve"> deben realizarse las consignaciones</w:t>
      </w:r>
      <w:r w:rsidR="001515D4">
        <w:rPr>
          <w:rFonts w:ascii="Times New Roman" w:hAnsi="Times New Roman" w:cs="Times New Roman"/>
          <w:sz w:val="24"/>
          <w:szCs w:val="24"/>
        </w:rPr>
        <w:t xml:space="preserve"> previas</w:t>
      </w:r>
      <w:r w:rsidR="00CC6B1E" w:rsidRPr="00F46C3A">
        <w:rPr>
          <w:rFonts w:ascii="Times New Roman" w:hAnsi="Times New Roman" w:cs="Times New Roman"/>
          <w:sz w:val="24"/>
          <w:szCs w:val="24"/>
        </w:rPr>
        <w:t xml:space="preserve"> que nos permiten obtener la acreditación necesaria para poder participar en la subasta judicial choca frontalmente con la realidad práctica, pues tal y como señala SÁNCHEZ RIVERA</w:t>
      </w:r>
      <w:r w:rsidR="00CA1B65">
        <w:rPr>
          <w:rStyle w:val="Refdenotaalpie"/>
          <w:rFonts w:ascii="Times New Roman" w:hAnsi="Times New Roman" w:cs="Times New Roman"/>
          <w:sz w:val="24"/>
          <w:szCs w:val="24"/>
        </w:rPr>
        <w:footnoteReference w:id="22"/>
      </w:r>
      <w:r w:rsidR="00CC6B1E" w:rsidRPr="00F46C3A">
        <w:rPr>
          <w:rFonts w:ascii="Times New Roman" w:hAnsi="Times New Roman" w:cs="Times New Roman"/>
          <w:sz w:val="24"/>
          <w:szCs w:val="24"/>
        </w:rPr>
        <w:t>, “esta explicación de cómo se llevan a cabo las consignaciones necesarias para participar en la subasta judicial de acuerdo al contenido del Real Decreto-Ley 1011/2015 no se ajusta a la realidad. Pues los depósitos para participar en las subastas electrónicas del Portal de la AEBOE no se realizan en la Cuenta de Depósit</w:t>
      </w:r>
      <w:r w:rsidR="00E11E88">
        <w:rPr>
          <w:rFonts w:ascii="Times New Roman" w:hAnsi="Times New Roman" w:cs="Times New Roman"/>
          <w:sz w:val="24"/>
          <w:szCs w:val="24"/>
        </w:rPr>
        <w:t>os y Consignaciones Judiciales -</w:t>
      </w:r>
      <w:r w:rsidR="00CC6B1E" w:rsidRPr="00F46C3A">
        <w:rPr>
          <w:rFonts w:ascii="Times New Roman" w:hAnsi="Times New Roman" w:cs="Times New Roman"/>
          <w:sz w:val="24"/>
          <w:szCs w:val="24"/>
        </w:rPr>
        <w:t xml:space="preserve">CDCJ-, sino que se llevan a cabo mediante un bloqueo de la cantidad correspondiente en una cuenta corriente del postor. </w:t>
      </w:r>
      <w:r w:rsidR="00CC6B1E" w:rsidRPr="00F46C3A">
        <w:rPr>
          <w:rFonts w:ascii="Times New Roman" w:hAnsi="Times New Roman" w:cs="Times New Roman"/>
          <w:sz w:val="24"/>
          <w:szCs w:val="24"/>
        </w:rPr>
        <w:lastRenderedPageBreak/>
        <w:t xml:space="preserve">La constitución del depósito se hará por el eventual postor en el Portal de Subastas que lo comunicará a la </w:t>
      </w:r>
      <w:r w:rsidR="00E970B5" w:rsidRPr="00F46C3A">
        <w:rPr>
          <w:rFonts w:ascii="Times New Roman" w:hAnsi="Times New Roman" w:cs="Times New Roman"/>
          <w:sz w:val="24"/>
          <w:szCs w:val="24"/>
        </w:rPr>
        <w:t>Agencia Estatal d</w:t>
      </w:r>
      <w:r w:rsidR="00E11E88">
        <w:rPr>
          <w:rFonts w:ascii="Times New Roman" w:hAnsi="Times New Roman" w:cs="Times New Roman"/>
          <w:sz w:val="24"/>
          <w:szCs w:val="24"/>
        </w:rPr>
        <w:t>e la Administración Tributaria -</w:t>
      </w:r>
      <w:r w:rsidR="00CC6B1E" w:rsidRPr="00F46C3A">
        <w:rPr>
          <w:rFonts w:ascii="Times New Roman" w:hAnsi="Times New Roman" w:cs="Times New Roman"/>
          <w:sz w:val="24"/>
          <w:szCs w:val="24"/>
        </w:rPr>
        <w:t>AEAT</w:t>
      </w:r>
      <w:r w:rsidR="00E970B5" w:rsidRPr="00F46C3A">
        <w:rPr>
          <w:rFonts w:ascii="Times New Roman" w:hAnsi="Times New Roman" w:cs="Times New Roman"/>
          <w:sz w:val="24"/>
          <w:szCs w:val="24"/>
        </w:rPr>
        <w:t>-</w:t>
      </w:r>
      <w:r w:rsidR="00CC6B1E" w:rsidRPr="00F46C3A">
        <w:rPr>
          <w:rFonts w:ascii="Times New Roman" w:hAnsi="Times New Roman" w:cs="Times New Roman"/>
          <w:sz w:val="24"/>
          <w:szCs w:val="24"/>
        </w:rPr>
        <w:t xml:space="preserve"> para que, a su vez, lo transmita a la entidad bancaria correspondiente, todo ello en un proceso online. Sólo llegarán a la CDCJ los depósitos constituidos por los postores que hubieren ofrecido la mayor puja en la subasta, en el momento preciso de conclusión y cierre de la subasta. El Portal del BOE transmitirá a la oficina judicial, a través del aplicativo de la CDCJ, la certificación comprensiva de todos los datos necesarios del mejor postor, así como de la cantidad alcanzada en la puja. Simultáneamente, también el Portal de Subastas comunicará a la AEAT la orden de transferir a la CDCJ la cantidad que hasta ese momento permaneció bloqueada en la cuenta corriente del postor”</w:t>
      </w:r>
      <w:r w:rsidR="001515D4">
        <w:rPr>
          <w:rFonts w:ascii="Times New Roman" w:hAnsi="Times New Roman" w:cs="Times New Roman"/>
          <w:sz w:val="24"/>
          <w:szCs w:val="24"/>
          <w:vertAlign w:val="superscript"/>
        </w:rPr>
        <w:t>.</w:t>
      </w:r>
    </w:p>
    <w:p w:rsidR="0028153D" w:rsidRDefault="00CC6B1E" w:rsidP="006B0CC9">
      <w:pPr>
        <w:spacing w:after="0" w:line="360" w:lineRule="auto"/>
        <w:ind w:firstLine="709"/>
        <w:jc w:val="both"/>
        <w:rPr>
          <w:rFonts w:ascii="Times New Roman" w:hAnsi="Times New Roman" w:cs="Times New Roman"/>
          <w:sz w:val="24"/>
          <w:szCs w:val="24"/>
        </w:rPr>
      </w:pPr>
      <w:r w:rsidRPr="00F5627D">
        <w:rPr>
          <w:rFonts w:ascii="Times New Roman" w:hAnsi="Times New Roman" w:cs="Times New Roman"/>
          <w:sz w:val="24"/>
          <w:szCs w:val="24"/>
        </w:rPr>
        <w:t xml:space="preserve">En cuanto a la </w:t>
      </w:r>
      <w:r w:rsidR="001515D4" w:rsidRPr="00F5627D">
        <w:rPr>
          <w:rFonts w:ascii="Times New Roman" w:hAnsi="Times New Roman" w:cs="Times New Roman"/>
          <w:sz w:val="24"/>
          <w:szCs w:val="24"/>
        </w:rPr>
        <w:t xml:space="preserve">segunda de ellas, tal y como </w:t>
      </w:r>
      <w:r w:rsidRPr="00F5627D">
        <w:rPr>
          <w:rFonts w:ascii="Times New Roman" w:hAnsi="Times New Roman" w:cs="Times New Roman"/>
          <w:sz w:val="24"/>
          <w:szCs w:val="24"/>
        </w:rPr>
        <w:t>establece</w:t>
      </w:r>
      <w:r w:rsidR="001515D4" w:rsidRPr="00F5627D">
        <w:rPr>
          <w:rFonts w:ascii="Times New Roman" w:hAnsi="Times New Roman" w:cs="Times New Roman"/>
          <w:sz w:val="24"/>
          <w:szCs w:val="24"/>
        </w:rPr>
        <w:t xml:space="preserve">n </w:t>
      </w:r>
      <w:r w:rsidRPr="00F5627D">
        <w:rPr>
          <w:rFonts w:ascii="Times New Roman" w:hAnsi="Times New Roman" w:cs="Times New Roman"/>
          <w:sz w:val="24"/>
          <w:szCs w:val="24"/>
        </w:rPr>
        <w:t>los art</w:t>
      </w:r>
      <w:r w:rsidR="00EC005F" w:rsidRPr="00F5627D">
        <w:rPr>
          <w:rFonts w:ascii="Times New Roman" w:hAnsi="Times New Roman" w:cs="Times New Roman"/>
          <w:sz w:val="24"/>
          <w:szCs w:val="24"/>
        </w:rPr>
        <w:t>s</w:t>
      </w:r>
      <w:r w:rsidRPr="00F5627D">
        <w:rPr>
          <w:rFonts w:ascii="Times New Roman" w:hAnsi="Times New Roman" w:cs="Times New Roman"/>
          <w:sz w:val="24"/>
          <w:szCs w:val="24"/>
        </w:rPr>
        <w:t>.647.1 y 669.1 LEC</w:t>
      </w:r>
      <w:r w:rsidR="001515D4" w:rsidRPr="00F5627D">
        <w:rPr>
          <w:rFonts w:ascii="Times New Roman" w:hAnsi="Times New Roman" w:cs="Times New Roman"/>
          <w:sz w:val="24"/>
          <w:szCs w:val="24"/>
        </w:rPr>
        <w:t xml:space="preserve"> -bienes muebles e inmuebles respectivamente-</w:t>
      </w:r>
      <w:r w:rsidRPr="00F5627D">
        <w:rPr>
          <w:rFonts w:ascii="Times New Roman" w:hAnsi="Times New Roman" w:cs="Times New Roman"/>
          <w:sz w:val="24"/>
          <w:szCs w:val="24"/>
        </w:rPr>
        <w:t>, la consignación del 5%</w:t>
      </w:r>
      <w:r w:rsidR="001515D4" w:rsidRPr="00F5627D">
        <w:rPr>
          <w:rFonts w:ascii="Times New Roman" w:hAnsi="Times New Roman" w:cs="Times New Roman"/>
          <w:sz w:val="24"/>
          <w:szCs w:val="24"/>
        </w:rPr>
        <w:t xml:space="preserve"> del valor</w:t>
      </w:r>
      <w:r w:rsidRPr="00F5627D">
        <w:rPr>
          <w:rFonts w:ascii="Times New Roman" w:hAnsi="Times New Roman" w:cs="Times New Roman"/>
          <w:sz w:val="24"/>
          <w:szCs w:val="24"/>
        </w:rPr>
        <w:t xml:space="preserve"> del bien objeto de la subasta judici</w:t>
      </w:r>
      <w:r w:rsidR="001515D4" w:rsidRPr="00F5627D">
        <w:rPr>
          <w:rFonts w:ascii="Times New Roman" w:hAnsi="Times New Roman" w:cs="Times New Roman"/>
          <w:sz w:val="24"/>
          <w:szCs w:val="24"/>
        </w:rPr>
        <w:t>al, es una exigencia de obligado cumplimiento para pode</w:t>
      </w:r>
      <w:r w:rsidR="00F5627D" w:rsidRPr="00F5627D">
        <w:rPr>
          <w:rFonts w:ascii="Times New Roman" w:hAnsi="Times New Roman" w:cs="Times New Roman"/>
          <w:sz w:val="24"/>
          <w:szCs w:val="24"/>
        </w:rPr>
        <w:t>r participar pujando en ella</w:t>
      </w:r>
      <w:r w:rsidR="001515D4" w:rsidRPr="00F5627D">
        <w:rPr>
          <w:rFonts w:ascii="Times New Roman" w:hAnsi="Times New Roman" w:cs="Times New Roman"/>
          <w:sz w:val="24"/>
          <w:szCs w:val="24"/>
        </w:rPr>
        <w:t>, con independencia</w:t>
      </w:r>
      <w:r w:rsidRPr="00F5627D">
        <w:rPr>
          <w:rFonts w:ascii="Times New Roman" w:hAnsi="Times New Roman" w:cs="Times New Roman"/>
          <w:sz w:val="24"/>
          <w:szCs w:val="24"/>
        </w:rPr>
        <w:t xml:space="preserve"> de si el licitador es</w:t>
      </w:r>
      <w:r w:rsidR="0028153D">
        <w:rPr>
          <w:rFonts w:ascii="Times New Roman" w:hAnsi="Times New Roman" w:cs="Times New Roman"/>
          <w:sz w:val="24"/>
          <w:szCs w:val="24"/>
        </w:rPr>
        <w:t xml:space="preserve"> una persona física o jurídica. </w:t>
      </w:r>
      <w:r w:rsidR="0028153D" w:rsidRPr="0028153D">
        <w:rPr>
          <w:rFonts w:ascii="Times New Roman" w:hAnsi="Times New Roman" w:cs="Times New Roman"/>
          <w:sz w:val="24"/>
          <w:szCs w:val="24"/>
        </w:rPr>
        <w:t>El establecimi</w:t>
      </w:r>
      <w:r w:rsidR="0028153D">
        <w:rPr>
          <w:rFonts w:ascii="Times New Roman" w:hAnsi="Times New Roman" w:cs="Times New Roman"/>
          <w:sz w:val="24"/>
          <w:szCs w:val="24"/>
        </w:rPr>
        <w:t>ento de esta exigencia, trata de</w:t>
      </w:r>
      <w:r w:rsidR="0028153D" w:rsidRPr="0028153D">
        <w:rPr>
          <w:rFonts w:ascii="Times New Roman" w:hAnsi="Times New Roman" w:cs="Times New Roman"/>
          <w:sz w:val="24"/>
          <w:szCs w:val="24"/>
        </w:rPr>
        <w:t xml:space="preserve"> evitar la participación en la subasta judicial de personas</w:t>
      </w:r>
      <w:r w:rsidR="0028153D">
        <w:rPr>
          <w:rFonts w:ascii="Times New Roman" w:hAnsi="Times New Roman" w:cs="Times New Roman"/>
          <w:sz w:val="24"/>
          <w:szCs w:val="24"/>
        </w:rPr>
        <w:t xml:space="preserve"> que no poseen interés alguno o que </w:t>
      </w:r>
      <w:r w:rsidR="0028153D" w:rsidRPr="0028153D">
        <w:rPr>
          <w:rFonts w:ascii="Times New Roman" w:hAnsi="Times New Roman" w:cs="Times New Roman"/>
          <w:sz w:val="24"/>
          <w:szCs w:val="24"/>
        </w:rPr>
        <w:t>carecen de la intención de adjudicarse el bien subastado por la cantidad ofertada</w:t>
      </w:r>
      <w:r w:rsidR="0028153D">
        <w:rPr>
          <w:rFonts w:ascii="Times New Roman" w:hAnsi="Times New Roman" w:cs="Times New Roman"/>
          <w:sz w:val="24"/>
          <w:szCs w:val="24"/>
        </w:rPr>
        <w:t>, y como resultado</w:t>
      </w:r>
      <w:r w:rsidR="0028153D" w:rsidRPr="0028153D">
        <w:rPr>
          <w:rFonts w:ascii="Times New Roman" w:hAnsi="Times New Roman" w:cs="Times New Roman"/>
          <w:sz w:val="24"/>
          <w:szCs w:val="24"/>
        </w:rPr>
        <w:t xml:space="preserve"> garantizar el pago del precio total por el que el rematante -licitador vencedor- se adjudicó el bien subastado. Quién en el caso de no abonar dich</w:t>
      </w:r>
      <w:r w:rsidR="005E6E58">
        <w:rPr>
          <w:rFonts w:ascii="Times New Roman" w:hAnsi="Times New Roman" w:cs="Times New Roman"/>
          <w:sz w:val="24"/>
          <w:szCs w:val="24"/>
        </w:rPr>
        <w:t>a cantidad se ve privadod</w:t>
      </w:r>
      <w:r w:rsidR="0028153D" w:rsidRPr="0028153D">
        <w:rPr>
          <w:rFonts w:ascii="Times New Roman" w:hAnsi="Times New Roman" w:cs="Times New Roman"/>
          <w:sz w:val="24"/>
          <w:szCs w:val="24"/>
        </w:rPr>
        <w:t xml:space="preserve">el depósito -el 5% del valor del bien objeto de la subasta judicial- que previamente ha realizado, necesario para obtener la acreditación con la que poder participar pujando en la subasta judicial. </w:t>
      </w:r>
    </w:p>
    <w:p w:rsidR="0028153D" w:rsidRPr="00F46C3A" w:rsidRDefault="0028153D" w:rsidP="006B0CC9">
      <w:pPr>
        <w:spacing w:after="0" w:line="360" w:lineRule="auto"/>
        <w:ind w:firstLine="709"/>
        <w:jc w:val="both"/>
        <w:rPr>
          <w:rFonts w:ascii="Times New Roman" w:hAnsi="Times New Roman" w:cs="Times New Roman"/>
          <w:sz w:val="24"/>
          <w:szCs w:val="24"/>
        </w:rPr>
      </w:pPr>
      <w:r w:rsidRPr="005E6E58">
        <w:rPr>
          <w:rFonts w:ascii="Times New Roman" w:hAnsi="Times New Roman" w:cs="Times New Roman"/>
          <w:sz w:val="24"/>
          <w:szCs w:val="24"/>
        </w:rPr>
        <w:t>Frente a esta situación, el interés y la seriedad que se presupon</w:t>
      </w:r>
      <w:r w:rsidR="005E6E58" w:rsidRPr="005E6E58">
        <w:rPr>
          <w:rFonts w:ascii="Times New Roman" w:hAnsi="Times New Roman" w:cs="Times New Roman"/>
          <w:sz w:val="24"/>
          <w:szCs w:val="24"/>
        </w:rPr>
        <w:t>en en</w:t>
      </w:r>
      <w:r w:rsidRPr="005E6E58">
        <w:rPr>
          <w:rFonts w:ascii="Times New Roman" w:hAnsi="Times New Roman" w:cs="Times New Roman"/>
          <w:sz w:val="24"/>
          <w:szCs w:val="24"/>
        </w:rPr>
        <w:t xml:space="preserve"> la participación del ejecutante en la subasta judicial -siempre que se cumplan los requisitos establecidos para ello en la LEC-, motiva que en este caso</w:t>
      </w:r>
      <w:r w:rsidR="005E6E58" w:rsidRPr="005E6E58">
        <w:rPr>
          <w:rFonts w:ascii="Times New Roman" w:hAnsi="Times New Roman" w:cs="Times New Roman"/>
          <w:sz w:val="24"/>
          <w:szCs w:val="24"/>
        </w:rPr>
        <w:t xml:space="preserve"> concreto</w:t>
      </w:r>
      <w:r w:rsidRPr="005E6E58">
        <w:rPr>
          <w:rFonts w:ascii="Times New Roman" w:hAnsi="Times New Roman" w:cs="Times New Roman"/>
          <w:sz w:val="24"/>
          <w:szCs w:val="24"/>
        </w:rPr>
        <w:t xml:space="preserve"> se aplique un eximente, ycomo resultado,</w:t>
      </w:r>
      <w:r w:rsidR="005E6E58" w:rsidRPr="005E6E58">
        <w:rPr>
          <w:rFonts w:ascii="Times New Roman" w:hAnsi="Times New Roman" w:cs="Times New Roman"/>
          <w:sz w:val="24"/>
          <w:szCs w:val="24"/>
        </w:rPr>
        <w:t xml:space="preserve"> que</w:t>
      </w:r>
      <w:r w:rsidRPr="005E6E58">
        <w:rPr>
          <w:rFonts w:ascii="Times New Roman" w:hAnsi="Times New Roman" w:cs="Times New Roman"/>
          <w:sz w:val="24"/>
          <w:szCs w:val="24"/>
        </w:rPr>
        <w:t xml:space="preserve"> el ejecutante pueda participar</w:t>
      </w:r>
      <w:r w:rsidR="005E6E58" w:rsidRPr="005E6E58">
        <w:rPr>
          <w:rFonts w:ascii="Times New Roman" w:hAnsi="Times New Roman" w:cs="Times New Roman"/>
          <w:sz w:val="24"/>
          <w:szCs w:val="24"/>
        </w:rPr>
        <w:t xml:space="preserve"> pujando </w:t>
      </w:r>
      <w:r w:rsidRPr="005E6E58">
        <w:rPr>
          <w:rFonts w:ascii="Times New Roman" w:hAnsi="Times New Roman" w:cs="Times New Roman"/>
          <w:sz w:val="24"/>
          <w:szCs w:val="24"/>
        </w:rPr>
        <w:t>en la subasta judicialsin la necesidad de realizar</w:t>
      </w:r>
      <w:r w:rsidR="005E6E58" w:rsidRPr="005E6E58">
        <w:rPr>
          <w:rFonts w:ascii="Times New Roman" w:hAnsi="Times New Roman" w:cs="Times New Roman"/>
          <w:sz w:val="24"/>
          <w:szCs w:val="24"/>
        </w:rPr>
        <w:t xml:space="preserve"> consignación previa </w:t>
      </w:r>
      <w:r w:rsidRPr="005E6E58">
        <w:rPr>
          <w:rFonts w:ascii="Times New Roman" w:hAnsi="Times New Roman" w:cs="Times New Roman"/>
          <w:sz w:val="24"/>
          <w:szCs w:val="24"/>
        </w:rPr>
        <w:t>alguna -art.647.2 LEC-.</w:t>
      </w:r>
    </w:p>
    <w:p w:rsidR="001A4563" w:rsidRDefault="001A4563"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estos casos, la problemática aparece cuando </w:t>
      </w:r>
      <w:r w:rsidR="00CC6B1E" w:rsidRPr="00F46C3A">
        <w:rPr>
          <w:rFonts w:ascii="Times New Roman" w:hAnsi="Times New Roman" w:cs="Times New Roman"/>
          <w:sz w:val="24"/>
          <w:szCs w:val="24"/>
        </w:rPr>
        <w:t>finalizada la subasta judicial, el ejecutante se alza como el licitador ve</w:t>
      </w:r>
      <w:r>
        <w:rPr>
          <w:rFonts w:ascii="Times New Roman" w:hAnsi="Times New Roman" w:cs="Times New Roman"/>
          <w:sz w:val="24"/>
          <w:szCs w:val="24"/>
        </w:rPr>
        <w:t>ncedor de la misma, e incumple -</w:t>
      </w:r>
      <w:r w:rsidR="00CC6B1E" w:rsidRPr="00F46C3A">
        <w:rPr>
          <w:rFonts w:ascii="Times New Roman" w:hAnsi="Times New Roman" w:cs="Times New Roman"/>
          <w:sz w:val="24"/>
          <w:szCs w:val="24"/>
        </w:rPr>
        <w:t>por alg</w:t>
      </w:r>
      <w:r w:rsidR="00A6233B">
        <w:rPr>
          <w:rFonts w:ascii="Times New Roman" w:hAnsi="Times New Roman" w:cs="Times New Roman"/>
          <w:sz w:val="24"/>
          <w:szCs w:val="24"/>
        </w:rPr>
        <w:t>ún motivo- su obligación principal</w:t>
      </w:r>
      <w:r>
        <w:rPr>
          <w:rFonts w:ascii="Times New Roman" w:hAnsi="Times New Roman" w:cs="Times New Roman"/>
          <w:sz w:val="24"/>
          <w:szCs w:val="24"/>
        </w:rPr>
        <w:t xml:space="preserve"> de pago. Pudiéndonos plantear</w:t>
      </w:r>
      <w:r w:rsidR="00A6233B">
        <w:rPr>
          <w:rFonts w:ascii="Times New Roman" w:hAnsi="Times New Roman" w:cs="Times New Roman"/>
          <w:sz w:val="24"/>
          <w:szCs w:val="24"/>
        </w:rPr>
        <w:t xml:space="preserve"> como resultado</w:t>
      </w:r>
      <w:r w:rsidR="00CC6B1E" w:rsidRPr="00F46C3A">
        <w:rPr>
          <w:rFonts w:ascii="Times New Roman" w:hAnsi="Times New Roman" w:cs="Times New Roman"/>
          <w:sz w:val="24"/>
          <w:szCs w:val="24"/>
        </w:rPr>
        <w:t xml:space="preserve"> algunas cuestiones</w:t>
      </w:r>
      <w:r w:rsidR="00A6233B">
        <w:rPr>
          <w:rFonts w:ascii="Times New Roman" w:hAnsi="Times New Roman" w:cs="Times New Roman"/>
          <w:sz w:val="24"/>
          <w:szCs w:val="24"/>
        </w:rPr>
        <w:t xml:space="preserve">que son </w:t>
      </w:r>
      <w:r>
        <w:rPr>
          <w:rFonts w:ascii="Times New Roman" w:hAnsi="Times New Roman" w:cs="Times New Roman"/>
          <w:sz w:val="24"/>
          <w:szCs w:val="24"/>
        </w:rPr>
        <w:t>verdaderamente interesantes y las que de momento no hemos encontrado respuesta</w:t>
      </w:r>
      <w:r w:rsidR="00A6233B">
        <w:rPr>
          <w:rFonts w:ascii="Times New Roman" w:hAnsi="Times New Roman" w:cs="Times New Roman"/>
          <w:sz w:val="24"/>
          <w:szCs w:val="24"/>
        </w:rPr>
        <w:t xml:space="preserve"> alguna</w:t>
      </w:r>
      <w:r>
        <w:rPr>
          <w:rFonts w:ascii="Times New Roman" w:hAnsi="Times New Roman" w:cs="Times New Roman"/>
          <w:sz w:val="24"/>
          <w:szCs w:val="24"/>
        </w:rPr>
        <w:t xml:space="preserve">: </w:t>
      </w:r>
      <w:r w:rsidR="00CC6B1E" w:rsidRPr="00F46C3A">
        <w:rPr>
          <w:rFonts w:ascii="Times New Roman" w:hAnsi="Times New Roman" w:cs="Times New Roman"/>
          <w:sz w:val="24"/>
          <w:szCs w:val="24"/>
        </w:rPr>
        <w:t xml:space="preserve">¿quién y cómo responderá de los efectos derivados de dicho incumplimiento?, ¿basta la seriedad y el interés de los ejecutantes en el correcto funcionamiento de la subasta judicial para garantizar el cumplimiento absoluto de su </w:t>
      </w:r>
      <w:r w:rsidR="00CC6B1E" w:rsidRPr="00F46C3A">
        <w:rPr>
          <w:rFonts w:ascii="Times New Roman" w:hAnsi="Times New Roman" w:cs="Times New Roman"/>
          <w:sz w:val="24"/>
          <w:szCs w:val="24"/>
        </w:rPr>
        <w:lastRenderedPageBreak/>
        <w:t>obligación de pago?, ¿qué tipo de motivación encuentra el ejecutante para cumplir con su obligación de pago sabiendo que en ningún caso experimentará sanción, castigo o merma económica alguna por dicho incumplimiento, debido a la ausencia de consignación previa? o ¿quién asumirá los gastos derivados de la convocatoria y publicidad de una nueva subasta judicial, derivada del incumplimiento del ejecutante y caracterizada por la falta de medios económicos con los que hacer frente a la misma?.</w:t>
      </w:r>
    </w:p>
    <w:p w:rsidR="00F2575F" w:rsidRDefault="00F2575F" w:rsidP="006B0CC9">
      <w:pPr>
        <w:spacing w:after="0" w:line="360" w:lineRule="auto"/>
        <w:jc w:val="both"/>
        <w:rPr>
          <w:rFonts w:ascii="Times New Roman" w:hAnsi="Times New Roman" w:cs="Times New Roman"/>
          <w:sz w:val="24"/>
          <w:szCs w:val="24"/>
        </w:rPr>
      </w:pPr>
    </w:p>
    <w:p w:rsidR="00CC6B1E" w:rsidRPr="007F009A" w:rsidRDefault="00E11E88"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6.</w:t>
      </w:r>
      <w:r w:rsidR="00C6029E" w:rsidRPr="007F009A">
        <w:rPr>
          <w:rFonts w:ascii="Times New Roman" w:hAnsi="Times New Roman" w:cs="Times New Roman"/>
          <w:sz w:val="24"/>
          <w:szCs w:val="24"/>
        </w:rPr>
        <w:t xml:space="preserve"> L</w:t>
      </w:r>
      <w:r w:rsidR="006B0CC9">
        <w:rPr>
          <w:rFonts w:ascii="Times New Roman" w:hAnsi="Times New Roman" w:cs="Times New Roman"/>
          <w:sz w:val="24"/>
          <w:szCs w:val="24"/>
        </w:rPr>
        <w:t>a imposibilidad del nuevo modelo de subasta judicial para evitar el desarrollo de acuerdos y actuaciones de carácter fraudulento</w:t>
      </w:r>
    </w:p>
    <w:p w:rsidR="00CC6B1E" w:rsidRPr="00F46C3A" w:rsidRDefault="00CC6B1E" w:rsidP="006B0CC9">
      <w:pPr>
        <w:spacing w:after="0" w:line="360" w:lineRule="auto"/>
        <w:ind w:firstLine="709"/>
        <w:jc w:val="both"/>
        <w:rPr>
          <w:rFonts w:ascii="Times New Roman" w:hAnsi="Times New Roman" w:cs="Times New Roman"/>
          <w:b/>
          <w:sz w:val="24"/>
          <w:szCs w:val="24"/>
        </w:rPr>
      </w:pPr>
    </w:p>
    <w:p w:rsidR="00BA7A4C" w:rsidRPr="00CA1B65" w:rsidRDefault="00B431DE"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C6B1E" w:rsidRPr="00F46C3A">
        <w:rPr>
          <w:rFonts w:ascii="Times New Roman" w:hAnsi="Times New Roman" w:cs="Times New Roman"/>
          <w:vanish/>
          <w:sz w:val="24"/>
          <w:szCs w:val="24"/>
        </w:rPr>
        <w:t>dse lleva a cabo la realizacidolareailizacie ocasiones las subastas judiciales quedaban desiertas ante la ausencia de li</w:t>
      </w:r>
      <w:r w:rsidR="00CC6B1E" w:rsidRPr="00F46C3A">
        <w:rPr>
          <w:rFonts w:ascii="Times New Roman" w:hAnsi="Times New Roman" w:cs="Times New Roman"/>
          <w:sz w:val="24"/>
          <w:szCs w:val="24"/>
        </w:rPr>
        <w:t>l establecimiento de este nuevo modelo d</w:t>
      </w:r>
      <w:r w:rsidR="00EA0D41">
        <w:rPr>
          <w:rFonts w:ascii="Times New Roman" w:hAnsi="Times New Roman" w:cs="Times New Roman"/>
          <w:sz w:val="24"/>
          <w:szCs w:val="24"/>
        </w:rPr>
        <w:t>e subasta judicial, ha conseguido</w:t>
      </w:r>
      <w:r w:rsidR="00CC6B1E" w:rsidRPr="00F46C3A">
        <w:rPr>
          <w:rFonts w:ascii="Times New Roman" w:hAnsi="Times New Roman" w:cs="Times New Roman"/>
          <w:sz w:val="24"/>
          <w:szCs w:val="24"/>
        </w:rPr>
        <w:t xml:space="preserve"> la casi desaparición de la figura de los subasteros -profesionales de la subasta judicial que ejercían presiones y realizaban actos colusorios prohibidos por la ley para tratar con ello de obtener el máximo beneficio mediante la compra de los bienes subastados al menor precio posib</w:t>
      </w:r>
      <w:r>
        <w:rPr>
          <w:rFonts w:ascii="Times New Roman" w:hAnsi="Times New Roman" w:cs="Times New Roman"/>
          <w:sz w:val="24"/>
          <w:szCs w:val="24"/>
        </w:rPr>
        <w:t xml:space="preserve">le y su posterior venta </w:t>
      </w:r>
      <w:r w:rsidR="00CC6B1E" w:rsidRPr="00F46C3A">
        <w:rPr>
          <w:rFonts w:ascii="Times New Roman" w:hAnsi="Times New Roman" w:cs="Times New Roman"/>
          <w:sz w:val="24"/>
          <w:szCs w:val="24"/>
        </w:rPr>
        <w:t>al mejor precio posible-.</w:t>
      </w:r>
      <w:r w:rsidR="00EA0D41">
        <w:rPr>
          <w:rFonts w:ascii="Times New Roman" w:hAnsi="Times New Roman" w:cs="Times New Roman"/>
          <w:sz w:val="24"/>
          <w:szCs w:val="24"/>
        </w:rPr>
        <w:t xml:space="preserve"> Sin embargo, a</w:t>
      </w:r>
      <w:r w:rsidR="00CC6B1E" w:rsidRPr="00F46C3A">
        <w:rPr>
          <w:rFonts w:ascii="Times New Roman" w:hAnsi="Times New Roman" w:cs="Times New Roman"/>
          <w:sz w:val="24"/>
          <w:szCs w:val="24"/>
        </w:rPr>
        <w:t xml:space="preserve"> pesar de la</w:t>
      </w:r>
      <w:r w:rsidR="00EA0D41">
        <w:rPr>
          <w:rFonts w:ascii="Times New Roman" w:hAnsi="Times New Roman" w:cs="Times New Roman"/>
          <w:sz w:val="24"/>
          <w:szCs w:val="24"/>
        </w:rPr>
        <w:t xml:space="preserve"> casi desaparición de los subasteros</w:t>
      </w:r>
      <w:r w:rsidR="00CC6B1E" w:rsidRPr="00F46C3A">
        <w:rPr>
          <w:rFonts w:ascii="Times New Roman" w:hAnsi="Times New Roman" w:cs="Times New Roman"/>
          <w:sz w:val="24"/>
          <w:szCs w:val="24"/>
        </w:rPr>
        <w:t xml:space="preserve"> y de la existencia de un conjunto de medidas</w:t>
      </w:r>
      <w:r w:rsidR="00EA0D41">
        <w:rPr>
          <w:rFonts w:ascii="Times New Roman" w:hAnsi="Times New Roman" w:cs="Times New Roman"/>
          <w:sz w:val="24"/>
          <w:szCs w:val="24"/>
        </w:rPr>
        <w:t xml:space="preserve"> orientadas a</w:t>
      </w:r>
      <w:r w:rsidR="00CC6B1E" w:rsidRPr="00F46C3A">
        <w:rPr>
          <w:rFonts w:ascii="Times New Roman" w:hAnsi="Times New Roman" w:cs="Times New Roman"/>
          <w:sz w:val="24"/>
          <w:szCs w:val="24"/>
        </w:rPr>
        <w:t xml:space="preserve"> evitar la puesta en contacto entre</w:t>
      </w:r>
      <w:r w:rsidR="00EA0D41">
        <w:rPr>
          <w:rFonts w:ascii="Times New Roman" w:hAnsi="Times New Roman" w:cs="Times New Roman"/>
          <w:sz w:val="24"/>
          <w:szCs w:val="24"/>
        </w:rPr>
        <w:t>si de</w:t>
      </w:r>
      <w:r w:rsidR="00CC6B1E" w:rsidRPr="00F46C3A">
        <w:rPr>
          <w:rFonts w:ascii="Times New Roman" w:hAnsi="Times New Roman" w:cs="Times New Roman"/>
          <w:sz w:val="24"/>
          <w:szCs w:val="24"/>
        </w:rPr>
        <w:t xml:space="preserve"> los distintos licitadores que participan en la subasta judicial,</w:t>
      </w:r>
      <w:r w:rsidR="00332130">
        <w:rPr>
          <w:rFonts w:ascii="Times New Roman" w:hAnsi="Times New Roman" w:cs="Times New Roman"/>
          <w:sz w:val="24"/>
          <w:szCs w:val="24"/>
        </w:rPr>
        <w:t xml:space="preserve"> </w:t>
      </w:r>
      <w:r w:rsidR="00CC6B1E" w:rsidRPr="00F46C3A">
        <w:rPr>
          <w:rFonts w:ascii="Times New Roman" w:hAnsi="Times New Roman" w:cs="Times New Roman"/>
          <w:sz w:val="24"/>
          <w:szCs w:val="24"/>
        </w:rPr>
        <w:t>parece que este nuevo modelo de subasta judicial no es cap</w:t>
      </w:r>
      <w:r w:rsidR="00EA0D41">
        <w:rPr>
          <w:rFonts w:ascii="Times New Roman" w:hAnsi="Times New Roman" w:cs="Times New Roman"/>
          <w:sz w:val="24"/>
          <w:szCs w:val="24"/>
        </w:rPr>
        <w:t xml:space="preserve">az de evitar que algunos de los </w:t>
      </w:r>
      <w:r w:rsidR="00CC6B1E" w:rsidRPr="00F46C3A">
        <w:rPr>
          <w:rFonts w:ascii="Times New Roman" w:hAnsi="Times New Roman" w:cs="Times New Roman"/>
          <w:sz w:val="24"/>
          <w:szCs w:val="24"/>
        </w:rPr>
        <w:t>licitadores participen en la celebración de determinados acuerdos fraudulentos e incurran en la realización de</w:t>
      </w:r>
      <w:r>
        <w:rPr>
          <w:rFonts w:ascii="Times New Roman" w:hAnsi="Times New Roman" w:cs="Times New Roman"/>
          <w:sz w:val="24"/>
          <w:szCs w:val="24"/>
        </w:rPr>
        <w:t xml:space="preserve"> distintas</w:t>
      </w:r>
      <w:r w:rsidR="00CC6B1E" w:rsidRPr="00F46C3A">
        <w:rPr>
          <w:rFonts w:ascii="Times New Roman" w:hAnsi="Times New Roman" w:cs="Times New Roman"/>
          <w:sz w:val="24"/>
          <w:szCs w:val="24"/>
        </w:rPr>
        <w:t xml:space="preserve"> actuaciones fraudulentas.</w:t>
      </w:r>
    </w:p>
    <w:p w:rsidR="00EC005F" w:rsidRPr="006B0CC9"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De entre esos acuerdos fraudulentos, podemos resaltar de forma muy especial las denominadas </w:t>
      </w:r>
      <w:r w:rsidRPr="00B431DE">
        <w:rPr>
          <w:rFonts w:ascii="Times New Roman" w:hAnsi="Times New Roman" w:cs="Times New Roman"/>
          <w:i/>
          <w:sz w:val="24"/>
          <w:szCs w:val="24"/>
        </w:rPr>
        <w:t>subastas</w:t>
      </w:r>
      <w:r w:rsidRPr="00F46C3A">
        <w:rPr>
          <w:rFonts w:ascii="Times New Roman" w:hAnsi="Times New Roman" w:cs="Times New Roman"/>
          <w:i/>
          <w:sz w:val="24"/>
          <w:szCs w:val="24"/>
        </w:rPr>
        <w:t>persaltum</w:t>
      </w:r>
      <w:r w:rsidRPr="00F46C3A">
        <w:rPr>
          <w:rFonts w:ascii="Times New Roman" w:hAnsi="Times New Roman" w:cs="Times New Roman"/>
          <w:sz w:val="24"/>
          <w:szCs w:val="24"/>
        </w:rPr>
        <w:t>. En ellas, de forma previa a su i</w:t>
      </w:r>
      <w:r w:rsidR="00B431DE">
        <w:rPr>
          <w:rFonts w:ascii="Times New Roman" w:hAnsi="Times New Roman" w:cs="Times New Roman"/>
          <w:sz w:val="24"/>
          <w:szCs w:val="24"/>
        </w:rPr>
        <w:t xml:space="preserve">nicio, dos postores se ponen de común </w:t>
      </w:r>
      <w:r w:rsidRPr="00F46C3A">
        <w:rPr>
          <w:rFonts w:ascii="Times New Roman" w:hAnsi="Times New Roman" w:cs="Times New Roman"/>
          <w:sz w:val="24"/>
          <w:szCs w:val="24"/>
        </w:rPr>
        <w:t>acuerdo para que cuando</w:t>
      </w:r>
      <w:r w:rsidR="00B431DE">
        <w:rPr>
          <w:rFonts w:ascii="Times New Roman" w:hAnsi="Times New Roman" w:cs="Times New Roman"/>
          <w:sz w:val="24"/>
          <w:szCs w:val="24"/>
        </w:rPr>
        <w:t xml:space="preserve"> la subasta de comienzo uno realice</w:t>
      </w:r>
      <w:r w:rsidRPr="00F46C3A">
        <w:rPr>
          <w:rFonts w:ascii="Times New Roman" w:hAnsi="Times New Roman" w:cs="Times New Roman"/>
          <w:sz w:val="24"/>
          <w:szCs w:val="24"/>
        </w:rPr>
        <w:t xml:space="preserve"> una puja muy baja, y seguidamente, el otro una my alta, con el fin de dificultar o distorsionar de esta forma las posibles pujas interme</w:t>
      </w:r>
      <w:r w:rsidR="00EA0D41">
        <w:rPr>
          <w:rFonts w:ascii="Times New Roman" w:hAnsi="Times New Roman" w:cs="Times New Roman"/>
          <w:sz w:val="24"/>
          <w:szCs w:val="24"/>
        </w:rPr>
        <w:t>dias realizadas</w:t>
      </w:r>
      <w:r w:rsidRPr="00F46C3A">
        <w:rPr>
          <w:rFonts w:ascii="Times New Roman" w:hAnsi="Times New Roman" w:cs="Times New Roman"/>
          <w:sz w:val="24"/>
          <w:szCs w:val="24"/>
        </w:rPr>
        <w:t xml:space="preserve"> el resto de licitadores. Tras el cierre de la subasta judicial, el remate se apru</w:t>
      </w:r>
      <w:r w:rsidR="00B431DE">
        <w:rPr>
          <w:rFonts w:ascii="Times New Roman" w:hAnsi="Times New Roman" w:cs="Times New Roman"/>
          <w:sz w:val="24"/>
          <w:szCs w:val="24"/>
        </w:rPr>
        <w:t>eba a favor del segundo postor -</w:t>
      </w:r>
      <w:r w:rsidR="00EA0D41">
        <w:rPr>
          <w:rFonts w:ascii="Times New Roman" w:hAnsi="Times New Roman" w:cs="Times New Roman"/>
          <w:sz w:val="24"/>
          <w:szCs w:val="24"/>
        </w:rPr>
        <w:t>quién hizo la puja por una</w:t>
      </w:r>
      <w:r w:rsidRPr="00F46C3A">
        <w:rPr>
          <w:rFonts w:ascii="Times New Roman" w:hAnsi="Times New Roman" w:cs="Times New Roman"/>
          <w:sz w:val="24"/>
          <w:szCs w:val="24"/>
        </w:rPr>
        <w:t xml:space="preserve"> cantidad elevada-, pero con la</w:t>
      </w:r>
      <w:r w:rsidR="00EA0D41">
        <w:rPr>
          <w:rFonts w:ascii="Times New Roman" w:hAnsi="Times New Roman" w:cs="Times New Roman"/>
          <w:sz w:val="24"/>
          <w:szCs w:val="24"/>
        </w:rPr>
        <w:t xml:space="preserve"> correspondiente</w:t>
      </w:r>
      <w:r w:rsidRPr="00F46C3A">
        <w:rPr>
          <w:rFonts w:ascii="Times New Roman" w:hAnsi="Times New Roman" w:cs="Times New Roman"/>
          <w:sz w:val="24"/>
          <w:szCs w:val="24"/>
        </w:rPr>
        <w:t xml:space="preserve"> reserva del depósito realizado por e</w:t>
      </w:r>
      <w:r w:rsidR="00B431DE">
        <w:rPr>
          <w:rFonts w:ascii="Times New Roman" w:hAnsi="Times New Roman" w:cs="Times New Roman"/>
          <w:sz w:val="24"/>
          <w:szCs w:val="24"/>
        </w:rPr>
        <w:t>l primero de los dos postores -</w:t>
      </w:r>
      <w:r w:rsidRPr="00F46C3A">
        <w:rPr>
          <w:rFonts w:ascii="Times New Roman" w:hAnsi="Times New Roman" w:cs="Times New Roman"/>
          <w:sz w:val="24"/>
          <w:szCs w:val="24"/>
        </w:rPr>
        <w:t>el que hizo la puja por una cantidad baja- a petición del mismo, para que si una vez finalizada la subasta judicial, el licitador vencedor de la misma no pudiese hacer frente a la obligación principal del pago del precio por el que se adjudicó el bien subastado</w:t>
      </w:r>
      <w:r w:rsidR="00B431DE">
        <w:rPr>
          <w:rFonts w:ascii="Times New Roman" w:hAnsi="Times New Roman" w:cs="Times New Roman"/>
          <w:sz w:val="24"/>
          <w:szCs w:val="24"/>
        </w:rPr>
        <w:t>, pueda adjudicárselo él mismo -</w:t>
      </w:r>
      <w:r w:rsidRPr="00F46C3A">
        <w:rPr>
          <w:rFonts w:ascii="Times New Roman" w:hAnsi="Times New Roman" w:cs="Times New Roman"/>
          <w:sz w:val="24"/>
          <w:szCs w:val="24"/>
        </w:rPr>
        <w:t>el segundo postor- por la cantidad que ofreció durante el des</w:t>
      </w:r>
      <w:r w:rsidR="00B431DE">
        <w:rPr>
          <w:rFonts w:ascii="Times New Roman" w:hAnsi="Times New Roman" w:cs="Times New Roman"/>
          <w:sz w:val="24"/>
          <w:szCs w:val="24"/>
        </w:rPr>
        <w:t>arrollo de la subasta judicial -</w:t>
      </w:r>
      <w:r w:rsidRPr="00F46C3A">
        <w:rPr>
          <w:rFonts w:ascii="Times New Roman" w:hAnsi="Times New Roman" w:cs="Times New Roman"/>
          <w:sz w:val="24"/>
          <w:szCs w:val="24"/>
        </w:rPr>
        <w:t>art.652.1</w:t>
      </w:r>
      <w:r w:rsidR="00EC005F" w:rsidRPr="00F46C3A">
        <w:rPr>
          <w:rFonts w:ascii="Times New Roman" w:hAnsi="Times New Roman" w:cs="Times New Roman"/>
          <w:sz w:val="24"/>
          <w:szCs w:val="24"/>
        </w:rPr>
        <w:t xml:space="preserve"> LEC</w:t>
      </w:r>
      <w:r w:rsidRPr="00F46C3A">
        <w:rPr>
          <w:rFonts w:ascii="Times New Roman" w:hAnsi="Times New Roman" w:cs="Times New Roman"/>
          <w:sz w:val="24"/>
          <w:szCs w:val="24"/>
        </w:rPr>
        <w:t xml:space="preserve">-, cosa que sucede. Este tipo de operaciones suelen tener lugar en los </w:t>
      </w:r>
      <w:r w:rsidRPr="00F46C3A">
        <w:rPr>
          <w:rFonts w:ascii="Times New Roman" w:hAnsi="Times New Roman" w:cs="Times New Roman"/>
          <w:sz w:val="24"/>
          <w:szCs w:val="24"/>
        </w:rPr>
        <w:lastRenderedPageBreak/>
        <w:t>últimos minutos de la subasta judicial, para conseguir la concurrencia del menor número de lic</w:t>
      </w:r>
      <w:r w:rsidR="00EA0D41">
        <w:rPr>
          <w:rFonts w:ascii="Times New Roman" w:hAnsi="Times New Roman" w:cs="Times New Roman"/>
          <w:sz w:val="24"/>
          <w:szCs w:val="24"/>
        </w:rPr>
        <w:t>itadores posibles y evitar que é</w:t>
      </w:r>
      <w:r w:rsidRPr="00F46C3A">
        <w:rPr>
          <w:rFonts w:ascii="Times New Roman" w:hAnsi="Times New Roman" w:cs="Times New Roman"/>
          <w:sz w:val="24"/>
          <w:szCs w:val="24"/>
        </w:rPr>
        <w:t>stos tengan capacidad de actu</w:t>
      </w:r>
      <w:r w:rsidR="00EA0D41">
        <w:rPr>
          <w:rFonts w:ascii="Times New Roman" w:hAnsi="Times New Roman" w:cs="Times New Roman"/>
          <w:sz w:val="24"/>
          <w:szCs w:val="24"/>
        </w:rPr>
        <w:t>ación, garantizándose</w:t>
      </w:r>
      <w:r w:rsidRPr="00F46C3A">
        <w:rPr>
          <w:rFonts w:ascii="Times New Roman" w:hAnsi="Times New Roman" w:cs="Times New Roman"/>
          <w:sz w:val="24"/>
          <w:szCs w:val="24"/>
        </w:rPr>
        <w:t xml:space="preserve"> el éxito de su operación.</w:t>
      </w:r>
    </w:p>
    <w:p w:rsidR="005F3DC7" w:rsidRPr="00F46C3A" w:rsidRDefault="00F10D76"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otra parte, en relación a las</w:t>
      </w:r>
      <w:r w:rsidR="00CC6B1E" w:rsidRPr="00F46C3A">
        <w:rPr>
          <w:rFonts w:ascii="Times New Roman" w:hAnsi="Times New Roman" w:cs="Times New Roman"/>
          <w:sz w:val="24"/>
          <w:szCs w:val="24"/>
        </w:rPr>
        <w:t xml:space="preserve"> actuaciones fraudulentas, nos referimos fundamentalmente a aquellas situaciones en las que queriendo el ejecutante </w:t>
      </w:r>
      <w:r>
        <w:rPr>
          <w:rFonts w:ascii="Times New Roman" w:hAnsi="Times New Roman" w:cs="Times New Roman"/>
          <w:sz w:val="24"/>
          <w:szCs w:val="24"/>
        </w:rPr>
        <w:t>participar en la subasta judicial</w:t>
      </w:r>
      <w:r w:rsidR="005F3DC7">
        <w:rPr>
          <w:rFonts w:ascii="Times New Roman" w:hAnsi="Times New Roman" w:cs="Times New Roman"/>
          <w:sz w:val="24"/>
          <w:szCs w:val="24"/>
        </w:rPr>
        <w:t>, le es im</w:t>
      </w:r>
      <w:r>
        <w:rPr>
          <w:rFonts w:ascii="Times New Roman" w:hAnsi="Times New Roman" w:cs="Times New Roman"/>
          <w:sz w:val="24"/>
          <w:szCs w:val="24"/>
        </w:rPr>
        <w:t>posible hacerlo por no cumplir</w:t>
      </w:r>
      <w:r w:rsidR="005F3DC7">
        <w:rPr>
          <w:rFonts w:ascii="Times New Roman" w:hAnsi="Times New Roman" w:cs="Times New Roman"/>
          <w:sz w:val="24"/>
          <w:szCs w:val="24"/>
        </w:rPr>
        <w:t xml:space="preserve"> con</w:t>
      </w:r>
      <w:r w:rsidR="00CC6B1E" w:rsidRPr="00F46C3A">
        <w:rPr>
          <w:rFonts w:ascii="Times New Roman" w:hAnsi="Times New Roman" w:cs="Times New Roman"/>
          <w:sz w:val="24"/>
          <w:szCs w:val="24"/>
        </w:rPr>
        <w:t xml:space="preserve"> alguno de los requ</w:t>
      </w:r>
      <w:r>
        <w:rPr>
          <w:rFonts w:ascii="Times New Roman" w:hAnsi="Times New Roman" w:cs="Times New Roman"/>
          <w:sz w:val="24"/>
          <w:szCs w:val="24"/>
        </w:rPr>
        <w:t>isitos establecidos por la LEC</w:t>
      </w:r>
      <w:r w:rsidR="00E11E88">
        <w:rPr>
          <w:rFonts w:ascii="Times New Roman" w:hAnsi="Times New Roman" w:cs="Times New Roman"/>
          <w:sz w:val="24"/>
          <w:szCs w:val="24"/>
        </w:rPr>
        <w:t xml:space="preserve"> -</w:t>
      </w:r>
      <w:r w:rsidR="00CC6B1E" w:rsidRPr="00F46C3A">
        <w:rPr>
          <w:rFonts w:ascii="Times New Roman" w:hAnsi="Times New Roman" w:cs="Times New Roman"/>
          <w:sz w:val="24"/>
          <w:szCs w:val="24"/>
        </w:rPr>
        <w:t>art.647.2 LEC</w:t>
      </w:r>
      <w:r w:rsidR="00CA1B65">
        <w:rPr>
          <w:rStyle w:val="Refdenotaalpie"/>
          <w:rFonts w:ascii="Times New Roman" w:hAnsi="Times New Roman" w:cs="Times New Roman"/>
          <w:sz w:val="24"/>
          <w:szCs w:val="24"/>
        </w:rPr>
        <w:footnoteReference w:id="23"/>
      </w:r>
      <w:r w:rsidR="005F3DC7">
        <w:rPr>
          <w:rFonts w:ascii="Times New Roman" w:hAnsi="Times New Roman" w:cs="Times New Roman"/>
          <w:sz w:val="24"/>
          <w:szCs w:val="24"/>
        </w:rPr>
        <w:t>-. Esta situación junto a</w:t>
      </w:r>
      <w:r>
        <w:rPr>
          <w:rFonts w:ascii="Times New Roman" w:hAnsi="Times New Roman" w:cs="Times New Roman"/>
          <w:sz w:val="24"/>
          <w:szCs w:val="24"/>
        </w:rPr>
        <w:t xml:space="preserve"> la ausencia de licitadores y</w:t>
      </w:r>
      <w:r w:rsidR="005F3DC7">
        <w:rPr>
          <w:rFonts w:ascii="Times New Roman" w:hAnsi="Times New Roman" w:cs="Times New Roman"/>
          <w:sz w:val="24"/>
          <w:szCs w:val="24"/>
        </w:rPr>
        <w:t xml:space="preserve"> de sus pujas, empujan a</w:t>
      </w:r>
      <w:r w:rsidR="00CC6B1E" w:rsidRPr="00F46C3A">
        <w:rPr>
          <w:rFonts w:ascii="Times New Roman" w:hAnsi="Times New Roman" w:cs="Times New Roman"/>
          <w:sz w:val="24"/>
          <w:szCs w:val="24"/>
        </w:rPr>
        <w:t>l ejecutante</w:t>
      </w:r>
      <w:r w:rsidR="005F3DC7">
        <w:rPr>
          <w:rFonts w:ascii="Times New Roman" w:hAnsi="Times New Roman" w:cs="Times New Roman"/>
          <w:sz w:val="24"/>
          <w:szCs w:val="24"/>
        </w:rPr>
        <w:t xml:space="preserve"> -para participar en la subasta judicial- a recurrir a una empresa -habitualmente </w:t>
      </w:r>
      <w:r w:rsidR="00CC6B1E" w:rsidRPr="00F46C3A">
        <w:rPr>
          <w:rFonts w:ascii="Times New Roman" w:hAnsi="Times New Roman" w:cs="Times New Roman"/>
          <w:sz w:val="24"/>
          <w:szCs w:val="24"/>
        </w:rPr>
        <w:t>de su propiedad</w:t>
      </w:r>
      <w:r w:rsidR="00CA1B65">
        <w:rPr>
          <w:rStyle w:val="Refdenotaalpie"/>
          <w:rFonts w:ascii="Times New Roman" w:hAnsi="Times New Roman" w:cs="Times New Roman"/>
          <w:sz w:val="24"/>
          <w:szCs w:val="24"/>
        </w:rPr>
        <w:footnoteReference w:id="24"/>
      </w:r>
      <w:r w:rsidR="005F3DC7">
        <w:rPr>
          <w:rFonts w:ascii="Times New Roman" w:hAnsi="Times New Roman" w:cs="Times New Roman"/>
          <w:sz w:val="24"/>
          <w:szCs w:val="24"/>
        </w:rPr>
        <w:t xml:space="preserve"> o de </w:t>
      </w:r>
      <w:r w:rsidR="00CC6B1E" w:rsidRPr="00F46C3A">
        <w:rPr>
          <w:rFonts w:ascii="Times New Roman" w:hAnsi="Times New Roman" w:cs="Times New Roman"/>
          <w:sz w:val="24"/>
          <w:szCs w:val="24"/>
        </w:rPr>
        <w:t>su grupo empresarial</w:t>
      </w:r>
      <w:r w:rsidR="00CA1B65">
        <w:rPr>
          <w:rStyle w:val="Refdenotaalpie"/>
          <w:rFonts w:ascii="Times New Roman" w:hAnsi="Times New Roman" w:cs="Times New Roman"/>
          <w:sz w:val="24"/>
          <w:szCs w:val="24"/>
        </w:rPr>
        <w:footnoteReference w:id="25"/>
      </w:r>
      <w:r w:rsidR="005F3DC7">
        <w:rPr>
          <w:rFonts w:ascii="Times New Roman" w:hAnsi="Times New Roman" w:cs="Times New Roman"/>
          <w:sz w:val="24"/>
          <w:szCs w:val="24"/>
        </w:rPr>
        <w:t xml:space="preserve">- para que participe </w:t>
      </w:r>
      <w:r w:rsidR="00CC6B1E" w:rsidRPr="00F46C3A">
        <w:rPr>
          <w:rFonts w:ascii="Times New Roman" w:hAnsi="Times New Roman" w:cs="Times New Roman"/>
          <w:sz w:val="24"/>
          <w:szCs w:val="24"/>
        </w:rPr>
        <w:t>en la subasta judicial</w:t>
      </w:r>
      <w:r w:rsidR="005F3DC7">
        <w:rPr>
          <w:rFonts w:ascii="Times New Roman" w:hAnsi="Times New Roman" w:cs="Times New Roman"/>
          <w:sz w:val="24"/>
          <w:szCs w:val="24"/>
        </w:rPr>
        <w:t xml:space="preserve"> pujando</w:t>
      </w:r>
      <w:r w:rsidR="00CC6B1E" w:rsidRPr="00F46C3A">
        <w:rPr>
          <w:rFonts w:ascii="Times New Roman" w:hAnsi="Times New Roman" w:cs="Times New Roman"/>
          <w:sz w:val="24"/>
          <w:szCs w:val="24"/>
        </w:rPr>
        <w:t xml:space="preserve"> como licitador persona jur</w:t>
      </w:r>
      <w:r w:rsidR="005F3DC7">
        <w:rPr>
          <w:rFonts w:ascii="Times New Roman" w:hAnsi="Times New Roman" w:cs="Times New Roman"/>
          <w:sz w:val="24"/>
          <w:szCs w:val="24"/>
        </w:rPr>
        <w:t>ídica. Al existir un licitador -</w:t>
      </w:r>
      <w:r w:rsidR="00CC6B1E" w:rsidRPr="00F46C3A">
        <w:rPr>
          <w:rFonts w:ascii="Times New Roman" w:hAnsi="Times New Roman" w:cs="Times New Roman"/>
          <w:sz w:val="24"/>
          <w:szCs w:val="24"/>
        </w:rPr>
        <w:t>persona jurídica-, y</w:t>
      </w:r>
      <w:r w:rsidR="005F3DC7">
        <w:rPr>
          <w:rFonts w:ascii="Times New Roman" w:hAnsi="Times New Roman" w:cs="Times New Roman"/>
          <w:sz w:val="24"/>
          <w:szCs w:val="24"/>
        </w:rPr>
        <w:t xml:space="preserve"> una puja realizada por él</w:t>
      </w:r>
      <w:r w:rsidR="00CC6B1E" w:rsidRPr="00F46C3A">
        <w:rPr>
          <w:rFonts w:ascii="Times New Roman" w:hAnsi="Times New Roman" w:cs="Times New Roman"/>
          <w:sz w:val="24"/>
          <w:szCs w:val="24"/>
        </w:rPr>
        <w:t>, se cumplen</w:t>
      </w:r>
      <w:r w:rsidR="005F3DC7">
        <w:rPr>
          <w:rFonts w:ascii="Times New Roman" w:hAnsi="Times New Roman" w:cs="Times New Roman"/>
          <w:sz w:val="24"/>
          <w:szCs w:val="24"/>
        </w:rPr>
        <w:t xml:space="preserve"> con</w:t>
      </w:r>
      <w:r w:rsidR="00CC6B1E" w:rsidRPr="00F46C3A">
        <w:rPr>
          <w:rFonts w:ascii="Times New Roman" w:hAnsi="Times New Roman" w:cs="Times New Roman"/>
          <w:sz w:val="24"/>
          <w:szCs w:val="24"/>
        </w:rPr>
        <w:t xml:space="preserve"> los requisitos </w:t>
      </w:r>
      <w:r w:rsidR="00DE6E33">
        <w:rPr>
          <w:rFonts w:ascii="Times New Roman" w:hAnsi="Times New Roman" w:cs="Times New Roman"/>
          <w:sz w:val="24"/>
          <w:szCs w:val="24"/>
        </w:rPr>
        <w:t>exigidos por la LEC, lo que permite</w:t>
      </w:r>
      <w:r w:rsidR="005F3DC7">
        <w:rPr>
          <w:rFonts w:ascii="Times New Roman" w:hAnsi="Times New Roman" w:cs="Times New Roman"/>
          <w:sz w:val="24"/>
          <w:szCs w:val="24"/>
        </w:rPr>
        <w:t xml:space="preserve"> finalmente</w:t>
      </w:r>
      <w:r w:rsidR="00CC6B1E" w:rsidRPr="00F46C3A">
        <w:rPr>
          <w:rFonts w:ascii="Times New Roman" w:hAnsi="Times New Roman" w:cs="Times New Roman"/>
          <w:sz w:val="24"/>
          <w:szCs w:val="24"/>
        </w:rPr>
        <w:t xml:space="preserve"> al ejecuta</w:t>
      </w:r>
      <w:r w:rsidR="005F3DC7">
        <w:rPr>
          <w:rFonts w:ascii="Times New Roman" w:hAnsi="Times New Roman" w:cs="Times New Roman"/>
          <w:sz w:val="24"/>
          <w:szCs w:val="24"/>
        </w:rPr>
        <w:t xml:space="preserve">nte burlar la norma y </w:t>
      </w:r>
      <w:r w:rsidR="00CC6B1E" w:rsidRPr="00F46C3A">
        <w:rPr>
          <w:rFonts w:ascii="Times New Roman" w:hAnsi="Times New Roman" w:cs="Times New Roman"/>
          <w:sz w:val="24"/>
          <w:szCs w:val="24"/>
        </w:rPr>
        <w:t>participar en la subasta judicial sin la existencia de auténticos licitadores. Pues al tratarse de licitadores personas jurídicas diferentes al ejecutante, no existen argumentos que impidan su participación en la subasta judicial.</w:t>
      </w:r>
    </w:p>
    <w:p w:rsidR="005176D4"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La solu</w:t>
      </w:r>
      <w:r w:rsidR="005F3DC7">
        <w:rPr>
          <w:rFonts w:ascii="Times New Roman" w:hAnsi="Times New Roman" w:cs="Times New Roman"/>
          <w:sz w:val="24"/>
          <w:szCs w:val="24"/>
        </w:rPr>
        <w:t>ción a este problema pasa por conseguir identificar y vincular a</w:t>
      </w:r>
      <w:r w:rsidRPr="00F46C3A">
        <w:rPr>
          <w:rFonts w:ascii="Times New Roman" w:hAnsi="Times New Roman" w:cs="Times New Roman"/>
          <w:sz w:val="24"/>
          <w:szCs w:val="24"/>
        </w:rPr>
        <w:t xml:space="preserve"> estos licitadores personas jurídicas con el propio ejecutante</w:t>
      </w:r>
      <w:r w:rsidR="005F3DC7">
        <w:rPr>
          <w:rFonts w:ascii="Times New Roman" w:hAnsi="Times New Roman" w:cs="Times New Roman"/>
          <w:sz w:val="24"/>
          <w:szCs w:val="24"/>
        </w:rPr>
        <w:t>, lo que constituye una tarea verdaderamente ardua</w:t>
      </w:r>
      <w:r w:rsidRPr="00F46C3A">
        <w:rPr>
          <w:rFonts w:ascii="Times New Roman" w:hAnsi="Times New Roman" w:cs="Times New Roman"/>
          <w:sz w:val="24"/>
          <w:szCs w:val="24"/>
        </w:rPr>
        <w:t>. En caso de conseguirlo es posible solicitar la anulación de la subasta judicial, y los efectos jurídicos</w:t>
      </w:r>
      <w:r w:rsidR="005F3DC7">
        <w:rPr>
          <w:rFonts w:ascii="Times New Roman" w:hAnsi="Times New Roman" w:cs="Times New Roman"/>
          <w:sz w:val="24"/>
          <w:szCs w:val="24"/>
        </w:rPr>
        <w:t xml:space="preserve"> derivados</w:t>
      </w:r>
      <w:r w:rsidRPr="00F46C3A">
        <w:rPr>
          <w:rFonts w:ascii="Times New Roman" w:hAnsi="Times New Roman" w:cs="Times New Roman"/>
          <w:sz w:val="24"/>
          <w:szCs w:val="24"/>
        </w:rPr>
        <w:t xml:space="preserve"> de la misma</w:t>
      </w:r>
      <w:r w:rsidR="005F3DC7">
        <w:rPr>
          <w:rFonts w:ascii="Times New Roman" w:hAnsi="Times New Roman" w:cs="Times New Roman"/>
          <w:sz w:val="24"/>
          <w:szCs w:val="24"/>
        </w:rPr>
        <w:t>, para el caso de</w:t>
      </w:r>
      <w:r w:rsidR="00DE6E33">
        <w:rPr>
          <w:rFonts w:ascii="Times New Roman" w:hAnsi="Times New Roman" w:cs="Times New Roman"/>
          <w:sz w:val="24"/>
          <w:szCs w:val="24"/>
        </w:rPr>
        <w:t xml:space="preserve"> esta última </w:t>
      </w:r>
      <w:r w:rsidRPr="00F46C3A">
        <w:rPr>
          <w:rFonts w:ascii="Times New Roman" w:hAnsi="Times New Roman" w:cs="Times New Roman"/>
          <w:sz w:val="24"/>
          <w:szCs w:val="24"/>
        </w:rPr>
        <w:t xml:space="preserve">ya hubiese finalizado. </w:t>
      </w:r>
    </w:p>
    <w:p w:rsidR="00F2575F" w:rsidRDefault="00F2575F" w:rsidP="006B0CC9">
      <w:pPr>
        <w:spacing w:after="0" w:line="360" w:lineRule="auto"/>
        <w:jc w:val="both"/>
        <w:rPr>
          <w:rFonts w:ascii="Times New Roman" w:hAnsi="Times New Roman" w:cs="Times New Roman"/>
          <w:sz w:val="24"/>
          <w:szCs w:val="24"/>
        </w:rPr>
      </w:pPr>
    </w:p>
    <w:p w:rsidR="00CC6B1E" w:rsidRPr="007F009A" w:rsidRDefault="00E11E88"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7.</w:t>
      </w:r>
      <w:r w:rsidR="00332130">
        <w:rPr>
          <w:rFonts w:ascii="Times New Roman" w:hAnsi="Times New Roman" w:cs="Times New Roman"/>
          <w:sz w:val="24"/>
          <w:szCs w:val="24"/>
        </w:rPr>
        <w:t xml:space="preserve"> </w:t>
      </w:r>
      <w:r w:rsidR="006B0CC9">
        <w:rPr>
          <w:rFonts w:ascii="Times New Roman" w:hAnsi="Times New Roman" w:cs="Times New Roman"/>
          <w:sz w:val="24"/>
          <w:szCs w:val="24"/>
        </w:rPr>
        <w:t>La evidente falta de técnica legislativa</w:t>
      </w:r>
    </w:p>
    <w:p w:rsidR="009A7CA4" w:rsidRPr="00F46C3A" w:rsidRDefault="009A7CA4" w:rsidP="006B0CC9">
      <w:pPr>
        <w:spacing w:after="0" w:line="360" w:lineRule="auto"/>
        <w:ind w:firstLine="709"/>
        <w:jc w:val="both"/>
        <w:rPr>
          <w:rFonts w:ascii="Times New Roman" w:hAnsi="Times New Roman" w:cs="Times New Roman"/>
          <w:sz w:val="24"/>
          <w:szCs w:val="24"/>
        </w:rPr>
      </w:pPr>
    </w:p>
    <w:p w:rsidR="00AD1914"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Otra cuestión a tratar en este elenco de consideraciones críticas</w:t>
      </w:r>
      <w:r w:rsidR="00D443C3">
        <w:rPr>
          <w:rFonts w:ascii="Times New Roman" w:hAnsi="Times New Roman" w:cs="Times New Roman"/>
          <w:sz w:val="24"/>
          <w:szCs w:val="24"/>
        </w:rPr>
        <w:t xml:space="preserve"> al nuevo modelo de suabsta judicial electrónica</w:t>
      </w:r>
      <w:r w:rsidRPr="00F46C3A">
        <w:rPr>
          <w:rFonts w:ascii="Times New Roman" w:hAnsi="Times New Roman" w:cs="Times New Roman"/>
          <w:sz w:val="24"/>
          <w:szCs w:val="24"/>
        </w:rPr>
        <w:t xml:space="preserve"> es la evidente fa</w:t>
      </w:r>
      <w:r w:rsidR="00D443C3">
        <w:rPr>
          <w:rFonts w:ascii="Times New Roman" w:hAnsi="Times New Roman" w:cs="Times New Roman"/>
          <w:sz w:val="24"/>
          <w:szCs w:val="24"/>
        </w:rPr>
        <w:t>lta de técnica legislativ</w:t>
      </w:r>
      <w:r w:rsidR="00E7253A">
        <w:rPr>
          <w:rFonts w:ascii="Times New Roman" w:hAnsi="Times New Roman" w:cs="Times New Roman"/>
          <w:sz w:val="24"/>
          <w:szCs w:val="24"/>
        </w:rPr>
        <w:t>a</w:t>
      </w:r>
      <w:r w:rsidR="00D443C3">
        <w:rPr>
          <w:rFonts w:ascii="Times New Roman" w:hAnsi="Times New Roman" w:cs="Times New Roman"/>
          <w:sz w:val="24"/>
          <w:szCs w:val="24"/>
        </w:rPr>
        <w:t xml:space="preserve"> a la hora de operar la</w:t>
      </w:r>
      <w:r w:rsidR="00AD1914">
        <w:rPr>
          <w:rFonts w:ascii="Times New Roman" w:hAnsi="Times New Roman" w:cs="Times New Roman"/>
          <w:sz w:val="24"/>
          <w:szCs w:val="24"/>
        </w:rPr>
        <w:t>reforma de la subasta judicial.</w:t>
      </w:r>
    </w:p>
    <w:p w:rsidR="00886F26"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El nucleo esencial del nuevo modelo de subasta judicial se compone de los arts.648 y 649 LEC. Por medio de ellos, se regulan las diferentes fases que conforman este nuevo modelo, aplicables tanto para el caso de las subastas judiciales de bienes muebles como inmuebles. Estos artículos -648 y 649 LEC- encargados de establecer y </w:t>
      </w:r>
      <w:r w:rsidRPr="00F46C3A">
        <w:rPr>
          <w:rFonts w:ascii="Times New Roman" w:hAnsi="Times New Roman" w:cs="Times New Roman"/>
          <w:sz w:val="24"/>
          <w:szCs w:val="24"/>
        </w:rPr>
        <w:lastRenderedPageBreak/>
        <w:t>regular el desarrollo de este nuevo modelo de subasta judicial están compuestos por un conjunto de reglas, concretamente de seis en el caso del art.648 LEC y de cuatro en el del art.649 LEC, pero mal ordenadas por el legislador en ambos casos.</w:t>
      </w:r>
    </w:p>
    <w:p w:rsidR="00C21960"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 xml:space="preserve">Las reglas del </w:t>
      </w:r>
      <w:r w:rsidR="00C21960">
        <w:rPr>
          <w:rFonts w:ascii="Times New Roman" w:hAnsi="Times New Roman" w:cs="Times New Roman"/>
          <w:sz w:val="24"/>
          <w:szCs w:val="24"/>
        </w:rPr>
        <w:t>art.648 LEC relativas</w:t>
      </w:r>
      <w:r w:rsidRPr="00F46C3A">
        <w:rPr>
          <w:rFonts w:ascii="Times New Roman" w:hAnsi="Times New Roman" w:cs="Times New Roman"/>
          <w:sz w:val="24"/>
          <w:szCs w:val="24"/>
        </w:rPr>
        <w:t xml:space="preserve"> al Portal de Subastas de la AEBOE, la Apertura de la subasta judicial, la Realización de pujas electrónicas, el Alta en el sistema, la Aportación de información adicional sobre el bien objeto de licitación y el Trámite telemático para el envío de las pujas electrónicas previamente realizadas, constituyen una muestra</w:t>
      </w:r>
      <w:r w:rsidR="00C21960">
        <w:rPr>
          <w:rFonts w:ascii="Times New Roman" w:hAnsi="Times New Roman" w:cs="Times New Roman"/>
          <w:sz w:val="24"/>
          <w:szCs w:val="24"/>
        </w:rPr>
        <w:t xml:space="preserve"> más que evidente </w:t>
      </w:r>
      <w:r w:rsidRPr="00F46C3A">
        <w:rPr>
          <w:rFonts w:ascii="Times New Roman" w:hAnsi="Times New Roman" w:cs="Times New Roman"/>
          <w:sz w:val="24"/>
          <w:szCs w:val="24"/>
        </w:rPr>
        <w:t>de la falta de técnica legislativa del legislador, al considerar que el orden establecido para estas reglas no es el correcto. Pues tras la regla relativa al Portal de Subastas debería ir la relativa a la Apertura de la subasta judicial, la Aportación de información adicional sobre el bien objeto de licitación, el Alta en el sistema, la Realización de pujas electrónicas, y finalmente, el Trámite telemático para el envío de las pujas electrónicas realizadas</w:t>
      </w:r>
      <w:bookmarkStart w:id="2" w:name="_Toc469258573"/>
      <w:bookmarkStart w:id="3" w:name="_Toc469559756"/>
      <w:bookmarkStart w:id="4" w:name="_Toc469998180"/>
      <w:r w:rsidRPr="00F46C3A">
        <w:rPr>
          <w:rFonts w:ascii="Times New Roman" w:hAnsi="Times New Roman" w:cs="Times New Roman"/>
          <w:sz w:val="24"/>
          <w:szCs w:val="24"/>
        </w:rPr>
        <w:t>. Pues no podemos hablar de la realizació</w:t>
      </w:r>
      <w:r w:rsidR="00C21960">
        <w:rPr>
          <w:rFonts w:ascii="Times New Roman" w:hAnsi="Times New Roman" w:cs="Times New Roman"/>
          <w:sz w:val="24"/>
          <w:szCs w:val="24"/>
        </w:rPr>
        <w:t>n de pujas electrónicas de forma previa a</w:t>
      </w:r>
      <w:r w:rsidRPr="00F46C3A">
        <w:rPr>
          <w:rFonts w:ascii="Times New Roman" w:hAnsi="Times New Roman" w:cs="Times New Roman"/>
          <w:sz w:val="24"/>
          <w:szCs w:val="24"/>
        </w:rPr>
        <w:t xml:space="preserve"> la aportación de información adic</w:t>
      </w:r>
      <w:r w:rsidR="00C21960">
        <w:rPr>
          <w:rFonts w:ascii="Times New Roman" w:hAnsi="Times New Roman" w:cs="Times New Roman"/>
          <w:sz w:val="24"/>
          <w:szCs w:val="24"/>
        </w:rPr>
        <w:t xml:space="preserve">ional, o </w:t>
      </w:r>
      <w:r w:rsidRPr="00F46C3A">
        <w:rPr>
          <w:rFonts w:ascii="Times New Roman" w:hAnsi="Times New Roman" w:cs="Times New Roman"/>
          <w:sz w:val="24"/>
          <w:szCs w:val="24"/>
        </w:rPr>
        <w:t>al alt</w:t>
      </w:r>
      <w:r w:rsidR="00C21960">
        <w:rPr>
          <w:rFonts w:ascii="Times New Roman" w:hAnsi="Times New Roman" w:cs="Times New Roman"/>
          <w:sz w:val="24"/>
          <w:szCs w:val="24"/>
        </w:rPr>
        <w:t>a en el sistema -</w:t>
      </w:r>
      <w:r w:rsidRPr="00F46C3A">
        <w:rPr>
          <w:rFonts w:ascii="Times New Roman" w:hAnsi="Times New Roman" w:cs="Times New Roman"/>
          <w:sz w:val="24"/>
          <w:szCs w:val="24"/>
        </w:rPr>
        <w:t xml:space="preserve">requisito </w:t>
      </w:r>
      <w:r w:rsidRPr="00F46C3A">
        <w:rPr>
          <w:rFonts w:ascii="Times New Roman" w:hAnsi="Times New Roman" w:cs="Times New Roman"/>
          <w:i/>
          <w:sz w:val="24"/>
          <w:szCs w:val="24"/>
        </w:rPr>
        <w:t>sine qua non</w:t>
      </w:r>
      <w:r w:rsidRPr="00F46C3A">
        <w:rPr>
          <w:rFonts w:ascii="Times New Roman" w:hAnsi="Times New Roman" w:cs="Times New Roman"/>
          <w:sz w:val="24"/>
          <w:szCs w:val="24"/>
        </w:rPr>
        <w:t xml:space="preserve"> para poder participar en la subasta</w:t>
      </w:r>
      <w:r w:rsidR="00C21960">
        <w:rPr>
          <w:rFonts w:ascii="Times New Roman" w:hAnsi="Times New Roman" w:cs="Times New Roman"/>
          <w:sz w:val="24"/>
          <w:szCs w:val="24"/>
        </w:rPr>
        <w:t xml:space="preserve"> judicial</w:t>
      </w:r>
      <w:r w:rsidRPr="00F46C3A">
        <w:rPr>
          <w:rFonts w:ascii="Times New Roman" w:hAnsi="Times New Roman" w:cs="Times New Roman"/>
          <w:sz w:val="24"/>
          <w:szCs w:val="24"/>
        </w:rPr>
        <w:t>-, sino al contrario.</w:t>
      </w:r>
    </w:p>
    <w:p w:rsidR="00BB1D3E"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De forma similar ocurre en el caso del art.649 LEC, donde las reglas encargadas de regular el desarrollo y la terminación de la subasta judicial electrónica se encuentran mal ord</w:t>
      </w:r>
      <w:r w:rsidR="00C21960">
        <w:rPr>
          <w:rFonts w:ascii="Times New Roman" w:hAnsi="Times New Roman" w:cs="Times New Roman"/>
          <w:sz w:val="24"/>
          <w:szCs w:val="24"/>
        </w:rPr>
        <w:t xml:space="preserve">enadas, dando lugar a una </w:t>
      </w:r>
      <w:r w:rsidRPr="00F46C3A">
        <w:rPr>
          <w:rFonts w:ascii="Times New Roman" w:hAnsi="Times New Roman" w:cs="Times New Roman"/>
          <w:sz w:val="24"/>
          <w:szCs w:val="24"/>
        </w:rPr>
        <w:t>situación</w:t>
      </w:r>
      <w:r w:rsidR="00C21960">
        <w:rPr>
          <w:rFonts w:ascii="Times New Roman" w:hAnsi="Times New Roman" w:cs="Times New Roman"/>
          <w:sz w:val="24"/>
          <w:szCs w:val="24"/>
        </w:rPr>
        <w:t xml:space="preserve"> clara</w:t>
      </w:r>
      <w:r w:rsidRPr="00F46C3A">
        <w:rPr>
          <w:rFonts w:ascii="Times New Roman" w:hAnsi="Times New Roman" w:cs="Times New Roman"/>
          <w:sz w:val="24"/>
          <w:szCs w:val="24"/>
        </w:rPr>
        <w:t xml:space="preserve"> de falta de técnica legislativa. Pues aunque la ubicación tempo-espacial sea corr</w:t>
      </w:r>
      <w:r w:rsidR="00C21960">
        <w:rPr>
          <w:rFonts w:ascii="Times New Roman" w:hAnsi="Times New Roman" w:cs="Times New Roman"/>
          <w:sz w:val="24"/>
          <w:szCs w:val="24"/>
        </w:rPr>
        <w:t>ecta para la regla relativa al P</w:t>
      </w:r>
      <w:r w:rsidRPr="00F46C3A">
        <w:rPr>
          <w:rFonts w:ascii="Times New Roman" w:hAnsi="Times New Roman" w:cs="Times New Roman"/>
          <w:sz w:val="24"/>
          <w:szCs w:val="24"/>
        </w:rPr>
        <w:t>lazo de tiempo durante el cual tiene lugar el desarrollo de la subasta judicial, y la Suspensión de l</w:t>
      </w:r>
      <w:r w:rsidR="00C21960">
        <w:rPr>
          <w:rFonts w:ascii="Times New Roman" w:hAnsi="Times New Roman" w:cs="Times New Roman"/>
          <w:sz w:val="24"/>
          <w:szCs w:val="24"/>
        </w:rPr>
        <w:t>a subasta judicial, ésta misma -</w:t>
      </w:r>
      <w:r w:rsidRPr="00F46C3A">
        <w:rPr>
          <w:rFonts w:ascii="Times New Roman" w:hAnsi="Times New Roman" w:cs="Times New Roman"/>
          <w:sz w:val="24"/>
          <w:szCs w:val="24"/>
        </w:rPr>
        <w:t>la ubica</w:t>
      </w:r>
      <w:r w:rsidR="00F10D76">
        <w:rPr>
          <w:rFonts w:ascii="Times New Roman" w:hAnsi="Times New Roman" w:cs="Times New Roman"/>
          <w:sz w:val="24"/>
          <w:szCs w:val="24"/>
        </w:rPr>
        <w:t>ción tempo-espacial- no lo es</w:t>
      </w:r>
      <w:r w:rsidRPr="00F46C3A">
        <w:rPr>
          <w:rFonts w:ascii="Times New Roman" w:hAnsi="Times New Roman" w:cs="Times New Roman"/>
          <w:sz w:val="24"/>
          <w:szCs w:val="24"/>
        </w:rPr>
        <w:t xml:space="preserve"> para el caso de la Certificación de la postura vencedora, y la Terminación de la subasta judicial. Pues lo correcto y adecuado sería hablar en primer lugar de la Terminación de la subasta judicial y posteriormente de la Certificación de la postura vencedora, y no</w:t>
      </w:r>
      <w:r w:rsidR="00F10D76">
        <w:rPr>
          <w:rFonts w:ascii="Times New Roman" w:hAnsi="Times New Roman" w:cs="Times New Roman"/>
          <w:sz w:val="24"/>
          <w:szCs w:val="24"/>
        </w:rPr>
        <w:t xml:space="preserve"> al contrario,</w:t>
      </w:r>
      <w:r w:rsidRPr="00F46C3A">
        <w:rPr>
          <w:rFonts w:ascii="Times New Roman" w:hAnsi="Times New Roman" w:cs="Times New Roman"/>
          <w:sz w:val="24"/>
          <w:szCs w:val="24"/>
        </w:rPr>
        <w:t xml:space="preserve"> como ocurre en la actualidad. </w:t>
      </w:r>
      <w:bookmarkEnd w:id="2"/>
      <w:bookmarkEnd w:id="3"/>
      <w:bookmarkEnd w:id="4"/>
    </w:p>
    <w:p w:rsidR="00F2575F" w:rsidRDefault="00F2575F" w:rsidP="006B0CC9">
      <w:pPr>
        <w:spacing w:after="0" w:line="360" w:lineRule="auto"/>
        <w:jc w:val="both"/>
        <w:rPr>
          <w:rFonts w:ascii="Times New Roman" w:hAnsi="Times New Roman" w:cs="Times New Roman"/>
          <w:b/>
          <w:sz w:val="24"/>
          <w:szCs w:val="24"/>
        </w:rPr>
      </w:pPr>
    </w:p>
    <w:p w:rsidR="00CC6B1E" w:rsidRPr="007F009A" w:rsidRDefault="00E11E88"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 xml:space="preserve">8. </w:t>
      </w:r>
      <w:r w:rsidR="006B0CC9">
        <w:rPr>
          <w:rFonts w:ascii="Times New Roman" w:hAnsi="Times New Roman" w:cs="Times New Roman"/>
          <w:sz w:val="24"/>
          <w:szCs w:val="24"/>
        </w:rPr>
        <w:t>La suspensión de la subasta judicial</w:t>
      </w:r>
    </w:p>
    <w:p w:rsidR="00CC6B1E" w:rsidRPr="00F46C3A" w:rsidRDefault="00CC6B1E" w:rsidP="006B0CC9">
      <w:pPr>
        <w:spacing w:after="0" w:line="360" w:lineRule="auto"/>
        <w:ind w:firstLine="709"/>
        <w:jc w:val="both"/>
        <w:rPr>
          <w:rFonts w:ascii="Times New Roman" w:hAnsi="Times New Roman" w:cs="Times New Roman"/>
          <w:b/>
          <w:sz w:val="24"/>
          <w:szCs w:val="24"/>
        </w:rPr>
      </w:pPr>
    </w:p>
    <w:p w:rsidR="00CA4EC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t>En relación a la suspensión de la sub</w:t>
      </w:r>
      <w:r w:rsidR="00CA4ECA">
        <w:rPr>
          <w:rFonts w:ascii="Times New Roman" w:hAnsi="Times New Roman" w:cs="Times New Roman"/>
          <w:sz w:val="24"/>
          <w:szCs w:val="24"/>
        </w:rPr>
        <w:t>a</w:t>
      </w:r>
      <w:r w:rsidRPr="00F46C3A">
        <w:rPr>
          <w:rFonts w:ascii="Times New Roman" w:hAnsi="Times New Roman" w:cs="Times New Roman"/>
          <w:sz w:val="24"/>
          <w:szCs w:val="24"/>
        </w:rPr>
        <w:t>sta judicial, la segunda regla del art.649 LEC prevé la posibilidad de que el Letrado de la Administración de Justicia pueda suspender el desarrollo la subasta judicial por un periodo n</w:t>
      </w:r>
      <w:r w:rsidR="00CA4ECA">
        <w:rPr>
          <w:rFonts w:ascii="Times New Roman" w:hAnsi="Times New Roman" w:cs="Times New Roman"/>
          <w:sz w:val="24"/>
          <w:szCs w:val="24"/>
        </w:rPr>
        <w:t>o superior a quince días, debiendo ser</w:t>
      </w:r>
      <w:r w:rsidRPr="00F46C3A">
        <w:rPr>
          <w:rFonts w:ascii="Times New Roman" w:hAnsi="Times New Roman" w:cs="Times New Roman"/>
          <w:sz w:val="24"/>
          <w:szCs w:val="24"/>
        </w:rPr>
        <w:t xml:space="preserve"> ésta posteriormente reanu</w:t>
      </w:r>
      <w:r w:rsidR="00CA4ECA">
        <w:rPr>
          <w:rFonts w:ascii="Times New Roman" w:hAnsi="Times New Roman" w:cs="Times New Roman"/>
          <w:sz w:val="24"/>
          <w:szCs w:val="24"/>
        </w:rPr>
        <w:t xml:space="preserve">dada en igualdad de condiciones con </w:t>
      </w:r>
      <w:r w:rsidRPr="00F46C3A">
        <w:rPr>
          <w:rFonts w:ascii="Times New Roman" w:hAnsi="Times New Roman" w:cs="Times New Roman"/>
          <w:sz w:val="24"/>
          <w:szCs w:val="24"/>
        </w:rPr>
        <w:t>respecto a la situació</w:t>
      </w:r>
      <w:r w:rsidR="00CA4ECA">
        <w:rPr>
          <w:rFonts w:ascii="Times New Roman" w:hAnsi="Times New Roman" w:cs="Times New Roman"/>
          <w:sz w:val="24"/>
          <w:szCs w:val="24"/>
        </w:rPr>
        <w:t>n que existía de forma previa a su</w:t>
      </w:r>
      <w:r w:rsidRPr="00F46C3A">
        <w:rPr>
          <w:rFonts w:ascii="Times New Roman" w:hAnsi="Times New Roman" w:cs="Times New Roman"/>
          <w:sz w:val="24"/>
          <w:szCs w:val="24"/>
        </w:rPr>
        <w:t xml:space="preserve"> suspensión.</w:t>
      </w:r>
    </w:p>
    <w:p w:rsidR="0058784A"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lastRenderedPageBreak/>
        <w:t>El Letrado de la Administración de Justicia es la única persona capacitada para suspender el desarrollo de la subasta judicial</w:t>
      </w:r>
      <w:r w:rsidR="00CA1B65">
        <w:rPr>
          <w:rStyle w:val="Refdenotaalpie"/>
          <w:rFonts w:ascii="Times New Roman" w:hAnsi="Times New Roman" w:cs="Times New Roman"/>
          <w:sz w:val="24"/>
          <w:szCs w:val="24"/>
        </w:rPr>
        <w:footnoteReference w:id="26"/>
      </w:r>
      <w:r w:rsidRPr="00F46C3A">
        <w:rPr>
          <w:rFonts w:ascii="Times New Roman" w:hAnsi="Times New Roman" w:cs="Times New Roman"/>
          <w:sz w:val="24"/>
          <w:szCs w:val="24"/>
        </w:rPr>
        <w:t>, pudiéndolo hacer por cualquiera de lo</w:t>
      </w:r>
      <w:r w:rsidR="00CA4ECA">
        <w:rPr>
          <w:rFonts w:ascii="Times New Roman" w:hAnsi="Times New Roman" w:cs="Times New Roman"/>
          <w:sz w:val="24"/>
          <w:szCs w:val="24"/>
        </w:rPr>
        <w:t>s motivos contemplados en la LEC</w:t>
      </w:r>
      <w:r w:rsidRPr="00F46C3A">
        <w:rPr>
          <w:rFonts w:ascii="Times New Roman" w:hAnsi="Times New Roman" w:cs="Times New Roman"/>
          <w:sz w:val="24"/>
          <w:szCs w:val="24"/>
        </w:rPr>
        <w:t>. Motivos que en teoría serían los referdios en los arts. 650.6 y 670.7 LEC -el pago íntegro del principal, intereses y costas por parte del ejecutado al ejecutante-, pero que en la práctica jurídi</w:t>
      </w:r>
      <w:r w:rsidR="00CA4ECA">
        <w:rPr>
          <w:rFonts w:ascii="Times New Roman" w:hAnsi="Times New Roman" w:cs="Times New Roman"/>
          <w:sz w:val="24"/>
          <w:szCs w:val="24"/>
        </w:rPr>
        <w:t>ca suelen deberse -</w:t>
      </w:r>
      <w:r w:rsidRPr="00F46C3A">
        <w:rPr>
          <w:rFonts w:ascii="Times New Roman" w:hAnsi="Times New Roman" w:cs="Times New Roman"/>
          <w:sz w:val="24"/>
          <w:szCs w:val="24"/>
        </w:rPr>
        <w:t>no siempre- a la coincidencia del desarroll</w:t>
      </w:r>
      <w:r w:rsidR="00CA4ECA">
        <w:rPr>
          <w:rFonts w:ascii="Times New Roman" w:hAnsi="Times New Roman" w:cs="Times New Roman"/>
          <w:sz w:val="24"/>
          <w:szCs w:val="24"/>
        </w:rPr>
        <w:t>o de la subasta judicial con</w:t>
      </w:r>
      <w:r w:rsidRPr="00F46C3A">
        <w:rPr>
          <w:rFonts w:ascii="Times New Roman" w:hAnsi="Times New Roman" w:cs="Times New Roman"/>
          <w:sz w:val="24"/>
          <w:szCs w:val="24"/>
        </w:rPr>
        <w:t xml:space="preserve"> los meses de verano, y por en</w:t>
      </w:r>
      <w:r w:rsidR="00CA4ECA">
        <w:rPr>
          <w:rFonts w:ascii="Times New Roman" w:hAnsi="Times New Roman" w:cs="Times New Roman"/>
          <w:sz w:val="24"/>
          <w:szCs w:val="24"/>
        </w:rPr>
        <w:t>de con las vacaciones.</w:t>
      </w:r>
    </w:p>
    <w:p w:rsidR="00886F26" w:rsidRPr="00F46C3A" w:rsidRDefault="00CA4ECA"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reforma legisla</w:t>
      </w:r>
      <w:r w:rsidR="00CC6B1E" w:rsidRPr="00F46C3A">
        <w:rPr>
          <w:rFonts w:ascii="Times New Roman" w:hAnsi="Times New Roman" w:cs="Times New Roman"/>
          <w:sz w:val="24"/>
          <w:szCs w:val="24"/>
        </w:rPr>
        <w:t xml:space="preserve">tiva establece que la subasta judicial se desarrollará durante un periodo de 20 </w:t>
      </w:r>
      <w:r w:rsidR="00440927">
        <w:rPr>
          <w:rFonts w:ascii="Times New Roman" w:hAnsi="Times New Roman" w:cs="Times New Roman"/>
          <w:sz w:val="24"/>
          <w:szCs w:val="24"/>
        </w:rPr>
        <w:t>días naturales -no sólo</w:t>
      </w:r>
      <w:r w:rsidR="00CC6B1E" w:rsidRPr="00F46C3A">
        <w:rPr>
          <w:rFonts w:ascii="Times New Roman" w:hAnsi="Times New Roman" w:cs="Times New Roman"/>
          <w:sz w:val="24"/>
          <w:szCs w:val="24"/>
        </w:rPr>
        <w:t xml:space="preserve"> hábiles- durante cualquier momento del año, lo que incluye fines de semana, festividades y las “ansiadas” vacaciones de verano. Si la subasta judicial co</w:t>
      </w:r>
      <w:r w:rsidR="00440927">
        <w:rPr>
          <w:rFonts w:ascii="Times New Roman" w:hAnsi="Times New Roman" w:cs="Times New Roman"/>
          <w:sz w:val="24"/>
          <w:szCs w:val="24"/>
        </w:rPr>
        <w:t>incide con los meses de verano -</w:t>
      </w:r>
      <w:r w:rsidR="00CC6B1E" w:rsidRPr="00F46C3A">
        <w:rPr>
          <w:rFonts w:ascii="Times New Roman" w:hAnsi="Times New Roman" w:cs="Times New Roman"/>
          <w:sz w:val="24"/>
          <w:szCs w:val="24"/>
        </w:rPr>
        <w:t>julio y agosto-, la alternativa pasa por la suspensión de la subasta judicial. Pues la posible extensión</w:t>
      </w:r>
      <w:r w:rsidR="00440927">
        <w:rPr>
          <w:rFonts w:ascii="Times New Roman" w:hAnsi="Times New Roman" w:cs="Times New Roman"/>
          <w:sz w:val="24"/>
          <w:szCs w:val="24"/>
        </w:rPr>
        <w:t xml:space="preserve"> de ésta hasta 15 días hábiles -</w:t>
      </w:r>
      <w:r w:rsidR="00CC6B1E" w:rsidRPr="00F46C3A">
        <w:rPr>
          <w:rFonts w:ascii="Times New Roman" w:hAnsi="Times New Roman" w:cs="Times New Roman"/>
          <w:sz w:val="24"/>
          <w:szCs w:val="24"/>
        </w:rPr>
        <w:t>no naturales- permite también disfrutar de los fines de semana y de las posibles festividades, de modo que lo que inicialmente son 15 días acaban conviertiéndose en 30</w:t>
      </w:r>
      <w:r w:rsidR="00440927">
        <w:rPr>
          <w:rFonts w:ascii="Times New Roman" w:hAnsi="Times New Roman" w:cs="Times New Roman"/>
          <w:sz w:val="24"/>
          <w:szCs w:val="24"/>
        </w:rPr>
        <w:t xml:space="preserve"> días, constituyendo</w:t>
      </w:r>
      <w:r w:rsidR="00CC6B1E" w:rsidRPr="00F46C3A">
        <w:rPr>
          <w:rFonts w:ascii="Times New Roman" w:hAnsi="Times New Roman" w:cs="Times New Roman"/>
          <w:sz w:val="24"/>
          <w:szCs w:val="24"/>
        </w:rPr>
        <w:t xml:space="preserve"> una alternativa para que los Letrados de la Adminsitración de Justicia puedan disfrutar de sus vacaciones</w:t>
      </w:r>
      <w:r w:rsidR="00440927">
        <w:rPr>
          <w:rFonts w:ascii="Times New Roman" w:hAnsi="Times New Roman" w:cs="Times New Roman"/>
          <w:sz w:val="24"/>
          <w:szCs w:val="24"/>
        </w:rPr>
        <w:t xml:space="preserve"> de verano sin la necesidad de preocuparse</w:t>
      </w:r>
      <w:r w:rsidR="00CC6B1E" w:rsidRPr="00F46C3A">
        <w:rPr>
          <w:rFonts w:ascii="Times New Roman" w:hAnsi="Times New Roman" w:cs="Times New Roman"/>
          <w:sz w:val="24"/>
          <w:szCs w:val="24"/>
        </w:rPr>
        <w:t xml:space="preserve"> por el desarrollo de la subasta judicial. </w:t>
      </w:r>
    </w:p>
    <w:p w:rsidR="00440927" w:rsidRDefault="00440927"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problemática de</w:t>
      </w:r>
      <w:r w:rsidR="00CC6B1E" w:rsidRPr="00F46C3A">
        <w:rPr>
          <w:rFonts w:ascii="Times New Roman" w:hAnsi="Times New Roman" w:cs="Times New Roman"/>
          <w:sz w:val="24"/>
          <w:szCs w:val="24"/>
        </w:rPr>
        <w:t xml:space="preserve"> esta cuestión aparece</w:t>
      </w:r>
      <w:r>
        <w:rPr>
          <w:rFonts w:ascii="Times New Roman" w:hAnsi="Times New Roman" w:cs="Times New Roman"/>
          <w:sz w:val="24"/>
          <w:szCs w:val="24"/>
        </w:rPr>
        <w:t>ría</w:t>
      </w:r>
      <w:r w:rsidR="00CC6B1E" w:rsidRPr="00F46C3A">
        <w:rPr>
          <w:rFonts w:ascii="Times New Roman" w:hAnsi="Times New Roman" w:cs="Times New Roman"/>
          <w:sz w:val="24"/>
          <w:szCs w:val="24"/>
        </w:rPr>
        <w:t xml:space="preserve"> cuando el Letrado de la A</w:t>
      </w:r>
      <w:r>
        <w:rPr>
          <w:rFonts w:ascii="Times New Roman" w:hAnsi="Times New Roman" w:cs="Times New Roman"/>
          <w:sz w:val="24"/>
          <w:szCs w:val="24"/>
        </w:rPr>
        <w:t>dministración de Justicia olvidase por error</w:t>
      </w:r>
      <w:r w:rsidR="00CC6B1E" w:rsidRPr="00F46C3A">
        <w:rPr>
          <w:rFonts w:ascii="Times New Roman" w:hAnsi="Times New Roman" w:cs="Times New Roman"/>
          <w:sz w:val="24"/>
          <w:szCs w:val="24"/>
        </w:rPr>
        <w:t xml:space="preserve"> levantar la suspensión de la </w:t>
      </w:r>
      <w:r>
        <w:rPr>
          <w:rFonts w:ascii="Times New Roman" w:hAnsi="Times New Roman" w:cs="Times New Roman"/>
          <w:sz w:val="24"/>
          <w:szCs w:val="24"/>
        </w:rPr>
        <w:t>subasta judicial, y por tanto ordenar su</w:t>
      </w:r>
      <w:r w:rsidR="00CC6B1E" w:rsidRPr="00F46C3A">
        <w:rPr>
          <w:rFonts w:ascii="Times New Roman" w:hAnsi="Times New Roman" w:cs="Times New Roman"/>
          <w:sz w:val="24"/>
          <w:szCs w:val="24"/>
        </w:rPr>
        <w:t xml:space="preserve"> reanudación antes de alcanzar los 15 días</w:t>
      </w:r>
      <w:r w:rsidR="00CA1B65">
        <w:rPr>
          <w:rStyle w:val="Refdenotaalpie"/>
          <w:rFonts w:ascii="Times New Roman" w:hAnsi="Times New Roman" w:cs="Times New Roman"/>
          <w:sz w:val="24"/>
          <w:szCs w:val="24"/>
        </w:rPr>
        <w:footnoteReference w:id="27"/>
      </w:r>
      <w:r>
        <w:rPr>
          <w:rFonts w:ascii="Times New Roman" w:hAnsi="Times New Roman" w:cs="Times New Roman"/>
          <w:sz w:val="24"/>
          <w:szCs w:val="24"/>
        </w:rPr>
        <w:t xml:space="preserve"> hábiles</w:t>
      </w:r>
      <w:r w:rsidR="00CC6B1E" w:rsidRPr="00F46C3A">
        <w:rPr>
          <w:rFonts w:ascii="Times New Roman" w:hAnsi="Times New Roman" w:cs="Times New Roman"/>
          <w:sz w:val="24"/>
          <w:szCs w:val="24"/>
        </w:rPr>
        <w:t xml:space="preserve"> de suspensión a </w:t>
      </w:r>
      <w:r>
        <w:rPr>
          <w:rFonts w:ascii="Times New Roman" w:hAnsi="Times New Roman" w:cs="Times New Roman"/>
          <w:sz w:val="24"/>
          <w:szCs w:val="24"/>
        </w:rPr>
        <w:t>los que la norma hace referencia. Superados esos 15 días hábiles -</w:t>
      </w:r>
      <w:r w:rsidR="00CC6B1E" w:rsidRPr="00F46C3A">
        <w:rPr>
          <w:rFonts w:ascii="Times New Roman" w:hAnsi="Times New Roman" w:cs="Times New Roman"/>
          <w:sz w:val="24"/>
          <w:szCs w:val="24"/>
        </w:rPr>
        <w:t>de acuerdo con la segunda regla del art.649 LEC</w:t>
      </w:r>
      <w:r w:rsidR="00CA1B65">
        <w:rPr>
          <w:rStyle w:val="Refdenotaalpie"/>
          <w:rFonts w:ascii="Times New Roman" w:hAnsi="Times New Roman" w:cs="Times New Roman"/>
          <w:sz w:val="24"/>
          <w:szCs w:val="24"/>
        </w:rPr>
        <w:footnoteReference w:id="28"/>
      </w:r>
      <w:r w:rsidR="00CC6B1E" w:rsidRPr="00F46C3A">
        <w:rPr>
          <w:rFonts w:ascii="Times New Roman" w:hAnsi="Times New Roman" w:cs="Times New Roman"/>
          <w:sz w:val="24"/>
          <w:szCs w:val="24"/>
        </w:rPr>
        <w:t>- la reanudación de la subasta judicial implica</w:t>
      </w:r>
      <w:r>
        <w:rPr>
          <w:rFonts w:ascii="Times New Roman" w:hAnsi="Times New Roman" w:cs="Times New Roman"/>
          <w:sz w:val="24"/>
          <w:szCs w:val="24"/>
        </w:rPr>
        <w:t>ría</w:t>
      </w:r>
      <w:r w:rsidR="00CC6B1E" w:rsidRPr="00F46C3A">
        <w:rPr>
          <w:rFonts w:ascii="Times New Roman" w:hAnsi="Times New Roman" w:cs="Times New Roman"/>
          <w:sz w:val="24"/>
          <w:szCs w:val="24"/>
        </w:rPr>
        <w:t xml:space="preserve"> n</w:t>
      </w:r>
      <w:r>
        <w:rPr>
          <w:rFonts w:ascii="Times New Roman" w:hAnsi="Times New Roman" w:cs="Times New Roman"/>
          <w:sz w:val="24"/>
          <w:szCs w:val="24"/>
        </w:rPr>
        <w:t>o solo poner en marcha un nuevo proceso de</w:t>
      </w:r>
      <w:r w:rsidR="00CC6B1E" w:rsidRPr="00F46C3A">
        <w:rPr>
          <w:rFonts w:ascii="Times New Roman" w:hAnsi="Times New Roman" w:cs="Times New Roman"/>
          <w:sz w:val="24"/>
          <w:szCs w:val="24"/>
        </w:rPr>
        <w:t xml:space="preserve"> subasta judicial, sino también la realización de otras muchas operaciones como la publicación de nuevo del anuncio de la convocatoria de la subasta judicial en el BOE, la consignación otra vez del 5%</w:t>
      </w:r>
      <w:r>
        <w:rPr>
          <w:rFonts w:ascii="Times New Roman" w:hAnsi="Times New Roman" w:cs="Times New Roman"/>
          <w:sz w:val="24"/>
          <w:szCs w:val="24"/>
        </w:rPr>
        <w:t xml:space="preserve"> del valor</w:t>
      </w:r>
      <w:r w:rsidR="00CC6B1E" w:rsidRPr="00F46C3A">
        <w:rPr>
          <w:rFonts w:ascii="Times New Roman" w:hAnsi="Times New Roman" w:cs="Times New Roman"/>
          <w:sz w:val="24"/>
          <w:szCs w:val="24"/>
        </w:rPr>
        <w:t xml:space="preserve"> del bien que se va a subastar por los licitadores interesados en la adquisición del </w:t>
      </w:r>
      <w:r w:rsidR="00CC6B1E" w:rsidRPr="00F46C3A">
        <w:rPr>
          <w:rFonts w:ascii="Times New Roman" w:hAnsi="Times New Roman" w:cs="Times New Roman"/>
          <w:sz w:val="24"/>
          <w:szCs w:val="24"/>
        </w:rPr>
        <w:lastRenderedPageBreak/>
        <w:t>mismo, o la nueva petición de in</w:t>
      </w:r>
      <w:r>
        <w:rPr>
          <w:rFonts w:ascii="Times New Roman" w:hAnsi="Times New Roman" w:cs="Times New Roman"/>
          <w:sz w:val="24"/>
          <w:szCs w:val="24"/>
        </w:rPr>
        <w:t>formación registral de acuerdo con e</w:t>
      </w:r>
      <w:r w:rsidR="00CC6B1E" w:rsidRPr="00F46C3A">
        <w:rPr>
          <w:rFonts w:ascii="Times New Roman" w:hAnsi="Times New Roman" w:cs="Times New Roman"/>
          <w:sz w:val="24"/>
          <w:szCs w:val="24"/>
        </w:rPr>
        <w:t>l contenido del art.667.1 LEC para el caso de las subastas judiciales de bienes inmuebles.</w:t>
      </w:r>
    </w:p>
    <w:p w:rsidR="00CC6B1E" w:rsidRDefault="00445694"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 finalmente tuviese lugar</w:t>
      </w:r>
      <w:r w:rsidR="00440927">
        <w:rPr>
          <w:rFonts w:ascii="Times New Roman" w:hAnsi="Times New Roman" w:cs="Times New Roman"/>
          <w:sz w:val="24"/>
          <w:szCs w:val="24"/>
        </w:rPr>
        <w:t xml:space="preserve"> la situación</w:t>
      </w:r>
      <w:r>
        <w:rPr>
          <w:rFonts w:ascii="Times New Roman" w:hAnsi="Times New Roman" w:cs="Times New Roman"/>
          <w:sz w:val="24"/>
          <w:szCs w:val="24"/>
        </w:rPr>
        <w:t xml:space="preserve"> anteriormente</w:t>
      </w:r>
      <w:r w:rsidR="00440927">
        <w:rPr>
          <w:rFonts w:ascii="Times New Roman" w:hAnsi="Times New Roman" w:cs="Times New Roman"/>
          <w:sz w:val="24"/>
          <w:szCs w:val="24"/>
        </w:rPr>
        <w:t xml:space="preserve"> descrita</w:t>
      </w:r>
      <w:r>
        <w:rPr>
          <w:rFonts w:ascii="Times New Roman" w:hAnsi="Times New Roman" w:cs="Times New Roman"/>
          <w:sz w:val="24"/>
          <w:szCs w:val="24"/>
        </w:rPr>
        <w:t xml:space="preserve">, algunas de </w:t>
      </w:r>
      <w:r w:rsidR="00CC6B1E" w:rsidRPr="00F46C3A">
        <w:rPr>
          <w:rFonts w:ascii="Times New Roman" w:hAnsi="Times New Roman" w:cs="Times New Roman"/>
          <w:sz w:val="24"/>
          <w:szCs w:val="24"/>
        </w:rPr>
        <w:t>la</w:t>
      </w:r>
      <w:r w:rsidR="00440927">
        <w:rPr>
          <w:rFonts w:ascii="Times New Roman" w:hAnsi="Times New Roman" w:cs="Times New Roman"/>
          <w:sz w:val="24"/>
          <w:szCs w:val="24"/>
        </w:rPr>
        <w:t>s cuestiones</w:t>
      </w:r>
      <w:r w:rsidR="00CC6B1E" w:rsidRPr="00F46C3A">
        <w:rPr>
          <w:rFonts w:ascii="Times New Roman" w:hAnsi="Times New Roman" w:cs="Times New Roman"/>
          <w:sz w:val="24"/>
          <w:szCs w:val="24"/>
        </w:rPr>
        <w:t xml:space="preserve"> que</w:t>
      </w:r>
      <w:r>
        <w:rPr>
          <w:rFonts w:ascii="Times New Roman" w:hAnsi="Times New Roman" w:cs="Times New Roman"/>
          <w:sz w:val="24"/>
          <w:szCs w:val="24"/>
        </w:rPr>
        <w:t xml:space="preserve"> podríamos plantearnos serían</w:t>
      </w:r>
      <w:r w:rsidR="00440927">
        <w:rPr>
          <w:rFonts w:ascii="Times New Roman" w:hAnsi="Times New Roman" w:cs="Times New Roman"/>
          <w:sz w:val="24"/>
          <w:szCs w:val="24"/>
        </w:rPr>
        <w:t xml:space="preserve"> la</w:t>
      </w:r>
      <w:r>
        <w:rPr>
          <w:rFonts w:ascii="Times New Roman" w:hAnsi="Times New Roman" w:cs="Times New Roman"/>
          <w:sz w:val="24"/>
          <w:szCs w:val="24"/>
        </w:rPr>
        <w:t>s</w:t>
      </w:r>
      <w:r w:rsidR="00440927">
        <w:rPr>
          <w:rFonts w:ascii="Times New Roman" w:hAnsi="Times New Roman" w:cs="Times New Roman"/>
          <w:sz w:val="24"/>
          <w:szCs w:val="24"/>
        </w:rPr>
        <w:t xml:space="preserve"> siguiente</w:t>
      </w:r>
      <w:r>
        <w:rPr>
          <w:rFonts w:ascii="Times New Roman" w:hAnsi="Times New Roman" w:cs="Times New Roman"/>
          <w:sz w:val="24"/>
          <w:szCs w:val="24"/>
        </w:rPr>
        <w:t xml:space="preserve">s: </w:t>
      </w:r>
      <w:r w:rsidR="00440927">
        <w:rPr>
          <w:rFonts w:ascii="Times New Roman" w:hAnsi="Times New Roman" w:cs="Times New Roman"/>
          <w:sz w:val="24"/>
          <w:szCs w:val="24"/>
        </w:rPr>
        <w:t>¿quién debería sufragar</w:t>
      </w:r>
      <w:r w:rsidR="00CC6B1E" w:rsidRPr="00F46C3A">
        <w:rPr>
          <w:rFonts w:ascii="Times New Roman" w:hAnsi="Times New Roman" w:cs="Times New Roman"/>
          <w:sz w:val="24"/>
          <w:szCs w:val="24"/>
        </w:rPr>
        <w:t xml:space="preserve"> los gastos necesario</w:t>
      </w:r>
      <w:r>
        <w:rPr>
          <w:rFonts w:ascii="Times New Roman" w:hAnsi="Times New Roman" w:cs="Times New Roman"/>
          <w:sz w:val="24"/>
          <w:szCs w:val="24"/>
        </w:rPr>
        <w:t>s para poner en marcha un nuevo proceso de subasta judicial?, ¿</w:t>
      </w:r>
      <w:r w:rsidR="00CC6B1E" w:rsidRPr="00F46C3A">
        <w:rPr>
          <w:rFonts w:ascii="Times New Roman" w:hAnsi="Times New Roman" w:cs="Times New Roman"/>
          <w:sz w:val="24"/>
          <w:szCs w:val="24"/>
        </w:rPr>
        <w:t>el ejecutante, el ejecutado o la Administrac</w:t>
      </w:r>
      <w:r w:rsidR="002546F6">
        <w:rPr>
          <w:rFonts w:ascii="Times New Roman" w:hAnsi="Times New Roman" w:cs="Times New Roman"/>
          <w:sz w:val="24"/>
          <w:szCs w:val="24"/>
        </w:rPr>
        <w:t>ión de Justicia representada a través de</w:t>
      </w:r>
      <w:r w:rsidR="00CC6B1E" w:rsidRPr="00F46C3A">
        <w:rPr>
          <w:rFonts w:ascii="Times New Roman" w:hAnsi="Times New Roman" w:cs="Times New Roman"/>
          <w:sz w:val="24"/>
          <w:szCs w:val="24"/>
        </w:rPr>
        <w:t>l Letrado de la Administración de Justicia, teniendo pr</w:t>
      </w:r>
      <w:r>
        <w:rPr>
          <w:rFonts w:ascii="Times New Roman" w:hAnsi="Times New Roman" w:cs="Times New Roman"/>
          <w:sz w:val="24"/>
          <w:szCs w:val="24"/>
        </w:rPr>
        <w:t>esente que esta situación podría derivar</w:t>
      </w:r>
      <w:r w:rsidR="00CC6B1E" w:rsidRPr="00F46C3A">
        <w:rPr>
          <w:rFonts w:ascii="Times New Roman" w:hAnsi="Times New Roman" w:cs="Times New Roman"/>
          <w:sz w:val="24"/>
          <w:szCs w:val="24"/>
        </w:rPr>
        <w:t xml:space="preserve"> de una</w:t>
      </w:r>
      <w:r>
        <w:rPr>
          <w:rFonts w:ascii="Times New Roman" w:hAnsi="Times New Roman" w:cs="Times New Roman"/>
          <w:sz w:val="24"/>
          <w:szCs w:val="24"/>
        </w:rPr>
        <w:t xml:space="preserve"> posible </w:t>
      </w:r>
      <w:r w:rsidR="00CC6B1E" w:rsidRPr="00F46C3A">
        <w:rPr>
          <w:rFonts w:ascii="Times New Roman" w:hAnsi="Times New Roman" w:cs="Times New Roman"/>
          <w:sz w:val="24"/>
          <w:szCs w:val="24"/>
        </w:rPr>
        <w:t xml:space="preserve">negligencia profesional </w:t>
      </w:r>
      <w:r w:rsidR="00E970B5" w:rsidRPr="00F46C3A">
        <w:rPr>
          <w:rFonts w:ascii="Times New Roman" w:hAnsi="Times New Roman" w:cs="Times New Roman"/>
          <w:i/>
          <w:sz w:val="24"/>
          <w:szCs w:val="24"/>
        </w:rPr>
        <w:t>por culpa</w:t>
      </w:r>
      <w:r w:rsidR="00CC6B1E" w:rsidRPr="00F46C3A">
        <w:rPr>
          <w:rFonts w:ascii="Times New Roman" w:hAnsi="Times New Roman" w:cs="Times New Roman"/>
          <w:i/>
          <w:sz w:val="24"/>
          <w:szCs w:val="24"/>
        </w:rPr>
        <w:t>in vigilando</w:t>
      </w:r>
      <w:r w:rsidR="00CC6B1E" w:rsidRPr="00F46C3A">
        <w:rPr>
          <w:rFonts w:ascii="Times New Roman" w:hAnsi="Times New Roman" w:cs="Times New Roman"/>
          <w:sz w:val="24"/>
          <w:szCs w:val="24"/>
        </w:rPr>
        <w:t xml:space="preserve"> del propio Letrado de l</w:t>
      </w:r>
      <w:r w:rsidR="00E11E88">
        <w:rPr>
          <w:rFonts w:ascii="Times New Roman" w:hAnsi="Times New Roman" w:cs="Times New Roman"/>
          <w:sz w:val="24"/>
          <w:szCs w:val="24"/>
        </w:rPr>
        <w:t xml:space="preserve">a </w:t>
      </w:r>
      <w:r w:rsidR="00E11E88" w:rsidRPr="00F5627D">
        <w:rPr>
          <w:rFonts w:ascii="Times New Roman" w:hAnsi="Times New Roman" w:cs="Times New Roman"/>
          <w:sz w:val="24"/>
          <w:szCs w:val="24"/>
        </w:rPr>
        <w:t>Administración de Justicia?, o</w:t>
      </w:r>
      <w:r w:rsidR="00CC6B1E" w:rsidRPr="00F5627D">
        <w:rPr>
          <w:rFonts w:ascii="Times New Roman" w:hAnsi="Times New Roman" w:cs="Times New Roman"/>
          <w:sz w:val="24"/>
          <w:szCs w:val="24"/>
        </w:rPr>
        <w:t xml:space="preserve"> incluso</w:t>
      </w:r>
      <w:r w:rsidRPr="00F5627D">
        <w:rPr>
          <w:rFonts w:ascii="Times New Roman" w:hAnsi="Times New Roman" w:cs="Times New Roman"/>
          <w:sz w:val="24"/>
          <w:szCs w:val="24"/>
        </w:rPr>
        <w:t xml:space="preserve"> si diésemos un paso más adelante, ¿podría el ejecuante exigir</w:t>
      </w:r>
      <w:r w:rsidR="00F5627D" w:rsidRPr="00F5627D">
        <w:rPr>
          <w:rFonts w:ascii="Times New Roman" w:hAnsi="Times New Roman" w:cs="Times New Roman"/>
          <w:sz w:val="24"/>
          <w:szCs w:val="24"/>
        </w:rPr>
        <w:t xml:space="preserve"> judicialmente</w:t>
      </w:r>
      <w:r w:rsidR="002546F6" w:rsidRPr="00F5627D">
        <w:rPr>
          <w:rFonts w:ascii="Times New Roman" w:hAnsi="Times New Roman" w:cs="Times New Roman"/>
          <w:sz w:val="24"/>
          <w:szCs w:val="24"/>
        </w:rPr>
        <w:t xml:space="preserve"> algún tipo de</w:t>
      </w:r>
      <w:r w:rsidRPr="00F5627D">
        <w:rPr>
          <w:rFonts w:ascii="Times New Roman" w:hAnsi="Times New Roman" w:cs="Times New Roman"/>
          <w:sz w:val="24"/>
          <w:szCs w:val="24"/>
        </w:rPr>
        <w:t xml:space="preserve"> responsabilidad civil</w:t>
      </w:r>
      <w:r w:rsidR="00CC6B1E" w:rsidRPr="00F5627D">
        <w:rPr>
          <w:rFonts w:ascii="Times New Roman" w:hAnsi="Times New Roman" w:cs="Times New Roman"/>
          <w:sz w:val="24"/>
          <w:szCs w:val="24"/>
        </w:rPr>
        <w:t xml:space="preserve"> a la Administración de Justicia</w:t>
      </w:r>
      <w:r w:rsidR="002546F6" w:rsidRPr="00F5627D">
        <w:rPr>
          <w:rFonts w:ascii="Times New Roman" w:hAnsi="Times New Roman" w:cs="Times New Roman"/>
          <w:sz w:val="24"/>
          <w:szCs w:val="24"/>
        </w:rPr>
        <w:t xml:space="preserve"> por</w:t>
      </w:r>
      <w:r w:rsidR="00CC6B1E" w:rsidRPr="00F5627D">
        <w:rPr>
          <w:rFonts w:ascii="Times New Roman" w:hAnsi="Times New Roman" w:cs="Times New Roman"/>
          <w:sz w:val="24"/>
          <w:szCs w:val="24"/>
        </w:rPr>
        <w:t xml:space="preserve"> la reparación </w:t>
      </w:r>
      <w:r w:rsidR="002546F6" w:rsidRPr="00F5627D">
        <w:rPr>
          <w:rFonts w:ascii="Times New Roman" w:hAnsi="Times New Roman" w:cs="Times New Roman"/>
          <w:sz w:val="24"/>
          <w:szCs w:val="24"/>
        </w:rPr>
        <w:t xml:space="preserve">del daño causado fruto </w:t>
      </w:r>
      <w:r w:rsidR="00CC6B1E" w:rsidRPr="00F5627D">
        <w:rPr>
          <w:rFonts w:ascii="Times New Roman" w:hAnsi="Times New Roman" w:cs="Times New Roman"/>
          <w:sz w:val="24"/>
          <w:szCs w:val="24"/>
        </w:rPr>
        <w:t>de su negligencia profesional</w:t>
      </w:r>
      <w:r w:rsidR="002546F6" w:rsidRPr="00F5627D">
        <w:rPr>
          <w:rFonts w:ascii="Times New Roman" w:hAnsi="Times New Roman" w:cs="Times New Roman"/>
          <w:sz w:val="24"/>
          <w:szCs w:val="24"/>
        </w:rPr>
        <w:t xml:space="preserve"> ante</w:t>
      </w:r>
      <w:r w:rsidR="00F5627D" w:rsidRPr="00F5627D">
        <w:rPr>
          <w:rFonts w:ascii="Times New Roman" w:hAnsi="Times New Roman" w:cs="Times New Roman"/>
          <w:sz w:val="24"/>
          <w:szCs w:val="24"/>
        </w:rPr>
        <w:t>s</w:t>
      </w:r>
      <w:r w:rsidR="002546F6" w:rsidRPr="00F5627D">
        <w:rPr>
          <w:rFonts w:ascii="Times New Roman" w:hAnsi="Times New Roman" w:cs="Times New Roman"/>
          <w:sz w:val="24"/>
          <w:szCs w:val="24"/>
        </w:rPr>
        <w:t xml:space="preserve"> referida?</w:t>
      </w:r>
      <w:r w:rsidR="00F5627D" w:rsidRPr="00F5627D">
        <w:rPr>
          <w:rFonts w:ascii="Times New Roman" w:hAnsi="Times New Roman" w:cs="Times New Roman"/>
          <w:sz w:val="24"/>
          <w:szCs w:val="24"/>
        </w:rPr>
        <w:t xml:space="preserve"> -el </w:t>
      </w:r>
      <w:r w:rsidR="00CC6B1E" w:rsidRPr="00F5627D">
        <w:rPr>
          <w:rFonts w:ascii="Times New Roman" w:hAnsi="Times New Roman" w:cs="Times New Roman"/>
          <w:sz w:val="24"/>
          <w:szCs w:val="24"/>
        </w:rPr>
        <w:t>art.642 LEC</w:t>
      </w:r>
      <w:r w:rsidR="00F5627D" w:rsidRPr="00F5627D">
        <w:rPr>
          <w:rFonts w:ascii="Times New Roman" w:hAnsi="Times New Roman" w:cs="Times New Roman"/>
          <w:sz w:val="24"/>
          <w:szCs w:val="24"/>
        </w:rPr>
        <w:t xml:space="preserve"> determina que</w:t>
      </w:r>
      <w:r w:rsidR="00CC6B1E" w:rsidRPr="00F5627D">
        <w:rPr>
          <w:rFonts w:ascii="Times New Roman" w:hAnsi="Times New Roman" w:cs="Times New Roman"/>
          <w:sz w:val="24"/>
          <w:szCs w:val="24"/>
        </w:rPr>
        <w:t xml:space="preserve"> el Letrado de la Ad</w:t>
      </w:r>
      <w:r w:rsidR="00F5627D" w:rsidRPr="00F5627D">
        <w:rPr>
          <w:rFonts w:ascii="Times New Roman" w:hAnsi="Times New Roman" w:cs="Times New Roman"/>
          <w:sz w:val="24"/>
          <w:szCs w:val="24"/>
        </w:rPr>
        <w:t xml:space="preserve">ministración de Justicia es el </w:t>
      </w:r>
      <w:r w:rsidR="00CC6B1E" w:rsidRPr="00F5627D">
        <w:rPr>
          <w:rFonts w:ascii="Times New Roman" w:hAnsi="Times New Roman" w:cs="Times New Roman"/>
          <w:sz w:val="24"/>
          <w:szCs w:val="24"/>
        </w:rPr>
        <w:t>responsable</w:t>
      </w:r>
      <w:r w:rsidR="00F5627D" w:rsidRPr="00F5627D">
        <w:rPr>
          <w:rFonts w:ascii="Times New Roman" w:hAnsi="Times New Roman" w:cs="Times New Roman"/>
          <w:sz w:val="24"/>
          <w:szCs w:val="24"/>
        </w:rPr>
        <w:t xml:space="preserve"> máximo</w:t>
      </w:r>
      <w:r w:rsidR="00CC6B1E" w:rsidRPr="00F5627D">
        <w:rPr>
          <w:rFonts w:ascii="Times New Roman" w:hAnsi="Times New Roman" w:cs="Times New Roman"/>
          <w:sz w:val="24"/>
          <w:szCs w:val="24"/>
        </w:rPr>
        <w:t xml:space="preserve"> de la subasta judi</w:t>
      </w:r>
      <w:r w:rsidR="00F5627D" w:rsidRPr="00F5627D">
        <w:rPr>
          <w:rFonts w:ascii="Times New Roman" w:hAnsi="Times New Roman" w:cs="Times New Roman"/>
          <w:sz w:val="24"/>
          <w:szCs w:val="24"/>
        </w:rPr>
        <w:t>cial que se encarga de dirigir-.</w:t>
      </w:r>
    </w:p>
    <w:p w:rsidR="00440927" w:rsidRPr="00D443C3" w:rsidRDefault="00440927" w:rsidP="006B0CC9">
      <w:pPr>
        <w:spacing w:after="0" w:line="360" w:lineRule="auto"/>
        <w:ind w:firstLine="709"/>
        <w:jc w:val="both"/>
        <w:rPr>
          <w:rFonts w:ascii="Times New Roman" w:hAnsi="Times New Roman" w:cs="Times New Roman"/>
          <w:sz w:val="24"/>
          <w:szCs w:val="24"/>
        </w:rPr>
      </w:pPr>
    </w:p>
    <w:p w:rsidR="00CC6B1E" w:rsidRPr="007F009A" w:rsidRDefault="00E11E88" w:rsidP="006B0CC9">
      <w:pPr>
        <w:spacing w:after="0" w:line="360" w:lineRule="auto"/>
        <w:jc w:val="both"/>
        <w:rPr>
          <w:rFonts w:ascii="Times New Roman" w:hAnsi="Times New Roman" w:cs="Times New Roman"/>
          <w:sz w:val="24"/>
          <w:szCs w:val="24"/>
        </w:rPr>
      </w:pPr>
      <w:r w:rsidRPr="007F009A">
        <w:rPr>
          <w:rFonts w:ascii="Times New Roman" w:hAnsi="Times New Roman" w:cs="Times New Roman"/>
          <w:sz w:val="24"/>
          <w:szCs w:val="24"/>
        </w:rPr>
        <w:t xml:space="preserve">9. </w:t>
      </w:r>
      <w:r w:rsidR="006B0CC9">
        <w:rPr>
          <w:rFonts w:ascii="Times New Roman" w:hAnsi="Times New Roman" w:cs="Times New Roman"/>
          <w:sz w:val="24"/>
          <w:szCs w:val="24"/>
        </w:rPr>
        <w:t>La “brecha tecnológica</w:t>
      </w:r>
      <w:r w:rsidR="007F009A">
        <w:rPr>
          <w:rFonts w:ascii="Times New Roman" w:hAnsi="Times New Roman" w:cs="Times New Roman"/>
          <w:sz w:val="24"/>
          <w:szCs w:val="24"/>
        </w:rPr>
        <w:t>”</w:t>
      </w:r>
      <w:r w:rsidR="006B0CC9">
        <w:rPr>
          <w:rFonts w:ascii="Times New Roman" w:hAnsi="Times New Roman" w:cs="Times New Roman"/>
          <w:sz w:val="24"/>
          <w:szCs w:val="24"/>
        </w:rPr>
        <w:t>del nuevo modelo de subasta judicial</w:t>
      </w:r>
    </w:p>
    <w:p w:rsidR="00CC6B1E" w:rsidRPr="00F46C3A" w:rsidRDefault="00CC6B1E" w:rsidP="006B0CC9">
      <w:pPr>
        <w:spacing w:after="0" w:line="360" w:lineRule="auto"/>
        <w:ind w:firstLine="709"/>
        <w:jc w:val="both"/>
        <w:rPr>
          <w:rFonts w:ascii="Times New Roman" w:hAnsi="Times New Roman" w:cs="Times New Roman"/>
          <w:sz w:val="24"/>
          <w:szCs w:val="24"/>
        </w:rPr>
      </w:pPr>
    </w:p>
    <w:p w:rsidR="00725BA7" w:rsidRDefault="00A626B2" w:rsidP="00CA1B65">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E</w:t>
      </w:r>
      <w:r w:rsidR="00CC6B1E" w:rsidRPr="00F46C3A">
        <w:rPr>
          <w:rFonts w:ascii="Times New Roman" w:hAnsi="Times New Roman" w:cs="Times New Roman"/>
          <w:sz w:val="24"/>
          <w:szCs w:val="24"/>
        </w:rPr>
        <w:t>l nuevo modelo de subasta judicial</w:t>
      </w:r>
      <w:r>
        <w:rPr>
          <w:rFonts w:ascii="Times New Roman" w:hAnsi="Times New Roman" w:cs="Times New Roman"/>
          <w:sz w:val="24"/>
          <w:szCs w:val="24"/>
        </w:rPr>
        <w:t xml:space="preserve"> trae consigo</w:t>
      </w:r>
      <w:r w:rsidR="00CC6B1E" w:rsidRPr="00F46C3A">
        <w:rPr>
          <w:rFonts w:ascii="Times New Roman" w:hAnsi="Times New Roman" w:cs="Times New Roman"/>
          <w:sz w:val="24"/>
          <w:szCs w:val="24"/>
        </w:rPr>
        <w:t>un</w:t>
      </w:r>
      <w:r w:rsidR="00445694">
        <w:rPr>
          <w:rFonts w:ascii="Times New Roman" w:hAnsi="Times New Roman" w:cs="Times New Roman"/>
          <w:sz w:val="24"/>
          <w:szCs w:val="24"/>
        </w:rPr>
        <w:t>importante debate que gira en torno a</w:t>
      </w:r>
      <w:r w:rsidR="00CC6B1E" w:rsidRPr="00F46C3A">
        <w:rPr>
          <w:rFonts w:ascii="Times New Roman" w:hAnsi="Times New Roman" w:cs="Times New Roman"/>
          <w:sz w:val="24"/>
          <w:szCs w:val="24"/>
        </w:rPr>
        <w:t xml:space="preserve"> la posible discriminación sufrida por algunos ciudadanos. Quiénes quizás por la falta de adaptación o</w:t>
      </w:r>
      <w:r w:rsidR="00445694">
        <w:rPr>
          <w:rFonts w:ascii="Times New Roman" w:hAnsi="Times New Roman" w:cs="Times New Roman"/>
          <w:sz w:val="24"/>
          <w:szCs w:val="24"/>
        </w:rPr>
        <w:t xml:space="preserve"> por</w:t>
      </w:r>
      <w:r w:rsidR="00CC6B1E" w:rsidRPr="00F46C3A">
        <w:rPr>
          <w:rFonts w:ascii="Times New Roman" w:hAnsi="Times New Roman" w:cs="Times New Roman"/>
          <w:sz w:val="24"/>
          <w:szCs w:val="24"/>
        </w:rPr>
        <w:t xml:space="preserve"> la ausencia de los conocimientos informáticos necesarios p</w:t>
      </w:r>
      <w:r>
        <w:rPr>
          <w:rFonts w:ascii="Times New Roman" w:hAnsi="Times New Roman" w:cs="Times New Roman"/>
          <w:sz w:val="24"/>
          <w:szCs w:val="24"/>
        </w:rPr>
        <w:t>ara poder participar en la subasta judicial</w:t>
      </w:r>
      <w:r w:rsidR="00CC6B1E" w:rsidRPr="00F46C3A">
        <w:rPr>
          <w:rFonts w:ascii="Times New Roman" w:hAnsi="Times New Roman" w:cs="Times New Roman"/>
          <w:sz w:val="24"/>
          <w:szCs w:val="24"/>
        </w:rPr>
        <w:t>, no han sido capaces de superar la importante “brec</w:t>
      </w:r>
      <w:r>
        <w:rPr>
          <w:rFonts w:ascii="Times New Roman" w:hAnsi="Times New Roman" w:cs="Times New Roman"/>
          <w:sz w:val="24"/>
          <w:szCs w:val="24"/>
        </w:rPr>
        <w:t>ha tecnológica” asociada a él</w:t>
      </w:r>
      <w:r w:rsidR="00890F2A">
        <w:rPr>
          <w:rFonts w:ascii="Times New Roman" w:hAnsi="Times New Roman" w:cs="Times New Roman"/>
          <w:sz w:val="24"/>
          <w:szCs w:val="24"/>
        </w:rPr>
        <w:t>, y por ende terminar siendo</w:t>
      </w:r>
      <w:r w:rsidR="00CC6B1E" w:rsidRPr="00F46C3A">
        <w:rPr>
          <w:rFonts w:ascii="Times New Roman" w:hAnsi="Times New Roman" w:cs="Times New Roman"/>
          <w:sz w:val="24"/>
          <w:szCs w:val="24"/>
        </w:rPr>
        <w:t>excluidos. Situación</w:t>
      </w:r>
      <w:r w:rsidR="00541CD5" w:rsidRPr="00F46C3A">
        <w:rPr>
          <w:rFonts w:ascii="Times New Roman" w:hAnsi="Times New Roman" w:cs="Times New Roman"/>
          <w:sz w:val="24"/>
          <w:szCs w:val="24"/>
        </w:rPr>
        <w:t xml:space="preserve"> que se agrava</w:t>
      </w:r>
      <w:r w:rsidR="00D80EF7" w:rsidRPr="00F46C3A">
        <w:rPr>
          <w:rFonts w:ascii="Times New Roman" w:hAnsi="Times New Roman" w:cs="Times New Roman"/>
          <w:sz w:val="24"/>
          <w:szCs w:val="24"/>
        </w:rPr>
        <w:t xml:space="preserve"> aún más ante</w:t>
      </w:r>
      <w:r>
        <w:rPr>
          <w:rFonts w:ascii="Times New Roman" w:hAnsi="Times New Roman" w:cs="Times New Roman"/>
          <w:sz w:val="24"/>
          <w:szCs w:val="24"/>
        </w:rPr>
        <w:t xml:space="preserve"> la ausencia de posibles </w:t>
      </w:r>
      <w:r w:rsidR="00CC6B1E" w:rsidRPr="00F46C3A">
        <w:rPr>
          <w:rFonts w:ascii="Times New Roman" w:hAnsi="Times New Roman" w:cs="Times New Roman"/>
          <w:sz w:val="24"/>
          <w:szCs w:val="24"/>
        </w:rPr>
        <w:t>a</w:t>
      </w:r>
      <w:r>
        <w:rPr>
          <w:rFonts w:ascii="Times New Roman" w:hAnsi="Times New Roman" w:cs="Times New Roman"/>
          <w:sz w:val="24"/>
          <w:szCs w:val="24"/>
        </w:rPr>
        <w:t>lternativas</w:t>
      </w:r>
      <w:r w:rsidR="00890F2A">
        <w:rPr>
          <w:rFonts w:ascii="Times New Roman" w:hAnsi="Times New Roman" w:cs="Times New Roman"/>
          <w:sz w:val="24"/>
          <w:szCs w:val="24"/>
        </w:rPr>
        <w:t xml:space="preserve"> a esta situación</w:t>
      </w:r>
      <w:r>
        <w:rPr>
          <w:rFonts w:ascii="Times New Roman" w:hAnsi="Times New Roman" w:cs="Times New Roman"/>
          <w:sz w:val="24"/>
          <w:szCs w:val="24"/>
        </w:rPr>
        <w:t xml:space="preserve"> como</w:t>
      </w:r>
      <w:r w:rsidR="00890F2A">
        <w:rPr>
          <w:rFonts w:ascii="Times New Roman" w:hAnsi="Times New Roman" w:cs="Times New Roman"/>
          <w:sz w:val="24"/>
          <w:szCs w:val="24"/>
        </w:rPr>
        <w:t xml:space="preserve"> lo serían</w:t>
      </w:r>
      <w:r>
        <w:rPr>
          <w:rFonts w:ascii="Times New Roman" w:hAnsi="Times New Roman" w:cs="Times New Roman"/>
          <w:sz w:val="24"/>
          <w:szCs w:val="24"/>
        </w:rPr>
        <w:t xml:space="preserve"> la implementación</w:t>
      </w:r>
      <w:r w:rsidR="00890F2A">
        <w:rPr>
          <w:rFonts w:ascii="Times New Roman" w:hAnsi="Times New Roman" w:cs="Times New Roman"/>
          <w:sz w:val="24"/>
          <w:szCs w:val="24"/>
        </w:rPr>
        <w:t xml:space="preserve"> progresiva de este nuevo modelo</w:t>
      </w:r>
      <w:r w:rsidR="00CC6B1E" w:rsidRPr="00F46C3A">
        <w:rPr>
          <w:rFonts w:ascii="Times New Roman" w:hAnsi="Times New Roman" w:cs="Times New Roman"/>
          <w:sz w:val="24"/>
          <w:szCs w:val="24"/>
        </w:rPr>
        <w:t xml:space="preserve"> de subasta judicial </w:t>
      </w:r>
      <w:r>
        <w:rPr>
          <w:rFonts w:ascii="Times New Roman" w:hAnsi="Times New Roman" w:cs="Times New Roman"/>
          <w:sz w:val="24"/>
          <w:szCs w:val="24"/>
        </w:rPr>
        <w:t>-</w:t>
      </w:r>
      <w:r w:rsidR="00541CD5" w:rsidRPr="00F46C3A">
        <w:rPr>
          <w:rFonts w:ascii="Times New Roman" w:hAnsi="Times New Roman" w:cs="Times New Roman"/>
          <w:sz w:val="24"/>
          <w:szCs w:val="24"/>
        </w:rPr>
        <w:t>para facilitar</w:t>
      </w:r>
      <w:r w:rsidR="00CC6B1E" w:rsidRPr="00F46C3A">
        <w:rPr>
          <w:rFonts w:ascii="Times New Roman" w:hAnsi="Times New Roman" w:cs="Times New Roman"/>
          <w:sz w:val="24"/>
          <w:szCs w:val="24"/>
        </w:rPr>
        <w:t xml:space="preserve"> a los interesados su progresiva adaptación, y como resultado la superación de las posibles dificultades</w:t>
      </w:r>
      <w:r w:rsidR="00890F2A">
        <w:rPr>
          <w:rFonts w:ascii="Times New Roman" w:hAnsi="Times New Roman" w:cs="Times New Roman"/>
          <w:sz w:val="24"/>
          <w:szCs w:val="24"/>
        </w:rPr>
        <w:t>que éstos</w:t>
      </w:r>
      <w:r w:rsidR="0021393E">
        <w:rPr>
          <w:rFonts w:ascii="Times New Roman" w:hAnsi="Times New Roman" w:cs="Times New Roman"/>
          <w:sz w:val="24"/>
          <w:szCs w:val="24"/>
        </w:rPr>
        <w:t xml:space="preserve"> últimos</w:t>
      </w:r>
      <w:r w:rsidR="00890F2A">
        <w:rPr>
          <w:rFonts w:ascii="Times New Roman" w:hAnsi="Times New Roman" w:cs="Times New Roman"/>
          <w:sz w:val="24"/>
          <w:szCs w:val="24"/>
        </w:rPr>
        <w:t xml:space="preserve"> pudiesen tener</w:t>
      </w:r>
      <w:r w:rsidR="00CC6B1E" w:rsidRPr="00F46C3A">
        <w:rPr>
          <w:rFonts w:ascii="Times New Roman" w:hAnsi="Times New Roman" w:cs="Times New Roman"/>
          <w:sz w:val="24"/>
          <w:szCs w:val="24"/>
        </w:rPr>
        <w:t>-, o la financiac</w:t>
      </w:r>
      <w:r>
        <w:rPr>
          <w:rFonts w:ascii="Times New Roman" w:hAnsi="Times New Roman" w:cs="Times New Roman"/>
          <w:sz w:val="24"/>
          <w:szCs w:val="24"/>
        </w:rPr>
        <w:t>ión de programas orientados a la</w:t>
      </w:r>
      <w:r w:rsidR="00CC6B1E" w:rsidRPr="00F46C3A">
        <w:rPr>
          <w:rFonts w:ascii="Times New Roman" w:hAnsi="Times New Roman" w:cs="Times New Roman"/>
          <w:sz w:val="24"/>
          <w:szCs w:val="24"/>
        </w:rPr>
        <w:t xml:space="preserve"> difusión</w:t>
      </w:r>
      <w:r>
        <w:rPr>
          <w:rFonts w:ascii="Times New Roman" w:hAnsi="Times New Roman" w:cs="Times New Roman"/>
          <w:sz w:val="24"/>
          <w:szCs w:val="24"/>
        </w:rPr>
        <w:t xml:space="preserve"> y enseñanza de las nuevas tecnologías -para permitir</w:t>
      </w:r>
      <w:r w:rsidR="00CC6B1E" w:rsidRPr="00F46C3A">
        <w:rPr>
          <w:rFonts w:ascii="Times New Roman" w:hAnsi="Times New Roman" w:cs="Times New Roman"/>
          <w:sz w:val="24"/>
          <w:szCs w:val="24"/>
        </w:rPr>
        <w:t xml:space="preserve"> a las personas carentes de los conocimientos informáticos necesarios</w:t>
      </w:r>
      <w:r w:rsidR="00D80EF7" w:rsidRPr="00F46C3A">
        <w:rPr>
          <w:rFonts w:ascii="Times New Roman" w:hAnsi="Times New Roman" w:cs="Times New Roman"/>
          <w:sz w:val="24"/>
          <w:szCs w:val="24"/>
        </w:rPr>
        <w:t xml:space="preserve"> e</w:t>
      </w:r>
      <w:r w:rsidR="00E35350">
        <w:rPr>
          <w:rFonts w:ascii="Times New Roman" w:hAnsi="Times New Roman" w:cs="Times New Roman"/>
          <w:sz w:val="24"/>
          <w:szCs w:val="24"/>
        </w:rPr>
        <w:t xml:space="preserve"> imprescindibles</w:t>
      </w:r>
      <w:r>
        <w:rPr>
          <w:rFonts w:ascii="Times New Roman" w:hAnsi="Times New Roman" w:cs="Times New Roman"/>
          <w:sz w:val="24"/>
          <w:szCs w:val="24"/>
        </w:rPr>
        <w:t xml:space="preserve"> para poder pujar</w:t>
      </w:r>
      <w:r w:rsidR="00CC6B1E" w:rsidRPr="00F46C3A">
        <w:rPr>
          <w:rFonts w:ascii="Times New Roman" w:hAnsi="Times New Roman" w:cs="Times New Roman"/>
          <w:sz w:val="24"/>
          <w:szCs w:val="24"/>
        </w:rPr>
        <w:t>, poder adquirirlos y como resultado</w:t>
      </w:r>
      <w:r w:rsidR="00E35350">
        <w:rPr>
          <w:rFonts w:ascii="Times New Roman" w:hAnsi="Times New Roman" w:cs="Times New Roman"/>
          <w:sz w:val="24"/>
          <w:szCs w:val="24"/>
        </w:rPr>
        <w:t xml:space="preserve"> poder</w:t>
      </w:r>
      <w:r w:rsidR="00CC6B1E" w:rsidRPr="00F46C3A">
        <w:rPr>
          <w:rFonts w:ascii="Times New Roman" w:hAnsi="Times New Roman" w:cs="Times New Roman"/>
          <w:sz w:val="24"/>
          <w:szCs w:val="24"/>
        </w:rPr>
        <w:t xml:space="preserve"> participar en la subasta judicial-</w:t>
      </w:r>
      <w:r w:rsidR="0021393E">
        <w:rPr>
          <w:rFonts w:ascii="Times New Roman" w:hAnsi="Times New Roman" w:cs="Times New Roman"/>
          <w:sz w:val="24"/>
          <w:szCs w:val="24"/>
        </w:rPr>
        <w:t>.</w:t>
      </w:r>
    </w:p>
    <w:p w:rsidR="00CA1B65" w:rsidRPr="00CA1B65" w:rsidRDefault="00CA1B65" w:rsidP="00CA1B65">
      <w:pPr>
        <w:spacing w:after="0" w:line="360" w:lineRule="auto"/>
        <w:ind w:firstLine="709"/>
        <w:jc w:val="both"/>
        <w:rPr>
          <w:rFonts w:ascii="Times New Roman" w:hAnsi="Times New Roman" w:cs="Times New Roman"/>
          <w:color w:val="FF0000"/>
          <w:sz w:val="24"/>
          <w:szCs w:val="24"/>
        </w:rPr>
      </w:pPr>
    </w:p>
    <w:p w:rsidR="00CC6B1E" w:rsidRDefault="006B0CC9"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La obtención del mayor rendimiento posible con la venta de los bienes embargados del patrimonio del ejecutado objeto de la subasta judicial</w:t>
      </w:r>
    </w:p>
    <w:p w:rsidR="006B0CC9" w:rsidRPr="007F009A" w:rsidRDefault="006B0CC9" w:rsidP="006B0CC9">
      <w:pPr>
        <w:spacing w:after="0" w:line="360" w:lineRule="auto"/>
        <w:jc w:val="both"/>
        <w:rPr>
          <w:rFonts w:ascii="Times New Roman" w:hAnsi="Times New Roman" w:cs="Times New Roman"/>
          <w:color w:val="FF0000"/>
          <w:sz w:val="24"/>
          <w:szCs w:val="24"/>
        </w:rPr>
      </w:pPr>
    </w:p>
    <w:p w:rsidR="00CC6B1E" w:rsidRPr="00F46C3A" w:rsidRDefault="00CC6B1E" w:rsidP="006B0CC9">
      <w:pPr>
        <w:spacing w:after="0" w:line="360" w:lineRule="auto"/>
        <w:ind w:firstLine="709"/>
        <w:jc w:val="both"/>
        <w:rPr>
          <w:rFonts w:ascii="Times New Roman" w:hAnsi="Times New Roman" w:cs="Times New Roman"/>
          <w:b/>
          <w:sz w:val="24"/>
          <w:szCs w:val="24"/>
        </w:rPr>
      </w:pPr>
    </w:p>
    <w:p w:rsidR="00886F26" w:rsidRPr="00F46C3A" w:rsidRDefault="00CC6B1E" w:rsidP="006B0CC9">
      <w:pPr>
        <w:spacing w:after="0" w:line="360" w:lineRule="auto"/>
        <w:ind w:firstLine="709"/>
        <w:jc w:val="both"/>
        <w:rPr>
          <w:rFonts w:ascii="Times New Roman" w:hAnsi="Times New Roman" w:cs="Times New Roman"/>
          <w:sz w:val="24"/>
          <w:szCs w:val="24"/>
        </w:rPr>
      </w:pPr>
      <w:r w:rsidRPr="00F46C3A">
        <w:rPr>
          <w:rFonts w:ascii="Times New Roman" w:hAnsi="Times New Roman" w:cs="Times New Roman"/>
          <w:sz w:val="24"/>
          <w:szCs w:val="24"/>
        </w:rPr>
        <w:lastRenderedPageBreak/>
        <w:t>Ya hemos señalado que el nuevo modelo de subasta judicial</w:t>
      </w:r>
      <w:r w:rsidR="00F12D43">
        <w:rPr>
          <w:rFonts w:ascii="Times New Roman" w:hAnsi="Times New Roman" w:cs="Times New Roman"/>
          <w:sz w:val="24"/>
          <w:szCs w:val="24"/>
        </w:rPr>
        <w:t>,</w:t>
      </w:r>
      <w:r w:rsidRPr="00F46C3A">
        <w:rPr>
          <w:rFonts w:ascii="Times New Roman" w:hAnsi="Times New Roman" w:cs="Times New Roman"/>
          <w:sz w:val="24"/>
          <w:szCs w:val="24"/>
        </w:rPr>
        <w:t xml:space="preserve"> resultado de la aprobación de las leye</w:t>
      </w:r>
      <w:r w:rsidR="0021393E">
        <w:rPr>
          <w:rFonts w:ascii="Times New Roman" w:hAnsi="Times New Roman" w:cs="Times New Roman"/>
          <w:sz w:val="24"/>
          <w:szCs w:val="24"/>
        </w:rPr>
        <w:t>s procesales 19/2015 y 42/2015</w:t>
      </w:r>
      <w:r w:rsidR="00F12D43">
        <w:rPr>
          <w:rFonts w:ascii="Times New Roman" w:hAnsi="Times New Roman" w:cs="Times New Roman"/>
          <w:sz w:val="24"/>
          <w:szCs w:val="24"/>
        </w:rPr>
        <w:t>,</w:t>
      </w:r>
      <w:r w:rsidR="00CA1B65">
        <w:rPr>
          <w:rFonts w:ascii="Times New Roman" w:hAnsi="Times New Roman" w:cs="Times New Roman"/>
          <w:sz w:val="24"/>
          <w:szCs w:val="24"/>
        </w:rPr>
        <w:t xml:space="preserve"> </w:t>
      </w:r>
      <w:r w:rsidRPr="00F46C3A">
        <w:rPr>
          <w:rFonts w:ascii="Times New Roman" w:hAnsi="Times New Roman" w:cs="Times New Roman"/>
          <w:sz w:val="24"/>
          <w:szCs w:val="24"/>
        </w:rPr>
        <w:t xml:space="preserve">se propuso como grandes objetivos </w:t>
      </w:r>
      <w:r w:rsidR="0021393E">
        <w:rPr>
          <w:rFonts w:ascii="Times New Roman" w:hAnsi="Times New Roman" w:cs="Times New Roman"/>
          <w:sz w:val="24"/>
          <w:szCs w:val="24"/>
        </w:rPr>
        <w:t xml:space="preserve">a </w:t>
      </w:r>
      <w:r w:rsidRPr="00F46C3A">
        <w:rPr>
          <w:rFonts w:ascii="Times New Roman" w:hAnsi="Times New Roman" w:cs="Times New Roman"/>
          <w:sz w:val="24"/>
          <w:szCs w:val="24"/>
        </w:rPr>
        <w:t>a</w:t>
      </w:r>
      <w:bookmarkStart w:id="5" w:name="_Toc469258583"/>
      <w:bookmarkStart w:id="6" w:name="_Toc469559766"/>
      <w:bookmarkStart w:id="7" w:name="_Toc469998189"/>
      <w:r w:rsidRPr="00F46C3A">
        <w:rPr>
          <w:rFonts w:ascii="Times New Roman" w:hAnsi="Times New Roman" w:cs="Times New Roman"/>
          <w:sz w:val="24"/>
          <w:szCs w:val="24"/>
        </w:rPr>
        <w:t>lcanzar</w:t>
      </w:r>
      <w:r w:rsidR="00F12D43">
        <w:rPr>
          <w:rFonts w:ascii="Times New Roman" w:hAnsi="Times New Roman" w:cs="Times New Roman"/>
          <w:sz w:val="24"/>
          <w:szCs w:val="24"/>
        </w:rPr>
        <w:t>:</w:t>
      </w:r>
      <w:r w:rsidRPr="00F46C3A">
        <w:rPr>
          <w:rFonts w:ascii="Times New Roman" w:hAnsi="Times New Roman" w:cs="Times New Roman"/>
          <w:sz w:val="24"/>
          <w:szCs w:val="24"/>
        </w:rPr>
        <w:t xml:space="preserve"> la consecución de la</w:t>
      </w:r>
      <w:r w:rsidR="0021393E">
        <w:rPr>
          <w:rFonts w:ascii="Times New Roman" w:hAnsi="Times New Roman" w:cs="Times New Roman"/>
          <w:sz w:val="24"/>
          <w:szCs w:val="24"/>
        </w:rPr>
        <w:t xml:space="preserve"> plena</w:t>
      </w:r>
      <w:r w:rsidRPr="00F46C3A">
        <w:rPr>
          <w:rFonts w:ascii="Times New Roman" w:hAnsi="Times New Roman" w:cs="Times New Roman"/>
          <w:sz w:val="24"/>
          <w:szCs w:val="24"/>
        </w:rPr>
        <w:t xml:space="preserve"> transparencia a lo largo de todo el desarrollo de la subasta judicial y la venta de los bienes objeto de la</w:t>
      </w:r>
      <w:r w:rsidR="00D80EF7" w:rsidRPr="00F46C3A">
        <w:rPr>
          <w:rFonts w:ascii="Times New Roman" w:hAnsi="Times New Roman" w:cs="Times New Roman"/>
          <w:sz w:val="24"/>
          <w:szCs w:val="24"/>
        </w:rPr>
        <w:t xml:space="preserve"> misma al mejor precio posible.</w:t>
      </w:r>
    </w:p>
    <w:p w:rsidR="00CA35FA" w:rsidRPr="00F46C3A" w:rsidRDefault="00F12D43" w:rsidP="006B0C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CC6B1E" w:rsidRPr="00F46C3A">
        <w:rPr>
          <w:rFonts w:ascii="Times New Roman" w:hAnsi="Times New Roman" w:cs="Times New Roman"/>
          <w:sz w:val="24"/>
          <w:szCs w:val="24"/>
        </w:rPr>
        <w:t>esultado de la práctica legislativa, ambos objetivo</w:t>
      </w:r>
      <w:r>
        <w:rPr>
          <w:rFonts w:ascii="Times New Roman" w:hAnsi="Times New Roman" w:cs="Times New Roman"/>
          <w:sz w:val="24"/>
          <w:szCs w:val="24"/>
        </w:rPr>
        <w:t>s son merecedores de crítica. Mientras que en</w:t>
      </w:r>
      <w:r w:rsidR="00CC6B1E" w:rsidRPr="00F46C3A">
        <w:rPr>
          <w:rFonts w:ascii="Times New Roman" w:hAnsi="Times New Roman" w:cs="Times New Roman"/>
          <w:sz w:val="24"/>
          <w:szCs w:val="24"/>
        </w:rPr>
        <w:t xml:space="preserve"> relació</w:t>
      </w:r>
      <w:r>
        <w:rPr>
          <w:rFonts w:ascii="Times New Roman" w:hAnsi="Times New Roman" w:cs="Times New Roman"/>
          <w:sz w:val="24"/>
          <w:szCs w:val="24"/>
        </w:rPr>
        <w:t>n al primero de ellos -</w:t>
      </w:r>
      <w:r w:rsidR="00CC6B1E" w:rsidRPr="00F46C3A">
        <w:rPr>
          <w:rFonts w:ascii="Times New Roman" w:hAnsi="Times New Roman" w:cs="Times New Roman"/>
          <w:sz w:val="24"/>
          <w:szCs w:val="24"/>
        </w:rPr>
        <w:t>la</w:t>
      </w:r>
      <w:r>
        <w:rPr>
          <w:rFonts w:ascii="Times New Roman" w:hAnsi="Times New Roman" w:cs="Times New Roman"/>
          <w:sz w:val="24"/>
          <w:szCs w:val="24"/>
        </w:rPr>
        <w:t xml:space="preserve"> plena</w:t>
      </w:r>
      <w:r w:rsidR="00CC6B1E" w:rsidRPr="00F46C3A">
        <w:rPr>
          <w:rFonts w:ascii="Times New Roman" w:hAnsi="Times New Roman" w:cs="Times New Roman"/>
          <w:sz w:val="24"/>
          <w:szCs w:val="24"/>
        </w:rPr>
        <w:t xml:space="preserve"> transparencia a lo largo de todo el desarrollo de</w:t>
      </w:r>
      <w:r>
        <w:rPr>
          <w:rFonts w:ascii="Times New Roman" w:hAnsi="Times New Roman" w:cs="Times New Roman"/>
          <w:sz w:val="24"/>
          <w:szCs w:val="24"/>
        </w:rPr>
        <w:t xml:space="preserve"> la subasta judicial-, podemos decir que ya </w:t>
      </w:r>
      <w:r w:rsidR="00CC6B1E" w:rsidRPr="00F46C3A">
        <w:rPr>
          <w:rFonts w:ascii="Times New Roman" w:hAnsi="Times New Roman" w:cs="Times New Roman"/>
          <w:sz w:val="24"/>
          <w:szCs w:val="24"/>
        </w:rPr>
        <w:t>nos hemos ocupado</w:t>
      </w:r>
      <w:r>
        <w:rPr>
          <w:rFonts w:ascii="Times New Roman" w:hAnsi="Times New Roman" w:cs="Times New Roman"/>
          <w:sz w:val="24"/>
          <w:szCs w:val="24"/>
        </w:rPr>
        <w:t xml:space="preserve"> de él,</w:t>
      </w:r>
      <w:r w:rsidR="00CC6B1E" w:rsidRPr="00F46C3A">
        <w:rPr>
          <w:rFonts w:ascii="Times New Roman" w:hAnsi="Times New Roman" w:cs="Times New Roman"/>
          <w:sz w:val="24"/>
          <w:szCs w:val="24"/>
        </w:rPr>
        <w:t xml:space="preserve"> cuando</w:t>
      </w:r>
      <w:r>
        <w:rPr>
          <w:rFonts w:ascii="Times New Roman" w:hAnsi="Times New Roman" w:cs="Times New Roman"/>
          <w:sz w:val="24"/>
          <w:szCs w:val="24"/>
        </w:rPr>
        <w:t xml:space="preserve"> anteriormente</w:t>
      </w:r>
      <w:r w:rsidR="00CC6B1E" w:rsidRPr="00F46C3A">
        <w:rPr>
          <w:rFonts w:ascii="Times New Roman" w:hAnsi="Times New Roman" w:cs="Times New Roman"/>
          <w:sz w:val="24"/>
          <w:szCs w:val="24"/>
        </w:rPr>
        <w:t xml:space="preserve"> hicimos referencia a la imposibilidad del nuevo modelo de subasta judicial para evitar el desarrollo de acuerdos y actuaciones fraudulentas. Por su parte, en c</w:t>
      </w:r>
      <w:r>
        <w:rPr>
          <w:rFonts w:ascii="Times New Roman" w:hAnsi="Times New Roman" w:cs="Times New Roman"/>
          <w:sz w:val="24"/>
          <w:szCs w:val="24"/>
        </w:rPr>
        <w:t>uanto al segundo objetivo -la venta de los bienes objeto de la subasta judicial al mejor precio posible-</w:t>
      </w:r>
      <w:r w:rsidR="00CC6B1E" w:rsidRPr="00F46C3A">
        <w:rPr>
          <w:rFonts w:ascii="Times New Roman" w:hAnsi="Times New Roman" w:cs="Times New Roman"/>
          <w:sz w:val="24"/>
          <w:szCs w:val="24"/>
        </w:rPr>
        <w:t xml:space="preserve">, podemos comenzar señalando que </w:t>
      </w:r>
      <w:bookmarkEnd w:id="5"/>
      <w:bookmarkEnd w:id="6"/>
      <w:bookmarkEnd w:id="7"/>
      <w:r w:rsidR="00CC6B1E" w:rsidRPr="00F46C3A">
        <w:rPr>
          <w:rFonts w:ascii="Times New Roman" w:hAnsi="Times New Roman" w:cs="Times New Roman"/>
          <w:sz w:val="24"/>
          <w:szCs w:val="24"/>
        </w:rPr>
        <w:t>pese a la existencia de un conjunto de medidas orientadas a</w:t>
      </w:r>
      <w:r>
        <w:rPr>
          <w:rFonts w:ascii="Times New Roman" w:hAnsi="Times New Roman" w:cs="Times New Roman"/>
          <w:sz w:val="24"/>
          <w:szCs w:val="24"/>
        </w:rPr>
        <w:t xml:space="preserve"> su consecución como lo son por ejemplo</w:t>
      </w:r>
      <w:r w:rsidR="00CC6B1E" w:rsidRPr="00F46C3A">
        <w:rPr>
          <w:rFonts w:ascii="Times New Roman" w:hAnsi="Times New Roman" w:cs="Times New Roman"/>
          <w:sz w:val="24"/>
          <w:szCs w:val="24"/>
        </w:rPr>
        <w:t xml:space="preserve"> la ampliación del periodo de licitación a 20 días naturales o la prórroga del cierre de la su</w:t>
      </w:r>
      <w:r>
        <w:rPr>
          <w:rFonts w:ascii="Times New Roman" w:hAnsi="Times New Roman" w:cs="Times New Roman"/>
          <w:sz w:val="24"/>
          <w:szCs w:val="24"/>
        </w:rPr>
        <w:t>basta judicial en una hora más -</w:t>
      </w:r>
      <w:r w:rsidR="00CC6B1E" w:rsidRPr="00F46C3A">
        <w:rPr>
          <w:rFonts w:ascii="Times New Roman" w:hAnsi="Times New Roman" w:cs="Times New Roman"/>
          <w:sz w:val="24"/>
          <w:szCs w:val="24"/>
        </w:rPr>
        <w:t>durant</w:t>
      </w:r>
      <w:r>
        <w:rPr>
          <w:rFonts w:ascii="Times New Roman" w:hAnsi="Times New Roman" w:cs="Times New Roman"/>
          <w:sz w:val="24"/>
          <w:szCs w:val="24"/>
        </w:rPr>
        <w:t>e un periodo máximo de 24 horas-</w:t>
      </w:r>
      <w:r w:rsidR="004D66D1">
        <w:rPr>
          <w:rFonts w:ascii="Times New Roman" w:hAnsi="Times New Roman" w:cs="Times New Roman"/>
          <w:sz w:val="24"/>
          <w:szCs w:val="24"/>
        </w:rPr>
        <w:t>, cuando durante la hora previa a su cierre se realizase una puja que supere</w:t>
      </w:r>
      <w:r w:rsidR="00CC6B1E" w:rsidRPr="00F46C3A">
        <w:rPr>
          <w:rFonts w:ascii="Times New Roman" w:hAnsi="Times New Roman" w:cs="Times New Roman"/>
          <w:sz w:val="24"/>
          <w:szCs w:val="24"/>
        </w:rPr>
        <w:t xml:space="preserve"> a la mejor </w:t>
      </w:r>
      <w:r>
        <w:rPr>
          <w:rFonts w:ascii="Times New Roman" w:hAnsi="Times New Roman" w:cs="Times New Roman"/>
          <w:sz w:val="24"/>
          <w:szCs w:val="24"/>
        </w:rPr>
        <w:t>de las realizadas hasta el momento</w:t>
      </w:r>
      <w:r w:rsidR="004D66D1">
        <w:rPr>
          <w:rFonts w:ascii="Times New Roman" w:hAnsi="Times New Roman" w:cs="Times New Roman"/>
          <w:sz w:val="24"/>
          <w:szCs w:val="24"/>
        </w:rPr>
        <w:t>;</w:t>
      </w:r>
      <w:r w:rsidR="00CC6B1E" w:rsidRPr="00F46C3A">
        <w:rPr>
          <w:rFonts w:ascii="Times New Roman" w:hAnsi="Times New Roman" w:cs="Times New Roman"/>
          <w:sz w:val="24"/>
          <w:szCs w:val="24"/>
        </w:rPr>
        <w:t xml:space="preserve"> existen un conjunto </w:t>
      </w:r>
      <w:r w:rsidR="004D66D1">
        <w:rPr>
          <w:rFonts w:ascii="Times New Roman" w:hAnsi="Times New Roman" w:cs="Times New Roman"/>
          <w:sz w:val="24"/>
          <w:szCs w:val="24"/>
        </w:rPr>
        <w:t>de contradicciones que chocan</w:t>
      </w:r>
      <w:r w:rsidR="00CC6B1E" w:rsidRPr="00F46C3A">
        <w:rPr>
          <w:rFonts w:ascii="Times New Roman" w:hAnsi="Times New Roman" w:cs="Times New Roman"/>
          <w:sz w:val="24"/>
          <w:szCs w:val="24"/>
        </w:rPr>
        <w:t>frontalmente con el deseo y la inte</w:t>
      </w:r>
      <w:r w:rsidR="004D66D1">
        <w:rPr>
          <w:rFonts w:ascii="Times New Roman" w:hAnsi="Times New Roman" w:cs="Times New Roman"/>
          <w:sz w:val="24"/>
          <w:szCs w:val="24"/>
        </w:rPr>
        <w:t>nción de alcanzar ambos objetivos, y de forma especial el segundo.</w:t>
      </w:r>
    </w:p>
    <w:p w:rsidR="00CC6B1E" w:rsidRPr="00CA1B65" w:rsidRDefault="00F12D43"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6B1E" w:rsidRPr="00F46C3A">
        <w:rPr>
          <w:rFonts w:ascii="Times New Roman" w:hAnsi="Times New Roman" w:cs="Times New Roman"/>
          <w:sz w:val="24"/>
          <w:szCs w:val="24"/>
        </w:rPr>
        <w:t>Ese conjunto de contradicciones que chocan frontalmente con el deseo y la intención de alcanzar</w:t>
      </w:r>
      <w:r w:rsidR="004D66D1">
        <w:rPr>
          <w:rFonts w:ascii="Times New Roman" w:hAnsi="Times New Roman" w:cs="Times New Roman"/>
          <w:sz w:val="24"/>
          <w:szCs w:val="24"/>
        </w:rPr>
        <w:t xml:space="preserve"> de forma especial</w:t>
      </w:r>
      <w:r w:rsidR="00CC6B1E" w:rsidRPr="00F46C3A">
        <w:rPr>
          <w:rFonts w:ascii="Times New Roman" w:hAnsi="Times New Roman" w:cs="Times New Roman"/>
          <w:sz w:val="24"/>
          <w:szCs w:val="24"/>
        </w:rPr>
        <w:t xml:space="preserve"> este segundo objetivo, se encuentran</w:t>
      </w:r>
      <w:r w:rsidR="004D66D1">
        <w:rPr>
          <w:rFonts w:ascii="Times New Roman" w:hAnsi="Times New Roman" w:cs="Times New Roman"/>
          <w:sz w:val="24"/>
          <w:szCs w:val="24"/>
        </w:rPr>
        <w:t xml:space="preserve"> ubicadas</w:t>
      </w:r>
      <w:r w:rsidR="00CC6B1E" w:rsidRPr="00F46C3A">
        <w:rPr>
          <w:rFonts w:ascii="Times New Roman" w:hAnsi="Times New Roman" w:cs="Times New Roman"/>
          <w:sz w:val="24"/>
          <w:szCs w:val="24"/>
        </w:rPr>
        <w:t xml:space="preserve"> esencialmente en la fase</w:t>
      </w:r>
      <w:r w:rsidR="004D66D1">
        <w:rPr>
          <w:rFonts w:ascii="Times New Roman" w:hAnsi="Times New Roman" w:cs="Times New Roman"/>
          <w:sz w:val="24"/>
          <w:szCs w:val="24"/>
        </w:rPr>
        <w:t xml:space="preserve"> del proceso de la subasta judicial</w:t>
      </w:r>
      <w:r w:rsidR="00CC6B1E" w:rsidRPr="00F46C3A">
        <w:rPr>
          <w:rFonts w:ascii="Times New Roman" w:hAnsi="Times New Roman" w:cs="Times New Roman"/>
          <w:sz w:val="24"/>
          <w:szCs w:val="24"/>
        </w:rPr>
        <w:t xml:space="preserve"> relativa a la adjudicación de los bien</w:t>
      </w:r>
      <w:r w:rsidR="004D66D1">
        <w:rPr>
          <w:rFonts w:ascii="Times New Roman" w:hAnsi="Times New Roman" w:cs="Times New Roman"/>
          <w:sz w:val="24"/>
          <w:szCs w:val="24"/>
        </w:rPr>
        <w:t>es objeto de la misma</w:t>
      </w:r>
      <w:r w:rsidR="00CC6B1E" w:rsidRPr="00F46C3A">
        <w:rPr>
          <w:rFonts w:ascii="Times New Roman" w:hAnsi="Times New Roman" w:cs="Times New Roman"/>
          <w:sz w:val="24"/>
          <w:szCs w:val="24"/>
        </w:rPr>
        <w:t>.  En ella, se establece un con</w:t>
      </w:r>
      <w:r w:rsidR="004D66D1">
        <w:rPr>
          <w:rFonts w:ascii="Times New Roman" w:hAnsi="Times New Roman" w:cs="Times New Roman"/>
          <w:sz w:val="24"/>
          <w:szCs w:val="24"/>
        </w:rPr>
        <w:t>junto de porcentajes iniciales -</w:t>
      </w:r>
      <w:r w:rsidR="00CC6B1E" w:rsidRPr="00F46C3A">
        <w:rPr>
          <w:rFonts w:ascii="Times New Roman" w:hAnsi="Times New Roman" w:cs="Times New Roman"/>
          <w:sz w:val="24"/>
          <w:szCs w:val="24"/>
        </w:rPr>
        <w:t>variables dependiendo del bien subastado- encargados de establecer el precio límite por debajo del cual no puede tener lugar la venta de los bienes objetos de la subasta judicial. Sin embargo, esta limitación se incumple cuando a medida que avanza la subasta judicial, y las pujas efectuadas no alcanzan</w:t>
      </w:r>
      <w:r w:rsidR="004D66D1">
        <w:rPr>
          <w:rFonts w:ascii="Times New Roman" w:hAnsi="Times New Roman" w:cs="Times New Roman"/>
          <w:sz w:val="24"/>
          <w:szCs w:val="24"/>
        </w:rPr>
        <w:t xml:space="preserve"> esos precios mínimos de venta, y </w:t>
      </w:r>
      <w:r w:rsidR="00CC6B1E" w:rsidRPr="00F46C3A">
        <w:rPr>
          <w:rFonts w:ascii="Times New Roman" w:hAnsi="Times New Roman" w:cs="Times New Roman"/>
          <w:sz w:val="24"/>
          <w:szCs w:val="24"/>
        </w:rPr>
        <w:t>ante el miedo a la quiebra de la subasta judicial -que conllevaría la necesidad de convocar una nueva subasta judicial, y que no permitiría al ejecutante ningún tipo de cobro, ni siquiera parcial-, se opta por la puesta en marcha de una serie de herramientas -adquisición por el ejecutante, adquisición por un tercero presentado por el ejecutado y adquisición con una serie de garantías bancarias o hipotecarias- que facilit</w:t>
      </w:r>
      <w:r w:rsidR="004D66D1">
        <w:rPr>
          <w:rFonts w:ascii="Times New Roman" w:hAnsi="Times New Roman" w:cs="Times New Roman"/>
          <w:sz w:val="24"/>
          <w:szCs w:val="24"/>
        </w:rPr>
        <w:t>an la adjudicación de los bienes subastados</w:t>
      </w:r>
      <w:r w:rsidR="00CC6B1E" w:rsidRPr="00F46C3A">
        <w:rPr>
          <w:rFonts w:ascii="Times New Roman" w:hAnsi="Times New Roman" w:cs="Times New Roman"/>
          <w:sz w:val="24"/>
          <w:szCs w:val="24"/>
        </w:rPr>
        <w:t xml:space="preserve"> por una cantidad muy inferior a esos precios </w:t>
      </w:r>
      <w:r w:rsidR="00CC6B1E" w:rsidRPr="00F46C3A">
        <w:rPr>
          <w:rFonts w:ascii="Times New Roman" w:hAnsi="Times New Roman" w:cs="Times New Roman"/>
          <w:sz w:val="24"/>
          <w:szCs w:val="24"/>
        </w:rPr>
        <w:lastRenderedPageBreak/>
        <w:t>mínimos</w:t>
      </w:r>
      <w:r w:rsidR="004D66D1">
        <w:rPr>
          <w:rFonts w:ascii="Times New Roman" w:hAnsi="Times New Roman" w:cs="Times New Roman"/>
          <w:sz w:val="24"/>
          <w:szCs w:val="24"/>
        </w:rPr>
        <w:t xml:space="preserve"> inicialmente</w:t>
      </w:r>
      <w:r w:rsidR="00CC6B1E" w:rsidRPr="00F46C3A">
        <w:rPr>
          <w:rFonts w:ascii="Times New Roman" w:hAnsi="Times New Roman" w:cs="Times New Roman"/>
          <w:sz w:val="24"/>
          <w:szCs w:val="24"/>
        </w:rPr>
        <w:t xml:space="preserve"> establecidos, pero suficientes para</w:t>
      </w:r>
      <w:r w:rsidR="004D66D1">
        <w:rPr>
          <w:rFonts w:ascii="Times New Roman" w:hAnsi="Times New Roman" w:cs="Times New Roman"/>
          <w:sz w:val="24"/>
          <w:szCs w:val="24"/>
        </w:rPr>
        <w:t xml:space="preserve"> satisfacer los costes que deriven</w:t>
      </w:r>
      <w:r w:rsidR="00CC6B1E" w:rsidRPr="00F46C3A">
        <w:rPr>
          <w:rFonts w:ascii="Times New Roman" w:hAnsi="Times New Roman" w:cs="Times New Roman"/>
          <w:sz w:val="24"/>
          <w:szCs w:val="24"/>
        </w:rPr>
        <w:t xml:space="preserve"> de la ejecución.</w:t>
      </w:r>
    </w:p>
    <w:p w:rsidR="005C7082" w:rsidRDefault="00F12D43"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6B1E" w:rsidRPr="00F46C3A">
        <w:rPr>
          <w:rFonts w:ascii="Times New Roman" w:hAnsi="Times New Roman" w:cs="Times New Roman"/>
          <w:sz w:val="24"/>
          <w:szCs w:val="24"/>
        </w:rPr>
        <w:t>Como resultado,</w:t>
      </w:r>
      <w:r w:rsidR="004D66D1">
        <w:rPr>
          <w:rFonts w:ascii="Times New Roman" w:hAnsi="Times New Roman" w:cs="Times New Roman"/>
          <w:sz w:val="24"/>
          <w:szCs w:val="24"/>
        </w:rPr>
        <w:t xml:space="preserve"> en la práctica jurídica,</w:t>
      </w:r>
      <w:r w:rsidR="00CC6B1E" w:rsidRPr="00F46C3A">
        <w:rPr>
          <w:rFonts w:ascii="Times New Roman" w:hAnsi="Times New Roman" w:cs="Times New Roman"/>
          <w:sz w:val="24"/>
          <w:szCs w:val="24"/>
        </w:rPr>
        <w:t xml:space="preserve"> puede y suele ocurrir que tras la finalización del proceso de ejecución que culmina con el desarrollo de la subasta </w:t>
      </w:r>
      <w:r w:rsidR="004D66D1">
        <w:rPr>
          <w:rFonts w:ascii="Times New Roman" w:hAnsi="Times New Roman" w:cs="Times New Roman"/>
          <w:sz w:val="24"/>
          <w:szCs w:val="24"/>
        </w:rPr>
        <w:t>judicial, únicamente se obtengan</w:t>
      </w:r>
      <w:r w:rsidR="00CC6B1E" w:rsidRPr="00F46C3A">
        <w:rPr>
          <w:rFonts w:ascii="Times New Roman" w:hAnsi="Times New Roman" w:cs="Times New Roman"/>
          <w:sz w:val="24"/>
          <w:szCs w:val="24"/>
        </w:rPr>
        <w:t xml:space="preserve"> los fondos económicos necesarios y suficientes para cubrir los gastos derivados del mismo, pero no para satisfacer el derecho de crédito del acreedor</w:t>
      </w:r>
      <w:r w:rsidR="004D66D1">
        <w:rPr>
          <w:rFonts w:ascii="Times New Roman" w:hAnsi="Times New Roman" w:cs="Times New Roman"/>
          <w:sz w:val="24"/>
          <w:szCs w:val="24"/>
        </w:rPr>
        <w:t>. Incumpliéndose así</w:t>
      </w:r>
      <w:r w:rsidR="00CC6B1E" w:rsidRPr="00F46C3A">
        <w:rPr>
          <w:rFonts w:ascii="Times New Roman" w:hAnsi="Times New Roman" w:cs="Times New Roman"/>
          <w:sz w:val="24"/>
          <w:szCs w:val="24"/>
        </w:rPr>
        <w:t>, el segundo de los</w:t>
      </w:r>
      <w:r w:rsidR="004D66D1">
        <w:rPr>
          <w:rFonts w:ascii="Times New Roman" w:hAnsi="Times New Roman" w:cs="Times New Roman"/>
          <w:sz w:val="24"/>
          <w:szCs w:val="24"/>
        </w:rPr>
        <w:t xml:space="preserve"> grandes</w:t>
      </w:r>
      <w:r w:rsidR="00CC6B1E" w:rsidRPr="00F46C3A">
        <w:rPr>
          <w:rFonts w:ascii="Times New Roman" w:hAnsi="Times New Roman" w:cs="Times New Roman"/>
          <w:sz w:val="24"/>
          <w:szCs w:val="24"/>
        </w:rPr>
        <w:t xml:space="preserve"> objetivos</w:t>
      </w:r>
      <w:r w:rsidR="004D66D1">
        <w:rPr>
          <w:rFonts w:ascii="Times New Roman" w:hAnsi="Times New Roman" w:cs="Times New Roman"/>
          <w:sz w:val="24"/>
          <w:szCs w:val="24"/>
        </w:rPr>
        <w:t xml:space="preserve"> inicialmente propuestos por </w:t>
      </w:r>
      <w:r w:rsidR="00CC6B1E" w:rsidRPr="00F46C3A">
        <w:rPr>
          <w:rFonts w:ascii="Times New Roman" w:hAnsi="Times New Roman" w:cs="Times New Roman"/>
          <w:sz w:val="24"/>
          <w:szCs w:val="24"/>
        </w:rPr>
        <w:t xml:space="preserve">el nuevo modelo de subasta judicial: la obtención </w:t>
      </w:r>
      <w:r w:rsidR="004D66D1">
        <w:rPr>
          <w:rFonts w:ascii="Times New Roman" w:hAnsi="Times New Roman" w:cs="Times New Roman"/>
          <w:sz w:val="24"/>
          <w:szCs w:val="24"/>
        </w:rPr>
        <w:t>del mayor rendimiento posible con</w:t>
      </w:r>
      <w:r w:rsidR="00CC6B1E" w:rsidRPr="00F46C3A">
        <w:rPr>
          <w:rFonts w:ascii="Times New Roman" w:hAnsi="Times New Roman" w:cs="Times New Roman"/>
          <w:sz w:val="24"/>
          <w:szCs w:val="24"/>
        </w:rPr>
        <w:t xml:space="preserve"> la ve</w:t>
      </w:r>
      <w:r w:rsidR="004D66D1">
        <w:rPr>
          <w:rFonts w:ascii="Times New Roman" w:hAnsi="Times New Roman" w:cs="Times New Roman"/>
          <w:sz w:val="24"/>
          <w:szCs w:val="24"/>
        </w:rPr>
        <w:t>nta de los bienes previamente embargados al</w:t>
      </w:r>
      <w:bookmarkStart w:id="8" w:name="_Toc469559806"/>
      <w:bookmarkStart w:id="9" w:name="_Toc469998229"/>
      <w:r w:rsidR="00221912">
        <w:rPr>
          <w:rFonts w:ascii="Times New Roman" w:hAnsi="Times New Roman" w:cs="Times New Roman"/>
          <w:sz w:val="24"/>
          <w:szCs w:val="24"/>
        </w:rPr>
        <w:t xml:space="preserve"> deudor, y que constituyen el objeto de la subasta judicial.</w:t>
      </w:r>
    </w:p>
    <w:p w:rsidR="00571FE5" w:rsidRPr="00725BA7" w:rsidRDefault="00571FE5" w:rsidP="006B0CC9">
      <w:pPr>
        <w:spacing w:after="0" w:line="360" w:lineRule="auto"/>
        <w:jc w:val="both"/>
        <w:rPr>
          <w:rFonts w:ascii="Times New Roman" w:hAnsi="Times New Roman" w:cs="Times New Roman"/>
          <w:sz w:val="24"/>
          <w:szCs w:val="24"/>
        </w:rPr>
      </w:pPr>
    </w:p>
    <w:p w:rsidR="00CC6B1E" w:rsidRPr="00F46C3A" w:rsidRDefault="001E5FD9" w:rsidP="006B0C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III</w:t>
      </w:r>
      <w:r w:rsidR="00E11E88" w:rsidRPr="00CF165F">
        <w:rPr>
          <w:rFonts w:ascii="Times New Roman" w:hAnsi="Times New Roman" w:cs="Times New Roman"/>
          <w:b/>
          <w:sz w:val="24"/>
          <w:szCs w:val="24"/>
        </w:rPr>
        <w:t xml:space="preserve">. </w:t>
      </w:r>
      <w:r w:rsidR="00CC6B1E" w:rsidRPr="00CF165F">
        <w:rPr>
          <w:rFonts w:ascii="Times New Roman" w:hAnsi="Times New Roman" w:cs="Times New Roman"/>
          <w:b/>
          <w:sz w:val="24"/>
          <w:szCs w:val="24"/>
        </w:rPr>
        <w:t>C</w:t>
      </w:r>
      <w:bookmarkEnd w:id="8"/>
      <w:bookmarkEnd w:id="9"/>
      <w:r w:rsidR="00C6029E">
        <w:rPr>
          <w:rFonts w:ascii="Times New Roman" w:hAnsi="Times New Roman" w:cs="Times New Roman"/>
          <w:b/>
          <w:sz w:val="24"/>
          <w:szCs w:val="24"/>
        </w:rPr>
        <w:t>ONCLUSIONES</w:t>
      </w:r>
    </w:p>
    <w:p w:rsidR="00CC6B1E" w:rsidRPr="00F46C3A" w:rsidRDefault="00CC6B1E" w:rsidP="006B0CC9">
      <w:pPr>
        <w:spacing w:after="0" w:line="360" w:lineRule="auto"/>
        <w:jc w:val="both"/>
        <w:rPr>
          <w:rFonts w:ascii="Times New Roman" w:hAnsi="Times New Roman" w:cs="Times New Roman"/>
          <w:sz w:val="24"/>
          <w:szCs w:val="24"/>
        </w:rPr>
      </w:pPr>
    </w:p>
    <w:p w:rsidR="00FB3DC0" w:rsidRDefault="00F12D43"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3DC0">
        <w:rPr>
          <w:rFonts w:ascii="Times New Roman" w:hAnsi="Times New Roman" w:cs="Times New Roman"/>
          <w:sz w:val="24"/>
          <w:szCs w:val="24"/>
        </w:rPr>
        <w:t>Para tratar de alcanzar los objetivos y las metas principales de</w:t>
      </w:r>
      <w:r w:rsidR="00531544">
        <w:rPr>
          <w:rFonts w:ascii="Times New Roman" w:hAnsi="Times New Roman" w:cs="Times New Roman"/>
          <w:sz w:val="24"/>
          <w:szCs w:val="24"/>
        </w:rPr>
        <w:t>l</w:t>
      </w:r>
      <w:r w:rsidR="00FB3DC0">
        <w:rPr>
          <w:rFonts w:ascii="Times New Roman" w:hAnsi="Times New Roman" w:cs="Times New Roman"/>
          <w:sz w:val="24"/>
          <w:szCs w:val="24"/>
        </w:rPr>
        <w:t xml:space="preserve"> nuevo modelo de subasta judicial electrónica -señalados</w:t>
      </w:r>
      <w:r w:rsidR="00531544">
        <w:rPr>
          <w:rFonts w:ascii="Times New Roman" w:hAnsi="Times New Roman" w:cs="Times New Roman"/>
          <w:sz w:val="24"/>
          <w:szCs w:val="24"/>
        </w:rPr>
        <w:t xml:space="preserve"> antes</w:t>
      </w:r>
      <w:r w:rsidR="00FB3DC0">
        <w:rPr>
          <w:rFonts w:ascii="Times New Roman" w:hAnsi="Times New Roman" w:cs="Times New Roman"/>
          <w:sz w:val="24"/>
          <w:szCs w:val="24"/>
        </w:rPr>
        <w:t xml:space="preserve"> en la introducción-, el legislador apuesta por la simplificación y la utilización de las nuevas tecnologías</w:t>
      </w:r>
      <w:r w:rsidR="007155F0">
        <w:rPr>
          <w:rFonts w:ascii="Times New Roman" w:hAnsi="Times New Roman" w:cs="Times New Roman"/>
          <w:sz w:val="24"/>
          <w:szCs w:val="24"/>
        </w:rPr>
        <w:t>,</w:t>
      </w:r>
      <w:r w:rsidR="00FB3DC0">
        <w:rPr>
          <w:rFonts w:ascii="Times New Roman" w:hAnsi="Times New Roman" w:cs="Times New Roman"/>
          <w:sz w:val="24"/>
          <w:szCs w:val="24"/>
        </w:rPr>
        <w:t xml:space="preserve"> el incremento de la publicidad y la transparencia</w:t>
      </w:r>
      <w:r w:rsidR="007155F0">
        <w:rPr>
          <w:rFonts w:ascii="Times New Roman" w:hAnsi="Times New Roman" w:cs="Times New Roman"/>
          <w:sz w:val="24"/>
          <w:szCs w:val="24"/>
        </w:rPr>
        <w:t>,</w:t>
      </w:r>
      <w:r w:rsidR="00FB3DC0">
        <w:rPr>
          <w:rFonts w:ascii="Times New Roman" w:hAnsi="Times New Roman" w:cs="Times New Roman"/>
          <w:sz w:val="24"/>
          <w:szCs w:val="24"/>
        </w:rPr>
        <w:t xml:space="preserve"> y la adopción de los</w:t>
      </w:r>
      <w:r w:rsidR="00531544">
        <w:rPr>
          <w:rFonts w:ascii="Times New Roman" w:hAnsi="Times New Roman" w:cs="Times New Roman"/>
          <w:sz w:val="24"/>
          <w:szCs w:val="24"/>
        </w:rPr>
        <w:t xml:space="preserve"> oportunosmecanismos que permiten acabar con</w:t>
      </w:r>
      <w:r w:rsidR="007155F0">
        <w:rPr>
          <w:rFonts w:ascii="Times New Roman" w:hAnsi="Times New Roman" w:cs="Times New Roman"/>
          <w:sz w:val="24"/>
          <w:szCs w:val="24"/>
        </w:rPr>
        <w:t xml:space="preserve"> la rigidez del modelo anterior;</w:t>
      </w:r>
      <w:r w:rsidR="00531544">
        <w:rPr>
          <w:rFonts w:ascii="Times New Roman" w:hAnsi="Times New Roman" w:cs="Times New Roman"/>
          <w:sz w:val="24"/>
          <w:szCs w:val="24"/>
        </w:rPr>
        <w:t xml:space="preserve"> al permitir que las pujas puedan realizarse durante las veinticuatro horas del día, a lo largo de los trescientos sesenta y cinco días del año, y desde cualquier lugar del mundo a través del uso de Internet.</w:t>
      </w:r>
    </w:p>
    <w:p w:rsidR="005C7082" w:rsidRDefault="005C7082" w:rsidP="006B0CC9">
      <w:pPr>
        <w:spacing w:after="0" w:line="360" w:lineRule="auto"/>
        <w:jc w:val="both"/>
        <w:rPr>
          <w:rFonts w:ascii="Times New Roman" w:hAnsi="Times New Roman" w:cs="Times New Roman"/>
          <w:sz w:val="24"/>
          <w:szCs w:val="24"/>
        </w:rPr>
      </w:pPr>
    </w:p>
    <w:p w:rsidR="002E6206" w:rsidRDefault="00531544"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Mientras desde la perspectiva teórica-doctrinal, la valoración del nuevo modelo de subasta judicial electrónica ha sido positiva, desde la praxis, este nuevo modelo de subasta judicial electrónica ha sido objeto de importantes y duras críticas a causa de su incapacidad para la consecución de los objetivos y las metas inicialmente pretendidas -y a las que antes hicimos referenica- como reultado de la falta de previsión y la escasez de recursos materiales.</w:t>
      </w:r>
      <w:r w:rsidR="002E6206">
        <w:rPr>
          <w:rFonts w:ascii="Times New Roman" w:hAnsi="Times New Roman" w:cs="Times New Roman"/>
          <w:sz w:val="24"/>
          <w:szCs w:val="24"/>
        </w:rPr>
        <w:t xml:space="preserve"> Traduciéndose en la dilatación temporal de la conclusión de un acto judicial que en el modelo anterior de la subasta judicial apenas duraban unos minitos. Y sin que por otra parte, se haya mejorado en la eficacia y eficiencia de los mismos, así como en la participación de la ciudadanía -con respecto a la situación preexi</w:t>
      </w:r>
      <w:r w:rsidR="007155F0">
        <w:rPr>
          <w:rFonts w:ascii="Times New Roman" w:hAnsi="Times New Roman" w:cs="Times New Roman"/>
          <w:sz w:val="24"/>
          <w:szCs w:val="24"/>
        </w:rPr>
        <w:t>stente- en este tipo de procesos judiciales.</w:t>
      </w:r>
    </w:p>
    <w:p w:rsidR="005C7082" w:rsidRDefault="005C7082" w:rsidP="006B0CC9">
      <w:pPr>
        <w:spacing w:after="0" w:line="360" w:lineRule="auto"/>
        <w:jc w:val="both"/>
        <w:rPr>
          <w:rFonts w:ascii="Times New Roman" w:hAnsi="Times New Roman" w:cs="Times New Roman"/>
          <w:sz w:val="24"/>
          <w:szCs w:val="24"/>
        </w:rPr>
      </w:pPr>
    </w:p>
    <w:p w:rsidR="009A7CA4" w:rsidRDefault="002E6206"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Consideramos que la voluntad decidida del legisldor por avanzar en la incorporación y en el uso de las nuevas tecnologías en la Justicia -y de manera especial</w:t>
      </w:r>
      <w:r w:rsidR="00CC6B1E" w:rsidRPr="00F46C3A">
        <w:rPr>
          <w:rFonts w:ascii="Times New Roman" w:hAnsi="Times New Roman" w:cs="Times New Roman"/>
          <w:sz w:val="24"/>
          <w:szCs w:val="24"/>
        </w:rPr>
        <w:t xml:space="preserve"> </w:t>
      </w:r>
      <w:r w:rsidR="00CC6B1E" w:rsidRPr="00F46C3A">
        <w:rPr>
          <w:rFonts w:ascii="Times New Roman" w:hAnsi="Times New Roman" w:cs="Times New Roman"/>
          <w:sz w:val="24"/>
          <w:szCs w:val="24"/>
        </w:rPr>
        <w:lastRenderedPageBreak/>
        <w:t>en el proceso de ejecución y e</w:t>
      </w:r>
      <w:r>
        <w:rPr>
          <w:rFonts w:ascii="Times New Roman" w:hAnsi="Times New Roman" w:cs="Times New Roman"/>
          <w:sz w:val="24"/>
          <w:szCs w:val="24"/>
        </w:rPr>
        <w:t>n la subasta judicial- a través</w:t>
      </w:r>
      <w:r w:rsidR="00CC6B1E" w:rsidRPr="00F46C3A">
        <w:rPr>
          <w:rFonts w:ascii="Times New Roman" w:hAnsi="Times New Roman" w:cs="Times New Roman"/>
          <w:sz w:val="24"/>
          <w:szCs w:val="24"/>
        </w:rPr>
        <w:t xml:space="preserve"> de la aprobación de la L</w:t>
      </w:r>
      <w:r>
        <w:rPr>
          <w:rFonts w:ascii="Times New Roman" w:hAnsi="Times New Roman" w:cs="Times New Roman"/>
          <w:sz w:val="24"/>
          <w:szCs w:val="24"/>
        </w:rPr>
        <w:t>ey 19/2015 y 42/2015, constituye</w:t>
      </w:r>
      <w:r w:rsidR="00CC6B1E" w:rsidRPr="00F46C3A">
        <w:rPr>
          <w:rFonts w:ascii="Times New Roman" w:hAnsi="Times New Roman" w:cs="Times New Roman"/>
          <w:sz w:val="24"/>
          <w:szCs w:val="24"/>
        </w:rPr>
        <w:t xml:space="preserve"> una apuesta acertada. Per</w:t>
      </w:r>
      <w:r>
        <w:rPr>
          <w:rFonts w:ascii="Times New Roman" w:hAnsi="Times New Roman" w:cs="Times New Roman"/>
          <w:sz w:val="24"/>
          <w:szCs w:val="24"/>
        </w:rPr>
        <w:t>o</w:t>
      </w:r>
      <w:r w:rsidR="00895B36">
        <w:rPr>
          <w:rFonts w:ascii="Times New Roman" w:hAnsi="Times New Roman" w:cs="Times New Roman"/>
          <w:sz w:val="24"/>
          <w:szCs w:val="24"/>
        </w:rPr>
        <w:t xml:space="preserve"> somos conscientes, al mismo tiempo, </w:t>
      </w:r>
      <w:r w:rsidR="007155F0">
        <w:rPr>
          <w:rFonts w:ascii="Times New Roman" w:hAnsi="Times New Roman" w:cs="Times New Roman"/>
          <w:sz w:val="24"/>
          <w:szCs w:val="24"/>
        </w:rPr>
        <w:t>de</w:t>
      </w:r>
      <w:r>
        <w:rPr>
          <w:rFonts w:ascii="Times New Roman" w:hAnsi="Times New Roman" w:cs="Times New Roman"/>
          <w:sz w:val="24"/>
          <w:szCs w:val="24"/>
        </w:rPr>
        <w:t xml:space="preserve"> la necesidad de</w:t>
      </w:r>
      <w:r w:rsidR="00CC6B1E" w:rsidRPr="00F46C3A">
        <w:rPr>
          <w:rFonts w:ascii="Times New Roman" w:hAnsi="Times New Roman" w:cs="Times New Roman"/>
          <w:sz w:val="24"/>
          <w:szCs w:val="24"/>
        </w:rPr>
        <w:t xml:space="preserve"> revisar la regulación de este nuevo modelo de subasta judicial </w:t>
      </w:r>
      <w:r w:rsidR="003432A7">
        <w:rPr>
          <w:rFonts w:ascii="Times New Roman" w:hAnsi="Times New Roman" w:cs="Times New Roman"/>
          <w:sz w:val="24"/>
          <w:szCs w:val="24"/>
        </w:rPr>
        <w:t xml:space="preserve">electrónica a fin reforzar las </w:t>
      </w:r>
      <w:r w:rsidR="00CC6B1E" w:rsidRPr="00F46C3A">
        <w:rPr>
          <w:rFonts w:ascii="Times New Roman" w:hAnsi="Times New Roman" w:cs="Times New Roman"/>
          <w:sz w:val="24"/>
          <w:szCs w:val="24"/>
        </w:rPr>
        <w:t>posibles debilidades que pudiesen existir, y por ende</w:t>
      </w:r>
      <w:r w:rsidR="003432A7">
        <w:rPr>
          <w:rFonts w:ascii="Times New Roman" w:hAnsi="Times New Roman" w:cs="Times New Roman"/>
          <w:sz w:val="24"/>
          <w:szCs w:val="24"/>
        </w:rPr>
        <w:t>,</w:t>
      </w:r>
      <w:r w:rsidR="00CC6B1E" w:rsidRPr="00F46C3A">
        <w:rPr>
          <w:rFonts w:ascii="Times New Roman" w:hAnsi="Times New Roman" w:cs="Times New Roman"/>
          <w:sz w:val="24"/>
          <w:szCs w:val="24"/>
        </w:rPr>
        <w:t xml:space="preserve"> garantizar una mayor estabilidad, agiliadad y seguridad en el proceso</w:t>
      </w:r>
      <w:r w:rsidR="00CA1B65">
        <w:rPr>
          <w:rStyle w:val="Refdenotaalpie"/>
          <w:rFonts w:ascii="Times New Roman" w:hAnsi="Times New Roman" w:cs="Times New Roman"/>
          <w:sz w:val="24"/>
          <w:szCs w:val="24"/>
        </w:rPr>
        <w:footnoteReference w:id="29"/>
      </w:r>
      <w:r w:rsidR="00CA1B65">
        <w:rPr>
          <w:rFonts w:ascii="Times New Roman" w:hAnsi="Times New Roman" w:cs="Times New Roman"/>
          <w:sz w:val="24"/>
          <w:szCs w:val="24"/>
        </w:rPr>
        <w:t>.</w:t>
      </w:r>
    </w:p>
    <w:p w:rsidR="0058784A" w:rsidRPr="0058784A" w:rsidRDefault="0058784A" w:rsidP="006B0CC9">
      <w:pPr>
        <w:spacing w:after="0" w:line="360" w:lineRule="auto"/>
        <w:jc w:val="both"/>
        <w:rPr>
          <w:rFonts w:ascii="Times New Roman" w:hAnsi="Times New Roman" w:cs="Times New Roman"/>
          <w:sz w:val="24"/>
          <w:szCs w:val="24"/>
        </w:rPr>
      </w:pPr>
    </w:p>
    <w:p w:rsidR="007F009A" w:rsidRDefault="001E5FD9" w:rsidP="006B0C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w:t>
      </w:r>
      <w:r w:rsidR="00E11E88" w:rsidRPr="00601062">
        <w:rPr>
          <w:rFonts w:ascii="Times New Roman" w:hAnsi="Times New Roman" w:cs="Times New Roman"/>
          <w:b/>
          <w:sz w:val="24"/>
          <w:szCs w:val="24"/>
        </w:rPr>
        <w:t xml:space="preserve">. </w:t>
      </w:r>
      <w:r w:rsidR="003F6D59" w:rsidRPr="00601062">
        <w:rPr>
          <w:rFonts w:ascii="Times New Roman" w:hAnsi="Times New Roman" w:cs="Times New Roman"/>
          <w:b/>
          <w:sz w:val="24"/>
          <w:szCs w:val="24"/>
        </w:rPr>
        <w:t>B</w:t>
      </w:r>
      <w:r w:rsidR="00C6029E">
        <w:rPr>
          <w:rFonts w:ascii="Times New Roman" w:hAnsi="Times New Roman" w:cs="Times New Roman"/>
          <w:b/>
          <w:sz w:val="24"/>
          <w:szCs w:val="24"/>
        </w:rPr>
        <w:t>IBLIOGRAFÍA</w:t>
      </w:r>
    </w:p>
    <w:p w:rsidR="007F009A" w:rsidRDefault="007F009A" w:rsidP="006B0CC9">
      <w:pPr>
        <w:spacing w:after="0" w:line="360" w:lineRule="auto"/>
        <w:jc w:val="both"/>
        <w:rPr>
          <w:rFonts w:ascii="Times New Roman" w:hAnsi="Times New Roman" w:cs="Times New Roman"/>
          <w:sz w:val="24"/>
          <w:szCs w:val="24"/>
        </w:rPr>
      </w:pPr>
    </w:p>
    <w:p w:rsidR="00E11E88" w:rsidRPr="005B41BD" w:rsidRDefault="006B0CC9" w:rsidP="006B0CC9">
      <w:pPr>
        <w:spacing w:after="0" w:line="36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ANCHÓN BRUÑÉN, Mª.J.,</w:t>
      </w:r>
      <w:r w:rsidR="00F21E1B">
        <w:rPr>
          <w:rFonts w:ascii="Times New Roman" w:hAnsi="Times New Roman" w:cs="Times New Roman"/>
          <w:sz w:val="24"/>
          <w:szCs w:val="24"/>
          <w:lang w:val="es-ES_tradnl"/>
        </w:rPr>
        <w:t xml:space="preserve"> </w:t>
      </w:r>
      <w:r w:rsidR="0068048F" w:rsidRPr="001E5FD9">
        <w:rPr>
          <w:rFonts w:ascii="Times New Roman" w:hAnsi="Times New Roman" w:cs="Times New Roman"/>
          <w:i/>
          <w:sz w:val="24"/>
          <w:szCs w:val="24"/>
          <w:lang w:val="es-ES_tradnl"/>
        </w:rPr>
        <w:t>Soluciones a problemas prácticos en las enajenaciones forzosas de bienes embargados e hipotecados</w:t>
      </w:r>
      <w:r>
        <w:rPr>
          <w:rFonts w:ascii="Times New Roman" w:hAnsi="Times New Roman" w:cs="Times New Roman"/>
          <w:sz w:val="24"/>
          <w:szCs w:val="24"/>
          <w:lang w:val="es-ES_tradnl"/>
        </w:rPr>
        <w:t xml:space="preserve">, </w:t>
      </w:r>
      <w:r w:rsidR="0068048F" w:rsidRPr="001E5FD9">
        <w:rPr>
          <w:rFonts w:ascii="Times New Roman" w:hAnsi="Times New Roman" w:cs="Times New Roman"/>
          <w:sz w:val="24"/>
          <w:szCs w:val="24"/>
          <w:lang w:val="es-ES_tradnl"/>
        </w:rPr>
        <w:t>La Ley, Madrid, 2014.</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034827" w:rsidP="006B0CC9">
      <w:pPr>
        <w:spacing w:after="0" w:line="360" w:lineRule="auto"/>
        <w:jc w:val="both"/>
        <w:rPr>
          <w:rFonts w:ascii="Times New Roman" w:hAnsi="Times New Roman" w:cs="Times New Roman"/>
          <w:sz w:val="24"/>
          <w:szCs w:val="24"/>
          <w:lang w:val="es-ES_tradnl"/>
        </w:rPr>
      </w:pPr>
      <w:r w:rsidRPr="001E5FD9">
        <w:rPr>
          <w:rFonts w:ascii="Times New Roman" w:hAnsi="Times New Roman" w:cs="Times New Roman"/>
          <w:sz w:val="24"/>
          <w:szCs w:val="24"/>
          <w:lang w:val="es-ES_tradnl"/>
        </w:rPr>
        <w:t>COLORADO ARROYO</w:t>
      </w:r>
      <w:r w:rsidR="00957B8B" w:rsidRPr="001E5FD9">
        <w:rPr>
          <w:rFonts w:ascii="Times New Roman" w:hAnsi="Times New Roman" w:cs="Times New Roman"/>
          <w:sz w:val="24"/>
          <w:szCs w:val="24"/>
          <w:lang w:val="es-ES_tradnl"/>
        </w:rPr>
        <w:t>,</w:t>
      </w:r>
      <w:r w:rsidR="006B0CC9">
        <w:rPr>
          <w:rFonts w:ascii="Times New Roman" w:hAnsi="Times New Roman" w:cs="Times New Roman"/>
          <w:sz w:val="24"/>
          <w:szCs w:val="24"/>
          <w:lang w:val="es-ES_tradnl"/>
        </w:rPr>
        <w:t xml:space="preserve"> A</w:t>
      </w:r>
      <w:r w:rsidR="00332130">
        <w:rPr>
          <w:rFonts w:ascii="Times New Roman" w:hAnsi="Times New Roman" w:cs="Times New Roman"/>
          <w:sz w:val="24"/>
          <w:szCs w:val="24"/>
          <w:lang w:val="es-ES_tradnl"/>
        </w:rPr>
        <w:t>.</w:t>
      </w:r>
      <w:r w:rsidR="006B0CC9">
        <w:rPr>
          <w:rFonts w:ascii="Times New Roman" w:hAnsi="Times New Roman" w:cs="Times New Roman"/>
          <w:sz w:val="24"/>
          <w:szCs w:val="24"/>
          <w:lang w:val="es-ES_tradnl"/>
        </w:rPr>
        <w:t>,</w:t>
      </w:r>
      <w:r w:rsidRPr="001E5FD9">
        <w:rPr>
          <w:rFonts w:ascii="Times New Roman" w:hAnsi="Times New Roman" w:cs="Times New Roman"/>
          <w:sz w:val="24"/>
          <w:szCs w:val="24"/>
          <w:lang w:val="es-ES_tradnl"/>
        </w:rPr>
        <w:t xml:space="preserve"> “U</w:t>
      </w:r>
      <w:r w:rsidR="006B0CC9">
        <w:rPr>
          <w:rFonts w:ascii="Times New Roman" w:hAnsi="Times New Roman" w:cs="Times New Roman"/>
          <w:sz w:val="24"/>
          <w:szCs w:val="24"/>
          <w:lang w:val="es-ES_tradnl"/>
        </w:rPr>
        <w:t>n año de subastas electrónicas”,</w:t>
      </w:r>
      <w:r w:rsidR="00F21E1B">
        <w:rPr>
          <w:rFonts w:ascii="Times New Roman" w:hAnsi="Times New Roman" w:cs="Times New Roman"/>
          <w:sz w:val="24"/>
          <w:szCs w:val="24"/>
          <w:lang w:val="es-ES_tradnl"/>
        </w:rPr>
        <w:t xml:space="preserve"> </w:t>
      </w:r>
      <w:r w:rsidRPr="001E5FD9">
        <w:rPr>
          <w:rFonts w:ascii="Times New Roman" w:hAnsi="Times New Roman" w:cs="Times New Roman"/>
          <w:i/>
          <w:sz w:val="24"/>
          <w:szCs w:val="24"/>
          <w:lang w:val="es-ES_tradnl"/>
        </w:rPr>
        <w:t>Derecho News</w:t>
      </w:r>
      <w:r w:rsidRPr="001E5FD9">
        <w:rPr>
          <w:rFonts w:ascii="Times New Roman" w:hAnsi="Times New Roman" w:cs="Times New Roman"/>
          <w:sz w:val="24"/>
          <w:szCs w:val="24"/>
          <w:lang w:val="es-ES_tradnl"/>
        </w:rPr>
        <w:t xml:space="preserve">, </w:t>
      </w:r>
      <w:r w:rsidR="00FA7317" w:rsidRPr="001E5FD9">
        <w:rPr>
          <w:rFonts w:ascii="Times New Roman" w:hAnsi="Times New Roman" w:cs="Times New Roman"/>
          <w:sz w:val="24"/>
          <w:szCs w:val="24"/>
          <w:lang w:val="es-ES_tradnl"/>
        </w:rPr>
        <w:t xml:space="preserve">Despacho Jurídico ROCA JUYENT, Barcelona, </w:t>
      </w:r>
      <w:r w:rsidRPr="001E5FD9">
        <w:rPr>
          <w:rFonts w:ascii="Times New Roman" w:hAnsi="Times New Roman" w:cs="Times New Roman"/>
          <w:sz w:val="24"/>
          <w:szCs w:val="24"/>
          <w:lang w:val="es-ES_tradnl"/>
        </w:rPr>
        <w:t>2017.</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68048F" w:rsidP="006B0CC9">
      <w:pPr>
        <w:spacing w:after="0" w:line="360" w:lineRule="auto"/>
        <w:jc w:val="both"/>
        <w:rPr>
          <w:rFonts w:ascii="Times New Roman" w:hAnsi="Times New Roman" w:cs="Times New Roman"/>
          <w:sz w:val="24"/>
          <w:szCs w:val="24"/>
        </w:rPr>
      </w:pPr>
      <w:r w:rsidRPr="001E5FD9">
        <w:rPr>
          <w:rFonts w:ascii="Times New Roman" w:hAnsi="Times New Roman" w:cs="Times New Roman"/>
          <w:sz w:val="24"/>
          <w:szCs w:val="24"/>
          <w:lang w:val="es-ES_tradnl"/>
        </w:rPr>
        <w:t>DE LA OLIVA SANTOS, A., DIEZ-PICAZO GIMÉNEZ, I. y VEGA TORRES, J.</w:t>
      </w:r>
      <w:r w:rsidR="006B0CC9">
        <w:rPr>
          <w:rFonts w:ascii="Times New Roman" w:hAnsi="Times New Roman" w:cs="Times New Roman"/>
          <w:sz w:val="24"/>
          <w:szCs w:val="24"/>
          <w:lang w:val="es-ES_tradnl"/>
        </w:rPr>
        <w:t xml:space="preserve">, </w:t>
      </w:r>
      <w:r w:rsidRPr="001E5FD9">
        <w:rPr>
          <w:rFonts w:ascii="Times New Roman" w:hAnsi="Times New Roman" w:cs="Times New Roman"/>
          <w:i/>
          <w:sz w:val="24"/>
          <w:szCs w:val="24"/>
          <w:lang w:val="es-ES_tradnl"/>
        </w:rPr>
        <w:t xml:space="preserve">Curso de Derecho Procesal Civil II. </w:t>
      </w:r>
      <w:r w:rsidRPr="001E5FD9">
        <w:rPr>
          <w:rFonts w:ascii="Times New Roman" w:hAnsi="Times New Roman" w:cs="Times New Roman"/>
          <w:i/>
          <w:sz w:val="24"/>
          <w:szCs w:val="24"/>
        </w:rPr>
        <w:t>Parte Especial</w:t>
      </w:r>
      <w:r w:rsidR="006B0CC9">
        <w:rPr>
          <w:rFonts w:ascii="Times New Roman" w:hAnsi="Times New Roman" w:cs="Times New Roman"/>
          <w:sz w:val="24"/>
          <w:szCs w:val="24"/>
        </w:rPr>
        <w:t xml:space="preserve">, </w:t>
      </w:r>
      <w:r w:rsidRPr="001E5FD9">
        <w:rPr>
          <w:rFonts w:ascii="Times New Roman" w:hAnsi="Times New Roman" w:cs="Times New Roman"/>
          <w:sz w:val="24"/>
          <w:szCs w:val="24"/>
        </w:rPr>
        <w:t>Editorial Universitaria Ramón Areces, Madrid, 2016.</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6B0CC9" w:rsidP="006B0CC9">
      <w:pPr>
        <w:spacing w:after="0" w:line="360" w:lineRule="auto"/>
        <w:jc w:val="both"/>
        <w:rPr>
          <w:rFonts w:ascii="Times New Roman" w:hAnsi="Times New Roman" w:cs="Times New Roman"/>
          <w:color w:val="C00000"/>
          <w:sz w:val="24"/>
          <w:szCs w:val="24"/>
          <w:lang w:val="es-ES_tradnl"/>
        </w:rPr>
      </w:pPr>
      <w:r>
        <w:rPr>
          <w:rFonts w:ascii="Times New Roman" w:hAnsi="Times New Roman" w:cs="Times New Roman"/>
          <w:sz w:val="24"/>
          <w:szCs w:val="24"/>
          <w:lang w:val="es-ES_tradnl"/>
        </w:rPr>
        <w:t>DE LA SERNA BOSCH, J.,</w:t>
      </w:r>
      <w:r w:rsidR="00F21E1B">
        <w:rPr>
          <w:rFonts w:ascii="Times New Roman" w:hAnsi="Times New Roman" w:cs="Times New Roman"/>
          <w:sz w:val="24"/>
          <w:szCs w:val="24"/>
          <w:lang w:val="es-ES_tradnl"/>
        </w:rPr>
        <w:t xml:space="preserve"> </w:t>
      </w:r>
      <w:r w:rsidR="0068048F" w:rsidRPr="001E5FD9">
        <w:rPr>
          <w:rFonts w:ascii="Times New Roman" w:hAnsi="Times New Roman" w:cs="Times New Roman"/>
          <w:i/>
          <w:sz w:val="24"/>
          <w:szCs w:val="24"/>
          <w:lang w:val="es-ES_tradnl"/>
        </w:rPr>
        <w:t>La subasta judicial en la Ley de Enjuiciamiento Civil</w:t>
      </w:r>
      <w:r>
        <w:rPr>
          <w:rFonts w:ascii="Times New Roman" w:hAnsi="Times New Roman" w:cs="Times New Roman"/>
          <w:sz w:val="24"/>
          <w:szCs w:val="24"/>
          <w:lang w:val="es-ES_tradnl"/>
        </w:rPr>
        <w:t xml:space="preserve">, </w:t>
      </w:r>
      <w:r w:rsidR="0068048F" w:rsidRPr="001E5FD9">
        <w:rPr>
          <w:rFonts w:ascii="Times New Roman" w:hAnsi="Times New Roman" w:cs="Times New Roman"/>
          <w:sz w:val="24"/>
          <w:szCs w:val="24"/>
          <w:lang w:val="es-ES_tradnl"/>
        </w:rPr>
        <w:t>Bosch, Barcelona, 2016</w:t>
      </w:r>
      <w:r w:rsidR="0068048F" w:rsidRPr="001E5FD9">
        <w:rPr>
          <w:rFonts w:ascii="Times New Roman" w:hAnsi="Times New Roman" w:cs="Times New Roman"/>
          <w:color w:val="C00000"/>
          <w:sz w:val="24"/>
          <w:szCs w:val="24"/>
          <w:lang w:val="es-ES_tradnl"/>
        </w:rPr>
        <w:t>.</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6B0CC9" w:rsidP="006B0CC9">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es-ES_tradnl"/>
        </w:rPr>
        <w:t>GARBERÍ LLOBREGAT, J. (dir.)</w:t>
      </w:r>
      <w:r w:rsidR="00F21E1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68048F" w:rsidRPr="001E5FD9">
        <w:rPr>
          <w:rFonts w:ascii="Times New Roman" w:hAnsi="Times New Roman" w:cs="Times New Roman"/>
          <w:i/>
          <w:sz w:val="24"/>
          <w:szCs w:val="24"/>
        </w:rPr>
        <w:t>Los procesos civiles</w:t>
      </w:r>
      <w:r>
        <w:rPr>
          <w:rFonts w:ascii="Times New Roman" w:hAnsi="Times New Roman" w:cs="Times New Roman"/>
          <w:i/>
          <w:sz w:val="24"/>
          <w:szCs w:val="24"/>
        </w:rPr>
        <w:t xml:space="preserve">, </w:t>
      </w:r>
      <w:r w:rsidR="0068048F" w:rsidRPr="001E5FD9">
        <w:rPr>
          <w:rFonts w:ascii="Times New Roman" w:hAnsi="Times New Roman" w:cs="Times New Roman"/>
          <w:sz w:val="24"/>
          <w:szCs w:val="24"/>
          <w:lang w:val="it-IT"/>
        </w:rPr>
        <w:t>Bosch, Barcelona, 2011.</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601062" w:rsidRDefault="006B0CC9" w:rsidP="006B0CC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GIMENO SENDRA, V. (dir.), </w:t>
      </w:r>
      <w:r w:rsidR="0068048F" w:rsidRPr="001E5FD9">
        <w:rPr>
          <w:rFonts w:ascii="Times New Roman" w:hAnsi="Times New Roman" w:cs="Times New Roman"/>
          <w:i/>
          <w:sz w:val="24"/>
          <w:szCs w:val="24"/>
          <w:lang w:val="es-ES_tradnl"/>
        </w:rPr>
        <w:t>Proceso Civil Práctico</w:t>
      </w:r>
      <w:r>
        <w:rPr>
          <w:rFonts w:ascii="Times New Roman" w:hAnsi="Times New Roman" w:cs="Times New Roman"/>
          <w:sz w:val="24"/>
          <w:szCs w:val="24"/>
          <w:lang w:val="es-ES_tradnl"/>
        </w:rPr>
        <w:t>, L</w:t>
      </w:r>
      <w:r w:rsidR="0068048F" w:rsidRPr="001E5FD9">
        <w:rPr>
          <w:rFonts w:ascii="Times New Roman" w:hAnsi="Times New Roman" w:cs="Times New Roman"/>
          <w:sz w:val="24"/>
          <w:szCs w:val="24"/>
          <w:lang w:val="es-ES_tradnl"/>
        </w:rPr>
        <w:t>a Ley, Madrid, 2002.</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601062" w:rsidRDefault="00601062" w:rsidP="006B0CC9">
      <w:pPr>
        <w:spacing w:after="0" w:line="360" w:lineRule="auto"/>
        <w:jc w:val="both"/>
        <w:rPr>
          <w:rFonts w:ascii="Times New Roman" w:hAnsi="Times New Roman" w:cs="Times New Roman"/>
          <w:sz w:val="24"/>
          <w:szCs w:val="24"/>
        </w:rPr>
      </w:pPr>
      <w:r w:rsidRPr="001E5FD9">
        <w:rPr>
          <w:rFonts w:ascii="Times New Roman" w:hAnsi="Times New Roman" w:cs="Times New Roman"/>
          <w:sz w:val="24"/>
          <w:szCs w:val="24"/>
        </w:rPr>
        <w:t>MARTÍN DE CIRIA, L.</w:t>
      </w:r>
      <w:r w:rsidR="006B0CC9">
        <w:rPr>
          <w:rFonts w:ascii="Times New Roman" w:hAnsi="Times New Roman" w:cs="Times New Roman"/>
          <w:sz w:val="24"/>
          <w:szCs w:val="24"/>
        </w:rPr>
        <w:t>,</w:t>
      </w:r>
      <w:r w:rsidRPr="001E5FD9">
        <w:rPr>
          <w:rFonts w:ascii="Times New Roman" w:hAnsi="Times New Roman" w:cs="Times New Roman"/>
          <w:sz w:val="24"/>
          <w:szCs w:val="24"/>
        </w:rPr>
        <w:t xml:space="preserve"> “Un año de subastas electrónicas, ¿se han extinguido los subasteros?”</w:t>
      </w:r>
      <w:r w:rsidR="006B0CC9">
        <w:rPr>
          <w:rFonts w:ascii="Times New Roman" w:hAnsi="Times New Roman" w:cs="Times New Roman"/>
          <w:sz w:val="24"/>
          <w:szCs w:val="24"/>
        </w:rPr>
        <w:t xml:space="preserve">, </w:t>
      </w:r>
      <w:r w:rsidR="001E3FBC" w:rsidRPr="008122BE">
        <w:rPr>
          <w:rFonts w:ascii="Times New Roman" w:hAnsi="Times New Roman" w:cs="Times New Roman"/>
          <w:i/>
          <w:sz w:val="24"/>
          <w:szCs w:val="24"/>
        </w:rPr>
        <w:t>El Mundo</w:t>
      </w:r>
      <w:r w:rsidR="006B0CC9">
        <w:rPr>
          <w:rFonts w:ascii="Times New Roman" w:hAnsi="Times New Roman" w:cs="Times New Roman"/>
          <w:sz w:val="24"/>
          <w:szCs w:val="24"/>
        </w:rPr>
        <w:t>, 5 de Febrero de 2017</w:t>
      </w:r>
      <w:r w:rsidRPr="001E5FD9">
        <w:rPr>
          <w:rFonts w:ascii="Times New Roman" w:hAnsi="Times New Roman" w:cs="Times New Roman"/>
          <w:sz w:val="24"/>
          <w:szCs w:val="24"/>
        </w:rPr>
        <w:t>.</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68048F" w:rsidP="006B0CC9">
      <w:pPr>
        <w:spacing w:after="0" w:line="360" w:lineRule="auto"/>
        <w:jc w:val="both"/>
        <w:rPr>
          <w:rFonts w:ascii="Times New Roman" w:hAnsi="Times New Roman" w:cs="Times New Roman"/>
          <w:sz w:val="24"/>
          <w:szCs w:val="24"/>
          <w:lang w:val="es-ES_tradnl"/>
        </w:rPr>
      </w:pPr>
      <w:r w:rsidRPr="001E5FD9">
        <w:rPr>
          <w:rFonts w:ascii="Times New Roman" w:hAnsi="Times New Roman" w:cs="Times New Roman"/>
          <w:sz w:val="24"/>
          <w:szCs w:val="24"/>
          <w:lang w:val="es-ES_tradnl"/>
        </w:rPr>
        <w:lastRenderedPageBreak/>
        <w:t>LACALLE SER</w:t>
      </w:r>
      <w:r w:rsidR="006B0CC9">
        <w:rPr>
          <w:rFonts w:ascii="Times New Roman" w:hAnsi="Times New Roman" w:cs="Times New Roman"/>
          <w:sz w:val="24"/>
          <w:szCs w:val="24"/>
          <w:lang w:val="es-ES_tradnl"/>
        </w:rPr>
        <w:t>ER, E., y SANMARTÍN ESCRICHE, F,</w:t>
      </w:r>
      <w:r w:rsidR="00F21E1B">
        <w:rPr>
          <w:rFonts w:ascii="Times New Roman" w:hAnsi="Times New Roman" w:cs="Times New Roman"/>
          <w:sz w:val="24"/>
          <w:szCs w:val="24"/>
          <w:lang w:val="es-ES_tradnl"/>
        </w:rPr>
        <w:t xml:space="preserve"> </w:t>
      </w:r>
      <w:r w:rsidRPr="001E5FD9">
        <w:rPr>
          <w:rFonts w:ascii="Times New Roman" w:hAnsi="Times New Roman" w:cs="Times New Roman"/>
          <w:i/>
          <w:sz w:val="24"/>
          <w:szCs w:val="24"/>
          <w:lang w:val="es-ES_tradnl"/>
        </w:rPr>
        <w:t>La ejecución civil</w:t>
      </w:r>
      <w:r w:rsidR="006B0CC9">
        <w:rPr>
          <w:rFonts w:ascii="Times New Roman" w:hAnsi="Times New Roman" w:cs="Times New Roman"/>
          <w:sz w:val="24"/>
          <w:szCs w:val="24"/>
          <w:lang w:val="es-ES_tradnl"/>
        </w:rPr>
        <w:t xml:space="preserve">, </w:t>
      </w:r>
      <w:r w:rsidRPr="001E5FD9">
        <w:rPr>
          <w:rFonts w:ascii="Times New Roman" w:hAnsi="Times New Roman" w:cs="Times New Roman"/>
          <w:sz w:val="24"/>
          <w:szCs w:val="24"/>
          <w:lang w:val="es-ES_tradnl"/>
        </w:rPr>
        <w:t>Tirant lo Blanch, Valencia, 2015.</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58784A" w:rsidRDefault="0068048F" w:rsidP="006B0CC9">
      <w:pPr>
        <w:spacing w:after="0" w:line="360" w:lineRule="auto"/>
        <w:jc w:val="both"/>
        <w:rPr>
          <w:rFonts w:ascii="Times New Roman" w:hAnsi="Times New Roman" w:cs="Times New Roman"/>
          <w:sz w:val="24"/>
          <w:szCs w:val="24"/>
        </w:rPr>
      </w:pPr>
      <w:r w:rsidRPr="001E5FD9">
        <w:rPr>
          <w:rFonts w:ascii="Times New Roman" w:hAnsi="Times New Roman" w:cs="Times New Roman"/>
          <w:sz w:val="24"/>
          <w:szCs w:val="24"/>
          <w:lang w:val="es-ES_tradnl"/>
        </w:rPr>
        <w:t xml:space="preserve">LÓPEZ </w:t>
      </w:r>
      <w:r w:rsidR="00F21E1B">
        <w:rPr>
          <w:rFonts w:ascii="Times New Roman" w:hAnsi="Times New Roman" w:cs="Times New Roman"/>
          <w:sz w:val="24"/>
          <w:szCs w:val="24"/>
          <w:lang w:val="es-ES_tradnl"/>
        </w:rPr>
        <w:t>CHOCARRO, I. y DAVÍ NAVARRO, R</w:t>
      </w:r>
      <w:r w:rsidR="00332130">
        <w:rPr>
          <w:rFonts w:ascii="Times New Roman" w:hAnsi="Times New Roman" w:cs="Times New Roman"/>
          <w:sz w:val="24"/>
          <w:szCs w:val="24"/>
          <w:lang w:val="es-ES_tradnl"/>
        </w:rPr>
        <w:t>.</w:t>
      </w:r>
      <w:r w:rsidR="00F21E1B">
        <w:rPr>
          <w:rFonts w:ascii="Times New Roman" w:hAnsi="Times New Roman" w:cs="Times New Roman"/>
          <w:sz w:val="24"/>
          <w:szCs w:val="24"/>
          <w:lang w:val="es-ES_tradnl"/>
        </w:rPr>
        <w:t xml:space="preserve">, </w:t>
      </w:r>
      <w:r w:rsidRPr="001E5FD9">
        <w:rPr>
          <w:rFonts w:ascii="Times New Roman" w:hAnsi="Times New Roman" w:cs="Times New Roman"/>
          <w:sz w:val="24"/>
          <w:szCs w:val="24"/>
          <w:lang w:val="es-ES_tradnl"/>
        </w:rPr>
        <w:t xml:space="preserve">“La nueva subasta electrónica: crónica de un vía crucis inexplicable. Reflexiones de cara a una posible reforma de los artículos 645 y sigs. </w:t>
      </w:r>
      <w:r w:rsidR="00F21E1B">
        <w:rPr>
          <w:rFonts w:ascii="Times New Roman" w:hAnsi="Times New Roman" w:cs="Times New Roman"/>
          <w:sz w:val="24"/>
          <w:szCs w:val="24"/>
        </w:rPr>
        <w:t>LEC”,</w:t>
      </w:r>
      <w:r w:rsidRPr="001E5FD9">
        <w:rPr>
          <w:rFonts w:ascii="Times New Roman" w:hAnsi="Times New Roman" w:cs="Times New Roman"/>
          <w:sz w:val="24"/>
          <w:szCs w:val="24"/>
        </w:rPr>
        <w:t xml:space="preserve"> </w:t>
      </w:r>
      <w:r w:rsidRPr="001E5FD9">
        <w:rPr>
          <w:rFonts w:ascii="Times New Roman" w:hAnsi="Times New Roman" w:cs="Times New Roman"/>
          <w:i/>
          <w:sz w:val="24"/>
          <w:szCs w:val="24"/>
        </w:rPr>
        <w:t>Diario La Le</w:t>
      </w:r>
      <w:r w:rsidR="00A628D5" w:rsidRPr="001E5FD9">
        <w:rPr>
          <w:rFonts w:ascii="Times New Roman" w:hAnsi="Times New Roman" w:cs="Times New Roman"/>
          <w:i/>
          <w:sz w:val="24"/>
          <w:szCs w:val="24"/>
        </w:rPr>
        <w:t>y, Tribuna</w:t>
      </w:r>
      <w:r w:rsidR="00F21E1B">
        <w:rPr>
          <w:rFonts w:ascii="Times New Roman" w:hAnsi="Times New Roman" w:cs="Times New Roman"/>
          <w:i/>
          <w:sz w:val="24"/>
          <w:szCs w:val="24"/>
        </w:rPr>
        <w:t>,</w:t>
      </w:r>
      <w:r w:rsidR="004F6EC9">
        <w:rPr>
          <w:rFonts w:ascii="Times New Roman" w:hAnsi="Times New Roman" w:cs="Times New Roman"/>
          <w:sz w:val="24"/>
          <w:szCs w:val="24"/>
        </w:rPr>
        <w:t xml:space="preserve"> </w:t>
      </w:r>
      <w:r w:rsidR="00A628D5" w:rsidRPr="001E5FD9">
        <w:rPr>
          <w:rFonts w:ascii="Times New Roman" w:hAnsi="Times New Roman" w:cs="Times New Roman"/>
          <w:sz w:val="24"/>
          <w:szCs w:val="24"/>
        </w:rPr>
        <w:t>WoltersKluwer,</w:t>
      </w:r>
      <w:r w:rsidR="00FA7317" w:rsidRPr="001E5FD9">
        <w:rPr>
          <w:rFonts w:ascii="Times New Roman" w:hAnsi="Times New Roman" w:cs="Times New Roman"/>
          <w:sz w:val="24"/>
          <w:szCs w:val="24"/>
        </w:rPr>
        <w:t xml:space="preserve"> Madrid, </w:t>
      </w:r>
      <w:r w:rsidRPr="001E5FD9">
        <w:rPr>
          <w:rFonts w:ascii="Times New Roman" w:hAnsi="Times New Roman" w:cs="Times New Roman"/>
          <w:sz w:val="24"/>
          <w:szCs w:val="24"/>
        </w:rPr>
        <w:t>2016.</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4F6EC9" w:rsidRDefault="00F21E1B" w:rsidP="006B0C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LÓPEZ PICÓ, R</w:t>
      </w:r>
      <w:r w:rsidR="00332130">
        <w:rPr>
          <w:rFonts w:ascii="Times New Roman" w:hAnsi="Times New Roman" w:cs="Times New Roman"/>
          <w:sz w:val="24"/>
          <w:szCs w:val="24"/>
        </w:rPr>
        <w:t>.</w:t>
      </w:r>
      <w:r>
        <w:rPr>
          <w:rFonts w:ascii="Times New Roman" w:hAnsi="Times New Roman" w:cs="Times New Roman"/>
          <w:sz w:val="24"/>
          <w:szCs w:val="24"/>
        </w:rPr>
        <w:t xml:space="preserve">, </w:t>
      </w:r>
      <w:r w:rsidR="0058784A" w:rsidRPr="001E5FD9">
        <w:rPr>
          <w:rFonts w:ascii="Times New Roman" w:hAnsi="Times New Roman" w:cs="Times New Roman"/>
          <w:sz w:val="24"/>
          <w:szCs w:val="24"/>
        </w:rPr>
        <w:t>“Particularidades de la subasta judicial de bienes muebles e inmuebles hipotecados como modalidad es</w:t>
      </w:r>
      <w:r w:rsidR="00332130">
        <w:rPr>
          <w:rFonts w:ascii="Times New Roman" w:hAnsi="Times New Roman" w:cs="Times New Roman"/>
          <w:sz w:val="24"/>
          <w:szCs w:val="24"/>
        </w:rPr>
        <w:t xml:space="preserve">pecial de la subasta judicial”, </w:t>
      </w:r>
      <w:r w:rsidR="0058784A" w:rsidRPr="001E5FD9">
        <w:rPr>
          <w:rFonts w:ascii="Times New Roman" w:hAnsi="Times New Roman" w:cs="Times New Roman"/>
          <w:sz w:val="24"/>
          <w:szCs w:val="24"/>
        </w:rPr>
        <w:t>en FERNÁNDEZ RODRÍGUEZ, M., PRADO RUBIO, E</w:t>
      </w:r>
      <w:r>
        <w:rPr>
          <w:rFonts w:ascii="Times New Roman" w:hAnsi="Times New Roman" w:cs="Times New Roman"/>
          <w:sz w:val="24"/>
          <w:szCs w:val="24"/>
        </w:rPr>
        <w:t>., y MARTÍNEZ PEÑAS, L. (coord</w:t>
      </w:r>
      <w:r w:rsidR="004F6EC9">
        <w:rPr>
          <w:rFonts w:ascii="Times New Roman" w:hAnsi="Times New Roman" w:cs="Times New Roman"/>
          <w:sz w:val="24"/>
          <w:szCs w:val="24"/>
        </w:rPr>
        <w:t>s.</w:t>
      </w:r>
      <w:r>
        <w:rPr>
          <w:rFonts w:ascii="Times New Roman" w:hAnsi="Times New Roman" w:cs="Times New Roman"/>
          <w:sz w:val="24"/>
          <w:szCs w:val="24"/>
        </w:rPr>
        <w:t>).</w:t>
      </w:r>
      <w:r w:rsidR="0058784A" w:rsidRPr="001E5FD9">
        <w:rPr>
          <w:rFonts w:ascii="Times New Roman" w:hAnsi="Times New Roman" w:cs="Times New Roman"/>
          <w:sz w:val="24"/>
          <w:szCs w:val="24"/>
        </w:rPr>
        <w:t xml:space="preserve"> </w:t>
      </w:r>
      <w:r w:rsidR="0058784A" w:rsidRPr="001E5FD9">
        <w:rPr>
          <w:rFonts w:ascii="Times New Roman" w:hAnsi="Times New Roman" w:cs="Times New Roman"/>
          <w:i/>
          <w:sz w:val="24"/>
          <w:szCs w:val="24"/>
        </w:rPr>
        <w:t>Expecialidad y excepcionalidad como recursos jurídicos</w:t>
      </w:r>
      <w:r w:rsidR="004F6EC9">
        <w:rPr>
          <w:rFonts w:ascii="Times New Roman" w:hAnsi="Times New Roman" w:cs="Times New Roman"/>
          <w:sz w:val="24"/>
          <w:szCs w:val="24"/>
        </w:rPr>
        <w:t xml:space="preserve">, </w:t>
      </w:r>
      <w:r w:rsidR="0058784A" w:rsidRPr="001E5FD9">
        <w:rPr>
          <w:rFonts w:ascii="Times New Roman" w:hAnsi="Times New Roman" w:cs="Times New Roman"/>
          <w:sz w:val="24"/>
          <w:szCs w:val="24"/>
        </w:rPr>
        <w:t>Asociación Veritas para el estudio de la Historia, el Derecho y las Instituciones; y OmniaMutantur, Valladolid, 2017.</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1F3B2D" w:rsidRDefault="0068048F" w:rsidP="006B0CC9">
      <w:pPr>
        <w:spacing w:after="0" w:line="360" w:lineRule="auto"/>
        <w:jc w:val="both"/>
        <w:rPr>
          <w:rFonts w:ascii="Times New Roman" w:hAnsi="Times New Roman" w:cs="Times New Roman"/>
          <w:sz w:val="24"/>
          <w:szCs w:val="24"/>
          <w:lang w:val="es-ES_tradnl"/>
        </w:rPr>
      </w:pPr>
      <w:r w:rsidRPr="001E5FD9">
        <w:rPr>
          <w:rFonts w:ascii="Times New Roman" w:hAnsi="Times New Roman" w:cs="Times New Roman"/>
          <w:sz w:val="24"/>
          <w:szCs w:val="24"/>
          <w:lang w:val="it-IT"/>
        </w:rPr>
        <w:t>MURGA FERNÁNDEZ, J.P.</w:t>
      </w:r>
      <w:r w:rsidR="00F21E1B">
        <w:rPr>
          <w:rFonts w:ascii="Times New Roman" w:hAnsi="Times New Roman" w:cs="Times New Roman"/>
          <w:sz w:val="24"/>
          <w:szCs w:val="24"/>
          <w:lang w:val="it-IT"/>
        </w:rPr>
        <w:t>,</w:t>
      </w:r>
      <w:r w:rsidRPr="001E5FD9">
        <w:rPr>
          <w:rFonts w:ascii="Times New Roman" w:hAnsi="Times New Roman" w:cs="Times New Roman"/>
          <w:sz w:val="24"/>
          <w:szCs w:val="24"/>
          <w:lang w:val="it-IT"/>
        </w:rPr>
        <w:t xml:space="preserve"> </w:t>
      </w:r>
      <w:r w:rsidRPr="001E5FD9">
        <w:rPr>
          <w:rFonts w:ascii="Times New Roman" w:hAnsi="Times New Roman" w:cs="Times New Roman"/>
          <w:i/>
          <w:sz w:val="24"/>
          <w:szCs w:val="24"/>
          <w:lang w:val="it-IT"/>
        </w:rPr>
        <w:t>Profili civilistici della vendita giudiziale di beni immobili in Italia e in Spagna</w:t>
      </w:r>
      <w:r w:rsidR="00F21E1B">
        <w:rPr>
          <w:rFonts w:ascii="Times New Roman" w:hAnsi="Times New Roman" w:cs="Times New Roman"/>
          <w:sz w:val="24"/>
          <w:szCs w:val="24"/>
          <w:lang w:val="it-IT"/>
        </w:rPr>
        <w:t>,</w:t>
      </w:r>
      <w:r w:rsidR="004F6EC9">
        <w:rPr>
          <w:rFonts w:ascii="Times New Roman" w:hAnsi="Times New Roman" w:cs="Times New Roman"/>
          <w:sz w:val="24"/>
          <w:szCs w:val="24"/>
          <w:lang w:val="it-IT"/>
        </w:rPr>
        <w:t xml:space="preserve"> </w:t>
      </w:r>
      <w:r w:rsidRPr="001E5FD9">
        <w:rPr>
          <w:rFonts w:ascii="Times New Roman" w:hAnsi="Times New Roman" w:cs="Times New Roman"/>
          <w:sz w:val="24"/>
          <w:szCs w:val="24"/>
          <w:lang w:val="es-ES_tradnl"/>
        </w:rPr>
        <w:t>Universitá de Bologna, Bologna, 2014.</w:t>
      </w:r>
    </w:p>
    <w:p w:rsidR="005B41BD" w:rsidRPr="001E5FD9" w:rsidRDefault="005B41BD" w:rsidP="006B0CC9">
      <w:pPr>
        <w:spacing w:after="0" w:line="360" w:lineRule="auto"/>
        <w:jc w:val="both"/>
        <w:rPr>
          <w:rFonts w:ascii="Times New Roman" w:hAnsi="Times New Roman" w:cs="Times New Roman"/>
          <w:sz w:val="24"/>
          <w:szCs w:val="24"/>
          <w:lang w:val="es-ES_tradnl"/>
        </w:rPr>
      </w:pPr>
    </w:p>
    <w:p w:rsidR="001F3B2D" w:rsidRDefault="001F3B2D" w:rsidP="006B0CC9">
      <w:pPr>
        <w:spacing w:after="0" w:line="360" w:lineRule="auto"/>
        <w:jc w:val="both"/>
        <w:rPr>
          <w:rFonts w:ascii="Times New Roman" w:hAnsi="Times New Roman" w:cs="Times New Roman"/>
          <w:sz w:val="24"/>
          <w:szCs w:val="24"/>
        </w:rPr>
      </w:pPr>
      <w:r w:rsidRPr="001E5FD9">
        <w:rPr>
          <w:rFonts w:ascii="Times New Roman" w:hAnsi="Times New Roman" w:cs="Times New Roman"/>
          <w:sz w:val="24"/>
          <w:szCs w:val="24"/>
        </w:rPr>
        <w:t>PÉREZ GAIPO, J.</w:t>
      </w:r>
      <w:r w:rsidR="00F21E1B">
        <w:rPr>
          <w:rFonts w:ascii="Times New Roman" w:hAnsi="Times New Roman" w:cs="Times New Roman"/>
          <w:sz w:val="24"/>
          <w:szCs w:val="24"/>
        </w:rPr>
        <w:t>,</w:t>
      </w:r>
      <w:r w:rsidRPr="001E5FD9">
        <w:rPr>
          <w:rFonts w:ascii="Times New Roman" w:hAnsi="Times New Roman" w:cs="Times New Roman"/>
          <w:sz w:val="24"/>
          <w:szCs w:val="24"/>
        </w:rPr>
        <w:t xml:space="preserve"> “Consideraciones sobre la subasta judicial electrónica: garantías, efectividad y efi</w:t>
      </w:r>
      <w:r w:rsidR="00F21E1B">
        <w:rPr>
          <w:rFonts w:ascii="Times New Roman" w:hAnsi="Times New Roman" w:cs="Times New Roman"/>
          <w:sz w:val="24"/>
          <w:szCs w:val="24"/>
        </w:rPr>
        <w:t>ciencia”, en BUENO DE MATA, F. (</w:t>
      </w:r>
      <w:r w:rsidR="00332130">
        <w:rPr>
          <w:rFonts w:ascii="Times New Roman" w:hAnsi="Times New Roman" w:cs="Times New Roman"/>
          <w:sz w:val="24"/>
          <w:szCs w:val="24"/>
        </w:rPr>
        <w:t>c</w:t>
      </w:r>
      <w:r w:rsidR="00F21E1B">
        <w:rPr>
          <w:rFonts w:ascii="Times New Roman" w:hAnsi="Times New Roman" w:cs="Times New Roman"/>
          <w:sz w:val="24"/>
          <w:szCs w:val="24"/>
        </w:rPr>
        <w:t>oord</w:t>
      </w:r>
      <w:r w:rsidR="004F6EC9">
        <w:rPr>
          <w:rFonts w:ascii="Times New Roman" w:hAnsi="Times New Roman" w:cs="Times New Roman"/>
          <w:sz w:val="24"/>
          <w:szCs w:val="24"/>
        </w:rPr>
        <w:t>.</w:t>
      </w:r>
      <w:r w:rsidR="00F21E1B">
        <w:rPr>
          <w:rFonts w:ascii="Times New Roman" w:hAnsi="Times New Roman" w:cs="Times New Roman"/>
          <w:sz w:val="24"/>
          <w:szCs w:val="24"/>
        </w:rPr>
        <w:t>)</w:t>
      </w:r>
      <w:r w:rsidRPr="001E5FD9">
        <w:rPr>
          <w:rFonts w:ascii="Times New Roman" w:hAnsi="Times New Roman" w:cs="Times New Roman"/>
          <w:sz w:val="24"/>
          <w:szCs w:val="24"/>
        </w:rPr>
        <w:t xml:space="preserve">. </w:t>
      </w:r>
      <w:r w:rsidRPr="001E5FD9">
        <w:rPr>
          <w:rFonts w:ascii="Times New Roman" w:hAnsi="Times New Roman" w:cs="Times New Roman"/>
          <w:i/>
          <w:sz w:val="24"/>
          <w:szCs w:val="24"/>
        </w:rPr>
        <w:t>FODERTICS 5.0</w:t>
      </w:r>
      <w:r w:rsidR="004F6EC9">
        <w:rPr>
          <w:rFonts w:ascii="Times New Roman" w:hAnsi="Times New Roman" w:cs="Times New Roman"/>
          <w:sz w:val="24"/>
          <w:szCs w:val="24"/>
        </w:rPr>
        <w:t>,</w:t>
      </w:r>
      <w:r w:rsidRPr="001E5FD9">
        <w:rPr>
          <w:rFonts w:ascii="Times New Roman" w:hAnsi="Times New Roman" w:cs="Times New Roman"/>
          <w:sz w:val="24"/>
          <w:szCs w:val="24"/>
        </w:rPr>
        <w:t xml:space="preserve"> Comares, Granada, 2016.</w:t>
      </w:r>
    </w:p>
    <w:p w:rsidR="000711CF" w:rsidRPr="001E5FD9" w:rsidRDefault="000711CF" w:rsidP="006B0CC9">
      <w:pPr>
        <w:spacing w:after="0" w:line="360" w:lineRule="auto"/>
        <w:jc w:val="both"/>
        <w:rPr>
          <w:rFonts w:ascii="Times New Roman" w:hAnsi="Times New Roman" w:cs="Times New Roman"/>
          <w:sz w:val="24"/>
          <w:szCs w:val="24"/>
          <w:lang w:val="es-ES_tradnl"/>
        </w:rPr>
      </w:pPr>
    </w:p>
    <w:p w:rsidR="00E11E88" w:rsidRDefault="0068048F" w:rsidP="006B0CC9">
      <w:pPr>
        <w:spacing w:after="0" w:line="360" w:lineRule="auto"/>
        <w:jc w:val="both"/>
        <w:rPr>
          <w:rFonts w:ascii="Times New Roman" w:hAnsi="Times New Roman" w:cs="Times New Roman"/>
          <w:sz w:val="24"/>
          <w:szCs w:val="24"/>
          <w:lang w:val="it-IT"/>
        </w:rPr>
      </w:pPr>
      <w:r w:rsidRPr="000711CF">
        <w:rPr>
          <w:rFonts w:ascii="Times New Roman" w:hAnsi="Times New Roman" w:cs="Times New Roman"/>
          <w:sz w:val="24"/>
          <w:szCs w:val="24"/>
          <w:lang w:val="es-ES_tradnl"/>
        </w:rPr>
        <w:t>SÁNCHEZ RIVERA, P.</w:t>
      </w:r>
      <w:r w:rsidR="00F21E1B">
        <w:rPr>
          <w:rFonts w:ascii="Times New Roman" w:hAnsi="Times New Roman" w:cs="Times New Roman"/>
          <w:sz w:val="24"/>
          <w:szCs w:val="24"/>
          <w:lang w:val="es-ES_tradnl"/>
        </w:rPr>
        <w:t>,</w:t>
      </w:r>
      <w:r w:rsidRPr="000711CF">
        <w:rPr>
          <w:rFonts w:ascii="Times New Roman" w:hAnsi="Times New Roman" w:cs="Times New Roman"/>
          <w:sz w:val="24"/>
          <w:szCs w:val="24"/>
          <w:lang w:val="es-ES_tradnl"/>
        </w:rPr>
        <w:t xml:space="preserve"> “La subasta electrónica en </w:t>
      </w:r>
      <w:r w:rsidR="00F21E1B">
        <w:rPr>
          <w:rFonts w:ascii="Times New Roman" w:hAnsi="Times New Roman" w:cs="Times New Roman"/>
          <w:sz w:val="24"/>
          <w:szCs w:val="24"/>
          <w:lang w:val="es-ES_tradnl"/>
        </w:rPr>
        <w:t>la Ley de Enjuiciamiento Civil”,</w:t>
      </w:r>
      <w:r w:rsidRPr="000711CF">
        <w:rPr>
          <w:rFonts w:ascii="Times New Roman" w:hAnsi="Times New Roman" w:cs="Times New Roman"/>
          <w:sz w:val="24"/>
          <w:szCs w:val="24"/>
          <w:lang w:val="es-ES_tradnl"/>
        </w:rPr>
        <w:t xml:space="preserve"> </w:t>
      </w:r>
      <w:r w:rsidR="00506DC8" w:rsidRPr="000711CF">
        <w:rPr>
          <w:rFonts w:ascii="Times New Roman" w:hAnsi="Times New Roman" w:cs="Times New Roman"/>
          <w:i/>
          <w:sz w:val="24"/>
          <w:szCs w:val="24"/>
          <w:lang w:val="es-ES_tradnl"/>
        </w:rPr>
        <w:t>Diario La Ley</w:t>
      </w:r>
      <w:r w:rsidR="00506DC8" w:rsidRPr="000711CF">
        <w:rPr>
          <w:rFonts w:ascii="Times New Roman" w:hAnsi="Times New Roman" w:cs="Times New Roman"/>
          <w:sz w:val="24"/>
          <w:szCs w:val="24"/>
          <w:lang w:val="es-ES_tradnl"/>
        </w:rPr>
        <w:t xml:space="preserve">, </w:t>
      </w:r>
      <w:r w:rsidRPr="000711CF">
        <w:rPr>
          <w:rFonts w:ascii="Times New Roman" w:hAnsi="Times New Roman" w:cs="Times New Roman"/>
          <w:i/>
          <w:sz w:val="24"/>
          <w:szCs w:val="24"/>
          <w:lang w:val="it-IT"/>
        </w:rPr>
        <w:t>ActualidadAdministrativ</w:t>
      </w:r>
      <w:r w:rsidR="00506DC8" w:rsidRPr="000711CF">
        <w:rPr>
          <w:rFonts w:ascii="Times New Roman" w:hAnsi="Times New Roman" w:cs="Times New Roman"/>
          <w:i/>
          <w:sz w:val="24"/>
          <w:szCs w:val="24"/>
          <w:lang w:val="it-IT"/>
        </w:rPr>
        <w:t>a</w:t>
      </w:r>
      <w:r w:rsidR="00F21E1B">
        <w:rPr>
          <w:rFonts w:ascii="Times New Roman" w:hAnsi="Times New Roman" w:cs="Times New Roman"/>
          <w:i/>
          <w:sz w:val="24"/>
          <w:szCs w:val="24"/>
          <w:lang w:val="it-IT"/>
        </w:rPr>
        <w:t>,</w:t>
      </w:r>
      <w:r w:rsidR="004F6EC9">
        <w:rPr>
          <w:rFonts w:ascii="Times New Roman" w:hAnsi="Times New Roman" w:cs="Times New Roman"/>
          <w:sz w:val="24"/>
          <w:szCs w:val="24"/>
          <w:lang w:val="it-IT"/>
        </w:rPr>
        <w:t xml:space="preserve"> </w:t>
      </w:r>
      <w:r w:rsidR="00506DC8" w:rsidRPr="000711CF">
        <w:rPr>
          <w:rFonts w:ascii="Times New Roman" w:hAnsi="Times New Roman" w:cs="Times New Roman"/>
          <w:sz w:val="24"/>
          <w:szCs w:val="24"/>
          <w:lang w:val="it-IT"/>
        </w:rPr>
        <w:t>WoltersKluwer,</w:t>
      </w:r>
      <w:r w:rsidR="00FA7317" w:rsidRPr="000711CF">
        <w:rPr>
          <w:rFonts w:ascii="Times New Roman" w:hAnsi="Times New Roman" w:cs="Times New Roman"/>
          <w:sz w:val="24"/>
          <w:szCs w:val="24"/>
          <w:lang w:val="it-IT"/>
        </w:rPr>
        <w:t xml:space="preserve"> Madrid.</w:t>
      </w:r>
      <w:r w:rsidRPr="000711CF">
        <w:rPr>
          <w:rFonts w:ascii="Times New Roman" w:hAnsi="Times New Roman" w:cs="Times New Roman"/>
          <w:sz w:val="24"/>
          <w:szCs w:val="24"/>
          <w:lang w:val="it-IT"/>
        </w:rPr>
        <w:t xml:space="preserve"> 2016.</w:t>
      </w:r>
    </w:p>
    <w:p w:rsidR="000711CF" w:rsidRPr="000711CF" w:rsidRDefault="000711CF" w:rsidP="006B0CC9">
      <w:pPr>
        <w:spacing w:after="0" w:line="360" w:lineRule="auto"/>
        <w:jc w:val="both"/>
        <w:rPr>
          <w:rFonts w:ascii="Times New Roman" w:hAnsi="Times New Roman" w:cs="Times New Roman"/>
          <w:sz w:val="24"/>
          <w:szCs w:val="24"/>
          <w:lang w:val="es-ES_tradnl"/>
        </w:rPr>
      </w:pPr>
    </w:p>
    <w:p w:rsidR="005176D4" w:rsidRPr="005176D4" w:rsidRDefault="0068048F" w:rsidP="006B0CC9">
      <w:pPr>
        <w:spacing w:after="0" w:line="360" w:lineRule="auto"/>
        <w:jc w:val="both"/>
        <w:rPr>
          <w:rFonts w:ascii="Times New Roman" w:hAnsi="Times New Roman" w:cs="Times New Roman"/>
          <w:sz w:val="24"/>
          <w:szCs w:val="24"/>
          <w:lang w:val="it-IT"/>
        </w:rPr>
      </w:pPr>
      <w:r w:rsidRPr="000711CF">
        <w:rPr>
          <w:rFonts w:ascii="Times New Roman" w:hAnsi="Times New Roman" w:cs="Times New Roman"/>
          <w:sz w:val="24"/>
          <w:szCs w:val="24"/>
          <w:lang w:val="it-IT"/>
        </w:rPr>
        <w:t>SATTA, S.</w:t>
      </w:r>
      <w:r w:rsidR="00F21E1B">
        <w:rPr>
          <w:rFonts w:ascii="Times New Roman" w:hAnsi="Times New Roman" w:cs="Times New Roman"/>
          <w:sz w:val="24"/>
          <w:szCs w:val="24"/>
          <w:lang w:val="it-IT"/>
        </w:rPr>
        <w:t>,</w:t>
      </w:r>
      <w:r w:rsidRPr="000711CF">
        <w:rPr>
          <w:rFonts w:ascii="Times New Roman" w:hAnsi="Times New Roman" w:cs="Times New Roman"/>
          <w:sz w:val="24"/>
          <w:szCs w:val="24"/>
          <w:lang w:val="it-IT"/>
        </w:rPr>
        <w:t xml:space="preserve"> </w:t>
      </w:r>
      <w:r w:rsidRPr="000711CF">
        <w:rPr>
          <w:rFonts w:ascii="Times New Roman" w:hAnsi="Times New Roman" w:cs="Times New Roman"/>
          <w:i/>
          <w:sz w:val="24"/>
          <w:szCs w:val="24"/>
          <w:lang w:val="it-IT"/>
        </w:rPr>
        <w:t>Commentario al Codice di Procedura Civile</w:t>
      </w:r>
      <w:r w:rsidR="00F21E1B">
        <w:rPr>
          <w:rFonts w:ascii="Times New Roman" w:hAnsi="Times New Roman" w:cs="Times New Roman"/>
          <w:sz w:val="24"/>
          <w:szCs w:val="24"/>
          <w:lang w:val="it-IT"/>
        </w:rPr>
        <w:t>.</w:t>
      </w:r>
      <w:r w:rsidRPr="000711CF">
        <w:rPr>
          <w:rFonts w:ascii="Times New Roman" w:hAnsi="Times New Roman" w:cs="Times New Roman"/>
          <w:sz w:val="24"/>
          <w:szCs w:val="24"/>
          <w:lang w:val="it-IT"/>
        </w:rPr>
        <w:t xml:space="preserve"> </w:t>
      </w:r>
      <w:r w:rsidRPr="000711CF">
        <w:rPr>
          <w:rFonts w:ascii="Times New Roman" w:hAnsi="Times New Roman" w:cs="Times New Roman"/>
          <w:i/>
          <w:sz w:val="24"/>
          <w:szCs w:val="24"/>
          <w:lang w:val="it-IT"/>
        </w:rPr>
        <w:t>Vol.III</w:t>
      </w:r>
      <w:r w:rsidR="00F21E1B">
        <w:rPr>
          <w:rFonts w:ascii="Times New Roman" w:hAnsi="Times New Roman" w:cs="Times New Roman"/>
          <w:sz w:val="24"/>
          <w:szCs w:val="24"/>
          <w:lang w:val="it-IT"/>
        </w:rPr>
        <w:t>,</w:t>
      </w:r>
      <w:r w:rsidR="004F6EC9">
        <w:rPr>
          <w:rFonts w:ascii="Times New Roman" w:hAnsi="Times New Roman" w:cs="Times New Roman"/>
          <w:sz w:val="24"/>
          <w:szCs w:val="24"/>
          <w:lang w:val="it-IT"/>
        </w:rPr>
        <w:t xml:space="preserve"> </w:t>
      </w:r>
      <w:r w:rsidRPr="000711CF">
        <w:rPr>
          <w:rFonts w:ascii="Times New Roman" w:hAnsi="Times New Roman" w:cs="Times New Roman"/>
          <w:sz w:val="24"/>
          <w:szCs w:val="24"/>
          <w:lang w:val="it-IT"/>
        </w:rPr>
        <w:t>Libraria, Milano, 1965.</w:t>
      </w:r>
    </w:p>
    <w:sectPr w:rsidR="005176D4" w:rsidRPr="005176D4" w:rsidSect="009E5E17">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A1" w:rsidRDefault="008847A1" w:rsidP="00EF3C69">
      <w:pPr>
        <w:spacing w:after="0" w:line="240" w:lineRule="auto"/>
      </w:pPr>
      <w:r>
        <w:separator/>
      </w:r>
    </w:p>
  </w:endnote>
  <w:endnote w:type="continuationSeparator" w:id="1">
    <w:p w:rsidR="008847A1" w:rsidRDefault="008847A1" w:rsidP="00EF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998424"/>
      <w:docPartObj>
        <w:docPartGallery w:val="Page Numbers (Bottom of Page)"/>
        <w:docPartUnique/>
      </w:docPartObj>
    </w:sdtPr>
    <w:sdtContent>
      <w:p w:rsidR="00EF3026" w:rsidRDefault="00DC0AF9">
        <w:pPr>
          <w:pStyle w:val="Piedepgina"/>
          <w:jc w:val="center"/>
        </w:pPr>
        <w:r>
          <w:fldChar w:fldCharType="begin"/>
        </w:r>
        <w:r w:rsidR="00754BFE">
          <w:instrText>PAGE   \* MERGEFORMAT</w:instrText>
        </w:r>
        <w:r>
          <w:fldChar w:fldCharType="separate"/>
        </w:r>
        <w:r w:rsidR="00332130">
          <w:rPr>
            <w:noProof/>
          </w:rPr>
          <w:t>19</w:t>
        </w:r>
        <w:r>
          <w:rPr>
            <w:noProof/>
          </w:rPr>
          <w:fldChar w:fldCharType="end"/>
        </w:r>
      </w:p>
    </w:sdtContent>
  </w:sdt>
  <w:p w:rsidR="00EF3026" w:rsidRDefault="00EF30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48792"/>
      <w:docPartObj>
        <w:docPartGallery w:val="Page Numbers (Bottom of Page)"/>
        <w:docPartUnique/>
      </w:docPartObj>
    </w:sdtPr>
    <w:sdtContent>
      <w:p w:rsidR="00EF3026" w:rsidRDefault="00DC0AF9">
        <w:pPr>
          <w:pStyle w:val="Piedepgina"/>
          <w:jc w:val="center"/>
        </w:pPr>
        <w:r>
          <w:fldChar w:fldCharType="begin"/>
        </w:r>
        <w:r w:rsidR="00754BFE">
          <w:instrText>PAGE   \* MERGEFORMAT</w:instrText>
        </w:r>
        <w:r>
          <w:fldChar w:fldCharType="separate"/>
        </w:r>
        <w:r w:rsidR="00332130">
          <w:rPr>
            <w:noProof/>
          </w:rPr>
          <w:t>1</w:t>
        </w:r>
        <w:r>
          <w:rPr>
            <w:noProof/>
          </w:rPr>
          <w:fldChar w:fldCharType="end"/>
        </w:r>
      </w:p>
    </w:sdtContent>
  </w:sdt>
  <w:p w:rsidR="00EF3026" w:rsidRDefault="00EF30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A1" w:rsidRDefault="008847A1" w:rsidP="00EF3C69">
      <w:pPr>
        <w:spacing w:after="0" w:line="240" w:lineRule="auto"/>
      </w:pPr>
      <w:r>
        <w:separator/>
      </w:r>
    </w:p>
  </w:footnote>
  <w:footnote w:type="continuationSeparator" w:id="1">
    <w:p w:rsidR="008847A1" w:rsidRDefault="008847A1" w:rsidP="00EF3C69">
      <w:pPr>
        <w:spacing w:after="0" w:line="240" w:lineRule="auto"/>
      </w:pPr>
      <w:r>
        <w:continuationSeparator/>
      </w:r>
    </w:p>
  </w:footnote>
  <w:footnote w:id="2">
    <w:p w:rsidR="00F21E1B" w:rsidRPr="00DF2C01" w:rsidRDefault="00F21E1B" w:rsidP="00DF2C01">
      <w:pPr>
        <w:pStyle w:val="Textonotapie"/>
        <w:spacing w:before="120"/>
        <w:jc w:val="both"/>
        <w:rPr>
          <w:rFonts w:ascii="Times New Roman" w:hAnsi="Times New Roman" w:cs="Times New Roman"/>
        </w:rPr>
      </w:pPr>
      <w:r w:rsidRPr="00F21E1B">
        <w:rPr>
          <w:rStyle w:val="Refdenotaalpie"/>
          <w:rFonts w:ascii="Times New Roman" w:hAnsi="Times New Roman" w:cs="Times New Roman"/>
        </w:rPr>
        <w:footnoteRef/>
      </w:r>
      <w:r w:rsidRPr="00F21E1B">
        <w:rPr>
          <w:rFonts w:ascii="Times New Roman" w:hAnsi="Times New Roman" w:cs="Times New Roman"/>
        </w:rPr>
        <w:t>El presente trabajo de investigación ha sido promocionado por el Contrato de Jóven Personal Investigador insertado en el marco del Sistema Nacional de Garantía Juvenil y del Programa Operativo de Empleo Juvenil. Convocatoria de 2017. Grupo de Investigación “Estudios procesales” SEJ-422.</w:t>
      </w:r>
    </w:p>
  </w:footnote>
  <w:footnote w:id="3">
    <w:p w:rsidR="00F21E1B" w:rsidRPr="00F21E1B" w:rsidRDefault="00F21E1B" w:rsidP="00DF2C01">
      <w:pPr>
        <w:pStyle w:val="Textonotapie"/>
        <w:spacing w:before="120"/>
        <w:jc w:val="both"/>
        <w:rPr>
          <w:rFonts w:ascii="Times New Roman" w:hAnsi="Times New Roman" w:cs="Times New Roman"/>
        </w:rPr>
      </w:pPr>
      <w:r w:rsidRPr="00F21E1B">
        <w:rPr>
          <w:rStyle w:val="Refdenotaalpie"/>
          <w:rFonts w:ascii="Times New Roman" w:hAnsi="Times New Roman" w:cs="Times New Roman"/>
        </w:rPr>
        <w:footnoteRef/>
      </w:r>
      <w:r w:rsidRPr="00F21E1B">
        <w:rPr>
          <w:rFonts w:ascii="Times New Roman" w:hAnsi="Times New Roman" w:cs="Times New Roman"/>
        </w:rPr>
        <w:t xml:space="preserve"> Respectivamente, Ley 19/2015, de 13 de Julio, de medidas de reforma administrativa en el ámbito de la Administración de Justicia y del Registro Civil, y Ley 42/2015, de 5 de Octubre, de reforma de la Ley 1/2000, de 7 de</w:t>
      </w:r>
      <w:r>
        <w:rPr>
          <w:rFonts w:ascii="Times New Roman" w:hAnsi="Times New Roman" w:cs="Times New Roman"/>
        </w:rPr>
        <w:t xml:space="preserve"> Enero, de Enjuiciamiento Civil.</w:t>
      </w:r>
    </w:p>
  </w:footnote>
  <w:footnote w:id="4">
    <w:p w:rsidR="00DF2C01" w:rsidRPr="00DF2C01" w:rsidRDefault="00DF2C01" w:rsidP="00DF2C01">
      <w:pPr>
        <w:pStyle w:val="Textonotapie"/>
        <w:spacing w:before="120"/>
        <w:jc w:val="both"/>
        <w:rPr>
          <w:rFonts w:ascii="Times New Roman" w:hAnsi="Times New Roman" w:cs="Times New Roman"/>
        </w:rPr>
      </w:pPr>
      <w:r w:rsidRPr="00DF2C01">
        <w:rPr>
          <w:rStyle w:val="Refdenotaalpie"/>
          <w:rFonts w:ascii="Times New Roman" w:hAnsi="Times New Roman" w:cs="Times New Roman"/>
        </w:rPr>
        <w:footnoteRef/>
      </w:r>
      <w:r w:rsidRPr="00DF2C01">
        <w:rPr>
          <w:rFonts w:ascii="Times New Roman" w:hAnsi="Times New Roman" w:cs="Times New Roman"/>
        </w:rPr>
        <w:t xml:space="preserve">LÓPEZ PICÓ, R., “Particularidades de la subasta judicial de bienes muebles e inmuebles hipotecados como modalidad especial de la subasta judicial”, en FERNÁNDEZ RODRÍGUEZ, M., PRADO RUBIO, E., y MARTÍNEZ PEÑAS, L., (coords.). </w:t>
      </w:r>
      <w:r w:rsidRPr="00DF2C01">
        <w:rPr>
          <w:rFonts w:ascii="Times New Roman" w:hAnsi="Times New Roman" w:cs="Times New Roman"/>
          <w:i/>
        </w:rPr>
        <w:t>Expecialidad y excepcionalidad como recursos jurídicos</w:t>
      </w:r>
      <w:r w:rsidRPr="00DF2C01">
        <w:rPr>
          <w:rFonts w:ascii="Times New Roman" w:hAnsi="Times New Roman" w:cs="Times New Roman"/>
        </w:rPr>
        <w:t>, Asociación Veritas para el estudio de la Historia, el Derecho y las Instituciones, y OmniaMutantur, Valladolid, 2017, p.517.</w:t>
      </w:r>
    </w:p>
  </w:footnote>
  <w:footnote w:id="5">
    <w:p w:rsidR="00DF2C01" w:rsidRPr="00DF2C01" w:rsidRDefault="00DF2C01" w:rsidP="00DF2C01">
      <w:pPr>
        <w:pStyle w:val="Textonotapie"/>
        <w:spacing w:before="120"/>
        <w:jc w:val="both"/>
        <w:rPr>
          <w:rFonts w:ascii="Times New Roman" w:hAnsi="Times New Roman" w:cs="Times New Roman"/>
        </w:rPr>
      </w:pPr>
      <w:r w:rsidRPr="00DF2C01">
        <w:rPr>
          <w:rStyle w:val="Refdenotaalpie"/>
          <w:rFonts w:ascii="Times New Roman" w:hAnsi="Times New Roman" w:cs="Times New Roman"/>
        </w:rPr>
        <w:footnoteRef/>
      </w:r>
      <w:r w:rsidRPr="00DF2C01">
        <w:rPr>
          <w:rFonts w:ascii="Times New Roman" w:hAnsi="Times New Roman" w:cs="Times New Roman"/>
        </w:rPr>
        <w:t>La Ley de Enjuiciamiento Civil por medio de su art.643 señala que “</w:t>
      </w:r>
      <w:r w:rsidRPr="00DF2C01">
        <w:rPr>
          <w:rFonts w:ascii="Times New Roman" w:hAnsi="Times New Roman" w:cs="Times New Roman"/>
          <w:i/>
        </w:rPr>
        <w:t>la subasta judicial tendrá por objeto la venta de uno o varios bienes o lotes de bienes, según lo que resulte más conveniente para el buen fin de la ejecución</w:t>
      </w:r>
      <w:r w:rsidRPr="00DF2C01">
        <w:rPr>
          <w:rFonts w:ascii="Times New Roman" w:hAnsi="Times New Roman" w:cs="Times New Roman"/>
        </w:rPr>
        <w:t>”.</w:t>
      </w:r>
    </w:p>
  </w:footnote>
  <w:footnote w:id="6">
    <w:p w:rsidR="00DF2C01" w:rsidRPr="00DF2C01" w:rsidRDefault="00DF2C01" w:rsidP="00DF2C01">
      <w:pPr>
        <w:pStyle w:val="Textonotapie"/>
        <w:spacing w:before="120"/>
        <w:jc w:val="both"/>
        <w:rPr>
          <w:rFonts w:ascii="Times New Roman" w:hAnsi="Times New Roman" w:cs="Times New Roman"/>
        </w:rPr>
      </w:pPr>
      <w:r w:rsidRPr="00DF2C01">
        <w:rPr>
          <w:rStyle w:val="Refdenotaalpie"/>
          <w:rFonts w:ascii="Times New Roman" w:hAnsi="Times New Roman" w:cs="Times New Roman"/>
        </w:rPr>
        <w:footnoteRef/>
      </w:r>
      <w:r w:rsidRPr="00DF2C01">
        <w:rPr>
          <w:rFonts w:ascii="Times New Roman" w:hAnsi="Times New Roman" w:cs="Times New Roman"/>
        </w:rPr>
        <w:t>La jurisprudencia menor entiende que las subastas judiciales “</w:t>
      </w:r>
      <w:r w:rsidRPr="00DF2C01">
        <w:rPr>
          <w:rFonts w:ascii="Times New Roman" w:hAnsi="Times New Roman" w:cs="Times New Roman"/>
          <w:i/>
        </w:rPr>
        <w:t>constituyen un negocio jurídico formal, que no cabe asimilar en todo al negocio de compraventa, y que para la plena producción de efectos bastan con que se sujete al principio de legalidad. Constituyendo la observancia de sus requisitos la garantía de la oferta pública que lo caracteriza, y del cumplimiento de sus finalidades</w:t>
      </w:r>
      <w:r w:rsidRPr="00DF2C01">
        <w:rPr>
          <w:rFonts w:ascii="Times New Roman" w:hAnsi="Times New Roman" w:cs="Times New Roman"/>
        </w:rPr>
        <w:t xml:space="preserve"> -SAP de Valladolid de 31 de Enero de 2001 (Tol, 70462)-. Por su parte, la Jurisprudencia de nuestro Tribunal Supremo recoge que “</w:t>
      </w:r>
      <w:r w:rsidRPr="00DF2C01">
        <w:rPr>
          <w:rFonts w:ascii="Times New Roman" w:hAnsi="Times New Roman" w:cs="Times New Roman"/>
          <w:i/>
        </w:rPr>
        <w:t>la subasta pública es un procedimiento de enajenación forzosa de los bienes y derechos del deudor, que lleva a cabo el Juez, como partícipe de un Poder del Estado. Procedimiento que tiene por objeto lograr el mayor precio posible para pagar así al acreedor ejecutante, mediante el cumplimiento formal de los requisitos de transparencia, publicidad, generalidad y libertad, propios del mercado. Siendo incuestionablemente el precio de adjudicación así determinado el valor real o verdadero de la adquisición del bien o derecho de que se trate</w:t>
      </w:r>
      <w:r w:rsidRPr="00DF2C01">
        <w:rPr>
          <w:rFonts w:ascii="Times New Roman" w:hAnsi="Times New Roman" w:cs="Times New Roman"/>
        </w:rPr>
        <w:t>” [STS de 5 de Octubre de 1995 (RJ 1995, 9691)].</w:t>
      </w:r>
    </w:p>
  </w:footnote>
  <w:footnote w:id="7">
    <w:p w:rsidR="00DF2C01" w:rsidRDefault="00DF2C01" w:rsidP="00DF2C01">
      <w:pPr>
        <w:pStyle w:val="Textonotapie"/>
        <w:spacing w:before="120"/>
        <w:jc w:val="both"/>
      </w:pPr>
      <w:r w:rsidRPr="00DF2C01">
        <w:rPr>
          <w:rStyle w:val="Refdenotaalpie"/>
          <w:rFonts w:ascii="Times New Roman" w:hAnsi="Times New Roman" w:cs="Times New Roman"/>
        </w:rPr>
        <w:footnoteRef/>
      </w:r>
      <w:r w:rsidRPr="00DF2C01">
        <w:rPr>
          <w:rFonts w:ascii="Times New Roman" w:hAnsi="Times New Roman" w:cs="Times New Roman"/>
        </w:rPr>
        <w:t>Del conjunto de definiciones existentes destacamos la realizada por DE LA OLIVA SANTOS, al parecernos ésta la más completa de todas ellas. Dicho autor concibe la subasta judicial como uno de los mecanismos de carácter general previstos en la LEC para la realización forzosa de todos aquellos bienes que no sean valores e instrumentos financieros, compuesto por un conjunto de actuaciones u operaciones que se proyectan sobre los bienes afectados a la ejecución -embargo o garantía real- y que tiene por objeto la venta de los mismos a la persona que ofrezca la mayor cuantía por ellos, a fin de obtener el dinero necesario con el que satisfacer el derecho del ejecutante</w:t>
      </w:r>
      <w:r w:rsidR="00CA1B65">
        <w:rPr>
          <w:rFonts w:ascii="Times New Roman" w:hAnsi="Times New Roman" w:cs="Times New Roman"/>
        </w:rPr>
        <w:t xml:space="preserve">. </w:t>
      </w:r>
      <w:r w:rsidRPr="00DF2C01">
        <w:rPr>
          <w:rFonts w:ascii="Times New Roman" w:hAnsi="Times New Roman" w:cs="Times New Roman"/>
        </w:rPr>
        <w:t>DE LA OLIVA SANTOS, A., DIEZ-PICAZO GIMÉNEZ, I. y VEGA TORRES, J.,</w:t>
      </w:r>
      <w:r>
        <w:rPr>
          <w:rFonts w:ascii="Times New Roman" w:hAnsi="Times New Roman" w:cs="Times New Roman"/>
        </w:rPr>
        <w:t xml:space="preserve"> </w:t>
      </w:r>
      <w:r w:rsidRPr="00DF2C01">
        <w:rPr>
          <w:rFonts w:ascii="Times New Roman" w:hAnsi="Times New Roman" w:cs="Times New Roman"/>
          <w:i/>
        </w:rPr>
        <w:t>Curso de Derecho Procesal Civil II. Parte Especial</w:t>
      </w:r>
      <w:r w:rsidRPr="00DF2C01">
        <w:rPr>
          <w:rFonts w:ascii="Times New Roman" w:hAnsi="Times New Roman" w:cs="Times New Roman"/>
        </w:rPr>
        <w:t>, Editorial Universitaria Ramón Areces</w:t>
      </w:r>
      <w:r>
        <w:rPr>
          <w:rFonts w:ascii="Times New Roman" w:hAnsi="Times New Roman" w:cs="Times New Roman"/>
        </w:rPr>
        <w:t>, Madrid, 2016, p.450</w:t>
      </w:r>
      <w:r w:rsidR="00CA1B65">
        <w:rPr>
          <w:rFonts w:ascii="Times New Roman" w:hAnsi="Times New Roman" w:cs="Times New Roman"/>
        </w:rPr>
        <w:t>.</w:t>
      </w:r>
    </w:p>
  </w:footnote>
  <w:footnote w:id="8">
    <w:p w:rsidR="00DF2C01" w:rsidRPr="00DF2C01" w:rsidRDefault="00DF2C01" w:rsidP="00DF2C01">
      <w:pPr>
        <w:pStyle w:val="Textonotapie"/>
        <w:spacing w:before="120"/>
        <w:jc w:val="both"/>
        <w:rPr>
          <w:rFonts w:ascii="Times New Roman" w:hAnsi="Times New Roman" w:cs="Times New Roman"/>
        </w:rPr>
      </w:pPr>
      <w:r w:rsidRPr="00DF2C01">
        <w:rPr>
          <w:rStyle w:val="Refdenotaalpie"/>
          <w:rFonts w:ascii="Times New Roman" w:hAnsi="Times New Roman" w:cs="Times New Roman"/>
        </w:rPr>
        <w:footnoteRef/>
      </w:r>
      <w:r w:rsidRPr="00DF2C01">
        <w:rPr>
          <w:rFonts w:ascii="Times New Roman" w:hAnsi="Times New Roman" w:cs="Times New Roman"/>
        </w:rPr>
        <w:t xml:space="preserve"> Este debate se caracteriza por la existencia de dos posturas fuertemente marcadas: la teoría contractual y la teoría procesal. La teoría contractual -defendida entre otros muchos por SATTA- considera que con independencia de su carácter y naturaleza, la subasta judicial consiste en la transmisión de un bien a una persona y la adquisición del mismo bien por parte de otra persona distinta. Por su parte la teoría procesal -defendida por MURGA FERNÁNDEZ- considera que la subasta judicial es una institución compleja, pero puramente procesal.</w:t>
      </w:r>
      <w:r w:rsidRPr="00DF2C01">
        <w:rPr>
          <w:rFonts w:ascii="Times New Roman" w:hAnsi="Times New Roman" w:cs="Times New Roman"/>
          <w:lang w:val="it-IT"/>
        </w:rPr>
        <w:t>SATTA, S.</w:t>
      </w:r>
      <w:r>
        <w:rPr>
          <w:rFonts w:ascii="Times New Roman" w:hAnsi="Times New Roman" w:cs="Times New Roman"/>
          <w:lang w:val="it-IT"/>
        </w:rPr>
        <w:t>,</w:t>
      </w:r>
      <w:r w:rsidRPr="00DF2C01">
        <w:rPr>
          <w:rFonts w:ascii="Times New Roman" w:hAnsi="Times New Roman" w:cs="Times New Roman"/>
          <w:lang w:val="it-IT"/>
        </w:rPr>
        <w:t xml:space="preserve"> </w:t>
      </w:r>
      <w:r w:rsidRPr="00DF2C01">
        <w:rPr>
          <w:rFonts w:ascii="Times New Roman" w:hAnsi="Times New Roman" w:cs="Times New Roman"/>
          <w:i/>
          <w:lang w:val="it-IT"/>
        </w:rPr>
        <w:t>Commentario al Codice di Procedura Civile</w:t>
      </w:r>
      <w:r>
        <w:rPr>
          <w:rFonts w:ascii="Times New Roman" w:hAnsi="Times New Roman" w:cs="Times New Roman"/>
          <w:lang w:val="it-IT"/>
        </w:rPr>
        <w:t>. Vol.III,</w:t>
      </w:r>
      <w:r w:rsidR="004F6EC9">
        <w:rPr>
          <w:rFonts w:ascii="Times New Roman" w:hAnsi="Times New Roman" w:cs="Times New Roman"/>
          <w:lang w:val="it-IT"/>
        </w:rPr>
        <w:t xml:space="preserve"> </w:t>
      </w:r>
      <w:r w:rsidRPr="00DF2C01">
        <w:rPr>
          <w:rFonts w:ascii="Times New Roman" w:hAnsi="Times New Roman" w:cs="Times New Roman"/>
          <w:lang w:val="it-IT"/>
        </w:rPr>
        <w:t>Libraria, Milano, 1965, p.177. MURGA FERNÁNDEZ, J.P.</w:t>
      </w:r>
      <w:r>
        <w:rPr>
          <w:rFonts w:ascii="Times New Roman" w:hAnsi="Times New Roman" w:cs="Times New Roman"/>
          <w:lang w:val="it-IT"/>
        </w:rPr>
        <w:t>,</w:t>
      </w:r>
      <w:r w:rsidRPr="00DF2C01">
        <w:rPr>
          <w:rFonts w:ascii="Times New Roman" w:hAnsi="Times New Roman" w:cs="Times New Roman"/>
          <w:lang w:val="it-IT"/>
        </w:rPr>
        <w:t xml:space="preserve"> </w:t>
      </w:r>
      <w:r w:rsidRPr="00DF2C01">
        <w:rPr>
          <w:rFonts w:ascii="Times New Roman" w:hAnsi="Times New Roman" w:cs="Times New Roman"/>
          <w:i/>
          <w:lang w:val="it-IT"/>
        </w:rPr>
        <w:t>Profili civilistici della vendita giudiziale di beni immobili in Italia e in Spagna</w:t>
      </w:r>
      <w:r>
        <w:rPr>
          <w:rFonts w:ascii="Times New Roman" w:hAnsi="Times New Roman" w:cs="Times New Roman"/>
          <w:lang w:val="it-IT"/>
        </w:rPr>
        <w:t>,</w:t>
      </w:r>
      <w:r w:rsidR="004F6EC9">
        <w:rPr>
          <w:rFonts w:ascii="Times New Roman" w:hAnsi="Times New Roman" w:cs="Times New Roman"/>
          <w:lang w:val="it-IT"/>
        </w:rPr>
        <w:t xml:space="preserve"> </w:t>
      </w:r>
      <w:r w:rsidRPr="00DF2C01">
        <w:rPr>
          <w:rFonts w:ascii="Times New Roman" w:hAnsi="Times New Roman" w:cs="Times New Roman"/>
        </w:rPr>
        <w:t>Universitá de Bologna, Bologna, 2014, p.202.</w:t>
      </w:r>
    </w:p>
  </w:footnote>
  <w:footnote w:id="9">
    <w:p w:rsidR="00DF2C01" w:rsidRPr="00DF2C01" w:rsidRDefault="00DF2C01" w:rsidP="00DF2C01">
      <w:pPr>
        <w:spacing w:before="120" w:after="0" w:line="240" w:lineRule="auto"/>
        <w:jc w:val="both"/>
        <w:rPr>
          <w:rFonts w:ascii="Times New Roman" w:hAnsi="Times New Roman" w:cs="Times New Roman"/>
          <w:sz w:val="20"/>
          <w:szCs w:val="20"/>
        </w:rPr>
      </w:pPr>
      <w:r w:rsidRPr="00DF2C01">
        <w:rPr>
          <w:rStyle w:val="Refdenotaalpie"/>
          <w:rFonts w:ascii="Times New Roman" w:hAnsi="Times New Roman" w:cs="Times New Roman"/>
          <w:sz w:val="20"/>
          <w:szCs w:val="20"/>
        </w:rPr>
        <w:footnoteRef/>
      </w:r>
      <w:r w:rsidRPr="00DF2C01">
        <w:rPr>
          <w:rFonts w:ascii="Times New Roman" w:hAnsi="Times New Roman" w:cs="Times New Roman"/>
          <w:sz w:val="20"/>
          <w:szCs w:val="20"/>
        </w:rPr>
        <w:t>Art. 643.1 LEC: “</w:t>
      </w:r>
      <w:r w:rsidRPr="00DF2C01">
        <w:rPr>
          <w:rFonts w:ascii="Times New Roman" w:hAnsi="Times New Roman" w:cs="Times New Roman"/>
          <w:i/>
          <w:sz w:val="20"/>
          <w:szCs w:val="20"/>
        </w:rPr>
        <w:t>No se convocará la subasta cuando tras la tasación o valoración definitiva de los bienes embargados, se prevea que con la realización de los mimos no se obtendrá una cuantía de dinero suficiente con la que sufragar los gastos originados por la propia subasta judicial”</w:t>
      </w:r>
      <w:r w:rsidRPr="00DF2C01">
        <w:rPr>
          <w:rFonts w:ascii="Times New Roman" w:hAnsi="Times New Roman" w:cs="Times New Roman"/>
          <w:sz w:val="20"/>
          <w:szCs w:val="20"/>
        </w:rPr>
        <w:t>.</w:t>
      </w:r>
    </w:p>
    <w:p w:rsidR="00DF2C01" w:rsidRPr="00DF2C01" w:rsidRDefault="00DF2C01" w:rsidP="00DF2C01">
      <w:pPr>
        <w:spacing w:before="120" w:after="0" w:line="240" w:lineRule="auto"/>
        <w:jc w:val="both"/>
        <w:rPr>
          <w:rFonts w:ascii="Times New Roman" w:hAnsi="Times New Roman" w:cs="Times New Roman"/>
          <w:i/>
          <w:sz w:val="20"/>
          <w:szCs w:val="20"/>
        </w:rPr>
      </w:pPr>
      <w:r w:rsidRPr="00DF2C01">
        <w:rPr>
          <w:rFonts w:ascii="Times New Roman" w:hAnsi="Times New Roman" w:cs="Times New Roman"/>
          <w:sz w:val="20"/>
          <w:szCs w:val="20"/>
        </w:rPr>
        <w:t>Art.666.2 LEC: Si tras la valoración del bien o bienes inmuebles objeto de la subasta judicial</w:t>
      </w:r>
      <w:r w:rsidRPr="00DF2C01">
        <w:rPr>
          <w:rFonts w:ascii="Times New Roman" w:hAnsi="Times New Roman" w:cs="Times New Roman"/>
          <w:i/>
          <w:sz w:val="20"/>
          <w:szCs w:val="20"/>
        </w:rPr>
        <w:t xml:space="preserve"> “el valor de las cargas o gravámenes iguala o excede del determinado para el bien, el Secretario judicial dejará en suspenso la ejecución judicial sobre ese bien”.</w:t>
      </w:r>
    </w:p>
  </w:footnote>
  <w:footnote w:id="10">
    <w:p w:rsidR="00DF2C01" w:rsidRDefault="00DF2C01" w:rsidP="00DF2C01">
      <w:pPr>
        <w:pStyle w:val="Textonotapie"/>
        <w:spacing w:before="120"/>
        <w:jc w:val="both"/>
      </w:pPr>
      <w:r w:rsidRPr="00DF2C01">
        <w:rPr>
          <w:rStyle w:val="Refdenotaalpie"/>
          <w:rFonts w:ascii="Times New Roman" w:hAnsi="Times New Roman" w:cs="Times New Roman"/>
        </w:rPr>
        <w:footnoteRef/>
      </w:r>
      <w:r w:rsidRPr="00DF2C01">
        <w:rPr>
          <w:rFonts w:ascii="Times New Roman" w:hAnsi="Times New Roman" w:cs="Times New Roman"/>
          <w:lang w:val="es-ES_tradnl"/>
        </w:rPr>
        <w:t>Art.1911 Código Civil: “</w:t>
      </w:r>
      <w:r w:rsidRPr="00DF2C01">
        <w:rPr>
          <w:rFonts w:ascii="Times New Roman" w:hAnsi="Times New Roman" w:cs="Times New Roman"/>
          <w:i/>
          <w:lang w:val="es-ES_tradnl"/>
        </w:rPr>
        <w:t>El deudor responde del cumplimiento de sus obligaciones con todos sus bienes, presentes y futuros</w:t>
      </w:r>
      <w:r w:rsidRPr="00DF2C01">
        <w:rPr>
          <w:rFonts w:ascii="Times New Roman" w:hAnsi="Times New Roman" w:cs="Times New Roman"/>
          <w:lang w:val="es-ES_tradnl"/>
        </w:rPr>
        <w:t>”.</w:t>
      </w:r>
    </w:p>
  </w:footnote>
  <w:footnote w:id="11">
    <w:p w:rsidR="00DF2C01" w:rsidRPr="004F6EC9" w:rsidRDefault="00DF2C01"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Pr="004F6EC9">
        <w:rPr>
          <w:rFonts w:ascii="Times New Roman" w:hAnsi="Times New Roman" w:cs="Times New Roman"/>
          <w:lang w:val="es-ES_tradnl"/>
        </w:rPr>
        <w:t>GARBERÍ LLOBREGAT, J.</w:t>
      </w:r>
      <w:r w:rsidR="004F6EC9" w:rsidRPr="004F6EC9">
        <w:rPr>
          <w:rFonts w:ascii="Times New Roman" w:hAnsi="Times New Roman" w:cs="Times New Roman"/>
          <w:lang w:val="es-ES_tradnl"/>
        </w:rPr>
        <w:t xml:space="preserve"> (dir.),</w:t>
      </w:r>
      <w:r w:rsidRPr="004F6EC9">
        <w:rPr>
          <w:rFonts w:ascii="Times New Roman" w:hAnsi="Times New Roman" w:cs="Times New Roman"/>
          <w:lang w:val="es-ES_tradnl"/>
        </w:rPr>
        <w:t xml:space="preserve"> </w:t>
      </w:r>
      <w:r w:rsidR="004F6EC9" w:rsidRPr="004F6EC9">
        <w:rPr>
          <w:rFonts w:ascii="Times New Roman" w:hAnsi="Times New Roman" w:cs="Times New Roman"/>
          <w:i/>
        </w:rPr>
        <w:t>Los procesos civiles,</w:t>
      </w:r>
      <w:r w:rsidR="004F6EC9">
        <w:rPr>
          <w:rFonts w:ascii="Times New Roman" w:hAnsi="Times New Roman" w:cs="Times New Roman"/>
          <w:i/>
        </w:rPr>
        <w:t xml:space="preserve"> </w:t>
      </w:r>
      <w:r w:rsidRPr="004F6EC9">
        <w:rPr>
          <w:rFonts w:ascii="Times New Roman" w:hAnsi="Times New Roman" w:cs="Times New Roman"/>
        </w:rPr>
        <w:t>Bosch, Barcelona, 2011, p.68.</w:t>
      </w:r>
    </w:p>
  </w:footnote>
  <w:footnote w:id="12">
    <w:p w:rsidR="00DF2C01" w:rsidRPr="004F6EC9" w:rsidRDefault="00DF2C01"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004F6EC9" w:rsidRPr="004F6EC9">
        <w:rPr>
          <w:rFonts w:ascii="Times New Roman" w:hAnsi="Times New Roman" w:cs="Times New Roman"/>
        </w:rPr>
        <w:t>GIMENO SENDRA, V. (dir.),</w:t>
      </w:r>
      <w:r w:rsidRPr="004F6EC9">
        <w:rPr>
          <w:rFonts w:ascii="Times New Roman" w:hAnsi="Times New Roman" w:cs="Times New Roman"/>
        </w:rPr>
        <w:t xml:space="preserve"> </w:t>
      </w:r>
      <w:r w:rsidRPr="004F6EC9">
        <w:rPr>
          <w:rFonts w:ascii="Times New Roman" w:hAnsi="Times New Roman" w:cs="Times New Roman"/>
          <w:i/>
        </w:rPr>
        <w:t>Proceso Civil Práctico</w:t>
      </w:r>
      <w:r w:rsidR="004F6EC9" w:rsidRPr="004F6EC9">
        <w:rPr>
          <w:rFonts w:ascii="Times New Roman" w:hAnsi="Times New Roman" w:cs="Times New Roman"/>
        </w:rPr>
        <w:t>,</w:t>
      </w:r>
      <w:r w:rsidR="004F6EC9">
        <w:rPr>
          <w:rFonts w:ascii="Times New Roman" w:hAnsi="Times New Roman" w:cs="Times New Roman"/>
        </w:rPr>
        <w:t xml:space="preserve"> </w:t>
      </w:r>
      <w:r w:rsidRPr="004F6EC9">
        <w:rPr>
          <w:rFonts w:ascii="Times New Roman" w:hAnsi="Times New Roman" w:cs="Times New Roman"/>
        </w:rPr>
        <w:t>La Ley, Madrid, 2002, p.87.</w:t>
      </w:r>
    </w:p>
  </w:footnote>
  <w:footnote w:id="13">
    <w:p w:rsidR="00DF2C01" w:rsidRPr="004F6EC9" w:rsidRDefault="00DF2C01"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Pr="004F6EC9">
        <w:rPr>
          <w:rFonts w:ascii="Times New Roman" w:hAnsi="Times New Roman" w:cs="Times New Roman"/>
        </w:rPr>
        <w:t>Art.651 LEC recoge que: las “</w:t>
      </w:r>
      <w:r w:rsidRPr="004F6EC9">
        <w:rPr>
          <w:rFonts w:ascii="Times New Roman" w:hAnsi="Times New Roman" w:cs="Times New Roman"/>
          <w:i/>
        </w:rPr>
        <w:t>adjudicaciones de bienes al ejecutante. Si en el acto de la subasta judicial no hubiera ningún postor, podrá el acreedor pedir la adjudicación de los bienes por el 30% del valor de tasación, o por la cantidad que se le deba por todo los conceptos. En ningún caso, ni aún cuando actué como postor rematante, podrá el acreedor ejecutante adjudicarse los bienes, ni ceder el remate o adjudicaciones a tercero, por cantidad inferior al 30% del valor de tasación. Cuando el acreedor, en el plazo de veinte días, no hiciere uso de esta facultad, el Secretario judicial procederá al alzamiento del embargo, a instancia del ejecutado</w:t>
      </w:r>
      <w:r w:rsidRPr="004F6EC9">
        <w:rPr>
          <w:rFonts w:ascii="Times New Roman" w:hAnsi="Times New Roman" w:cs="Times New Roman"/>
        </w:rPr>
        <w:t>”.</w:t>
      </w:r>
    </w:p>
  </w:footnote>
  <w:footnote w:id="14">
    <w:p w:rsidR="00DF2C01" w:rsidRPr="004F6EC9" w:rsidRDefault="00DF2C01"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Pr="004F6EC9">
        <w:rPr>
          <w:rFonts w:ascii="Times New Roman" w:hAnsi="Times New Roman" w:cs="Times New Roman"/>
        </w:rPr>
        <w:t>ANCHÓN BRUÑÉN, Mª.J.</w:t>
      </w:r>
      <w:r w:rsidR="004F6EC9" w:rsidRPr="004F6EC9">
        <w:rPr>
          <w:rFonts w:ascii="Times New Roman" w:hAnsi="Times New Roman" w:cs="Times New Roman"/>
        </w:rPr>
        <w:t>,</w:t>
      </w:r>
      <w:r w:rsidRPr="004F6EC9">
        <w:rPr>
          <w:rFonts w:ascii="Times New Roman" w:hAnsi="Times New Roman" w:cs="Times New Roman"/>
        </w:rPr>
        <w:t xml:space="preserve"> </w:t>
      </w:r>
      <w:r w:rsidRPr="004F6EC9">
        <w:rPr>
          <w:rFonts w:ascii="Times New Roman" w:hAnsi="Times New Roman" w:cs="Times New Roman"/>
          <w:i/>
        </w:rPr>
        <w:t>Soluciones a problemas prácticos en las enajenaciones forzosas de bienes embargados e hipotecados</w:t>
      </w:r>
      <w:r w:rsidR="004F6EC9" w:rsidRPr="004F6EC9">
        <w:rPr>
          <w:rFonts w:ascii="Times New Roman" w:hAnsi="Times New Roman" w:cs="Times New Roman"/>
        </w:rPr>
        <w:t>,</w:t>
      </w:r>
      <w:r w:rsidR="004F6EC9">
        <w:rPr>
          <w:rFonts w:ascii="Times New Roman" w:hAnsi="Times New Roman" w:cs="Times New Roman"/>
        </w:rPr>
        <w:t xml:space="preserve"> </w:t>
      </w:r>
      <w:r w:rsidRPr="004F6EC9">
        <w:rPr>
          <w:rFonts w:ascii="Times New Roman" w:hAnsi="Times New Roman" w:cs="Times New Roman"/>
        </w:rPr>
        <w:t>La Ley, Madrid, 2014, p.127.</w:t>
      </w:r>
    </w:p>
  </w:footnote>
  <w:footnote w:id="15">
    <w:p w:rsidR="004F6EC9" w:rsidRDefault="004F6EC9" w:rsidP="004F6EC9">
      <w:pPr>
        <w:pStyle w:val="Textonotapie"/>
        <w:spacing w:before="120"/>
        <w:jc w:val="both"/>
      </w:pPr>
      <w:r w:rsidRPr="004F6EC9">
        <w:rPr>
          <w:rStyle w:val="Refdenotaalpie"/>
          <w:rFonts w:ascii="Times New Roman" w:hAnsi="Times New Roman" w:cs="Times New Roman"/>
        </w:rPr>
        <w:footnoteRef/>
      </w:r>
      <w:r w:rsidRPr="004F6EC9">
        <w:rPr>
          <w:rFonts w:ascii="Times New Roman" w:hAnsi="Times New Roman" w:cs="Times New Roman"/>
        </w:rPr>
        <w:t>“La administración de pago o para el pago es un medio de realización de los bienes embargados, alternativo a la subasta judicial como forma de obtener el pago de una deuda. Consiste en que el ejecutante solicita al deudor la entrega de los bienes previamente embargados para tratar conseguir de ellos los rendimientos que dichos bienes produzcan, con el fin de aplicarlos más tarde al pago del principal, intereses y costas. El administrador de dichos bienes es el propio ejecutante”. LACALLE SERER, E., y SANMARTÍN ESCRICHE, F.</w:t>
      </w:r>
      <w:r>
        <w:rPr>
          <w:rFonts w:ascii="Times New Roman" w:hAnsi="Times New Roman" w:cs="Times New Roman"/>
        </w:rPr>
        <w:t>,</w:t>
      </w:r>
      <w:r w:rsidRPr="004F6EC9">
        <w:rPr>
          <w:rFonts w:ascii="Times New Roman" w:hAnsi="Times New Roman" w:cs="Times New Roman"/>
        </w:rPr>
        <w:t xml:space="preserve"> </w:t>
      </w:r>
      <w:r w:rsidRPr="004F6EC9">
        <w:rPr>
          <w:rFonts w:ascii="Times New Roman" w:hAnsi="Times New Roman" w:cs="Times New Roman"/>
          <w:i/>
        </w:rPr>
        <w:t>La ejecución civil</w:t>
      </w:r>
      <w:r>
        <w:rPr>
          <w:rFonts w:ascii="Times New Roman" w:hAnsi="Times New Roman" w:cs="Times New Roman"/>
        </w:rPr>
        <w:t xml:space="preserve">, </w:t>
      </w:r>
      <w:r w:rsidRPr="004F6EC9">
        <w:rPr>
          <w:rFonts w:ascii="Times New Roman" w:hAnsi="Times New Roman" w:cs="Times New Roman"/>
        </w:rPr>
        <w:t>Tirant lo Blanch, Valencia, 2015, p.565.</w:t>
      </w:r>
    </w:p>
  </w:footnote>
  <w:footnote w:id="16">
    <w:p w:rsidR="004F6EC9" w:rsidRPr="004F6EC9" w:rsidRDefault="004F6EC9"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Pr="004F6EC9">
        <w:rPr>
          <w:rFonts w:ascii="Times New Roman" w:hAnsi="Times New Roman" w:cs="Times New Roman"/>
        </w:rPr>
        <w:t>PÉREZ GAIPO, J.</w:t>
      </w:r>
      <w:r>
        <w:rPr>
          <w:rFonts w:ascii="Times New Roman" w:hAnsi="Times New Roman" w:cs="Times New Roman"/>
        </w:rPr>
        <w:t>,</w:t>
      </w:r>
      <w:r w:rsidRPr="004F6EC9">
        <w:rPr>
          <w:rFonts w:ascii="Times New Roman" w:hAnsi="Times New Roman" w:cs="Times New Roman"/>
        </w:rPr>
        <w:t xml:space="preserve"> “Consideraciones sobre la subasta judicial electrónica: garantías, efectividad y efi</w:t>
      </w:r>
      <w:r>
        <w:rPr>
          <w:rFonts w:ascii="Times New Roman" w:hAnsi="Times New Roman" w:cs="Times New Roman"/>
        </w:rPr>
        <w:t>ciencia”, en BUENO DE MATA, F. (coord.)</w:t>
      </w:r>
      <w:r w:rsidRPr="004F6EC9">
        <w:rPr>
          <w:rFonts w:ascii="Times New Roman" w:hAnsi="Times New Roman" w:cs="Times New Roman"/>
        </w:rPr>
        <w:t xml:space="preserve">. </w:t>
      </w:r>
      <w:r w:rsidRPr="004F6EC9">
        <w:rPr>
          <w:rFonts w:ascii="Times New Roman" w:hAnsi="Times New Roman" w:cs="Times New Roman"/>
          <w:i/>
        </w:rPr>
        <w:t>FODERTICS 5.0</w:t>
      </w:r>
      <w:r>
        <w:rPr>
          <w:rFonts w:ascii="Times New Roman" w:hAnsi="Times New Roman" w:cs="Times New Roman"/>
        </w:rPr>
        <w:t xml:space="preserve">, </w:t>
      </w:r>
      <w:r w:rsidRPr="004F6EC9">
        <w:rPr>
          <w:rFonts w:ascii="Times New Roman" w:hAnsi="Times New Roman" w:cs="Times New Roman"/>
        </w:rPr>
        <w:t>Comares, Granada, 2016, pp.421 y 422.</w:t>
      </w:r>
    </w:p>
  </w:footnote>
  <w:footnote w:id="17">
    <w:p w:rsidR="004F6EC9" w:rsidRPr="004F6EC9" w:rsidRDefault="004F6EC9" w:rsidP="004F6EC9">
      <w:pPr>
        <w:pStyle w:val="Textonotapie"/>
        <w:spacing w:before="120"/>
        <w:jc w:val="both"/>
        <w:rPr>
          <w:rFonts w:ascii="Times New Roman" w:hAnsi="Times New Roman" w:cs="Times New Roman"/>
          <w:iCs/>
          <w:lang w:val="es-ES_tradnl"/>
        </w:rPr>
      </w:pPr>
      <w:r w:rsidRPr="004F6EC9">
        <w:rPr>
          <w:rStyle w:val="Refdenotaalpie"/>
          <w:rFonts w:ascii="Times New Roman" w:hAnsi="Times New Roman" w:cs="Times New Roman"/>
        </w:rPr>
        <w:footnoteRef/>
      </w:r>
      <w:r w:rsidRPr="004F6EC9">
        <w:rPr>
          <w:rFonts w:ascii="Times New Roman" w:hAnsi="Times New Roman" w:cs="Times New Roman"/>
        </w:rPr>
        <w:t xml:space="preserve">Esta postura -que posee una especial importancia en el caso las subastas judiciales de bienes inmuebles- queda respaldada -de forma genérica para todas las subastas judiciales forzosas, pero en especial para las de bienes inmuebles- por la doctrina del Tribunal Constitucional. Quién a través de su Sentencia </w:t>
      </w:r>
      <w:r w:rsidRPr="004F6EC9">
        <w:rPr>
          <w:rFonts w:ascii="Times New Roman" w:hAnsi="Times New Roman" w:cs="Times New Roman"/>
          <w:lang w:val="es-ES_tradnl"/>
        </w:rPr>
        <w:t>de 11 de mayo de 2015, declaró vulnerado el derecho a la tutela judicial efectiva, retrotrayendo las actuaciones hasta el momento inmediatamente anterior al requerimiento de pago a la parte demandada, y todo ello, porque resultó negativa la notificación y emplazamiento en el domicilio que constaba en la escritura de préstamo hipotecario y en el Registro de la Propiedad por lo que llevó a cabo la notificación edictal, sin “</w:t>
      </w:r>
      <w:r w:rsidRPr="004F6EC9">
        <w:rPr>
          <w:rStyle w:val="nfasis"/>
          <w:rFonts w:ascii="Times New Roman" w:hAnsi="Times New Roman" w:cs="Times New Roman"/>
          <w:lang w:val="es-ES_tradnl"/>
        </w:rPr>
        <w:t>haber agotado el órgano judicial que conocía del proceso de ejecución hipotecaria los medios de averiguación real de la deudora demandada antes de proceder a la comunicación por edictos (…)”</w:t>
      </w:r>
      <w:r w:rsidRPr="004F6EC9">
        <w:rPr>
          <w:rStyle w:val="nfasis"/>
          <w:rFonts w:ascii="Times New Roman" w:hAnsi="Times New Roman" w:cs="Times New Roman"/>
          <w:i w:val="0"/>
          <w:lang w:val="es-ES_tradnl"/>
        </w:rPr>
        <w:t xml:space="preserve">. En este mismo sentido, encontramos también su </w:t>
      </w:r>
      <w:r w:rsidRPr="004F6EC9">
        <w:rPr>
          <w:rFonts w:ascii="Times New Roman" w:hAnsi="Times New Roman" w:cs="Times New Roman"/>
          <w:lang w:val="es-ES_tradnl"/>
        </w:rPr>
        <w:t>Sentencia de 20 de mayo de 2013, por medio de la cual dispuso que “</w:t>
      </w:r>
      <w:r w:rsidRPr="004F6EC9">
        <w:rPr>
          <w:rStyle w:val="nfasis"/>
          <w:rFonts w:ascii="Times New Roman" w:hAnsi="Times New Roman" w:cs="Times New Roman"/>
          <w:lang w:val="es-ES_tradnl"/>
        </w:rPr>
        <w:t>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decomunicación procesal le impone el artículo 24.1 de la Constitución”</w:t>
      </w:r>
      <w:r w:rsidRPr="004F6EC9">
        <w:rPr>
          <w:rFonts w:ascii="Times New Roman" w:hAnsi="Times New Roman" w:cs="Times New Roman"/>
          <w:lang w:val="es-ES_tradnl"/>
        </w:rPr>
        <w:t xml:space="preserve">, lo que en la práctica se traduce en que inicialmente se deberá notificar la existencia del procedimiento de ejecución hipotecaria al ejecutado en el domicilio pactado por las partes en la escritura de préstamo hipotecario, y si no se hallare en dicho domicilio -y antes de la notificación mediante edictos- deberán agotarse todas las vías para conocer el domicilio actual del ejecutado y notificarle allí el requerimiento de pago, de suerte que si no se llevan a cabo estos trámites, incluso una vez celebrada la subasta, se puede dictar por el Juzgado una nulidad de actuaciones y tener que retrotraer las mismas hasta el momento de la notificación del requerimiento de pago. </w:t>
      </w:r>
      <w:r w:rsidRPr="004F6EC9">
        <w:rPr>
          <w:rStyle w:val="nfasis"/>
          <w:rFonts w:ascii="Times New Roman" w:hAnsi="Times New Roman" w:cs="Times New Roman"/>
          <w:i w:val="0"/>
          <w:lang w:val="es-ES_tradnl"/>
        </w:rPr>
        <w:t>COLORADO ARROYO, A.</w:t>
      </w:r>
      <w:r>
        <w:rPr>
          <w:rStyle w:val="nfasis"/>
          <w:rFonts w:ascii="Times New Roman" w:hAnsi="Times New Roman" w:cs="Times New Roman"/>
          <w:i w:val="0"/>
          <w:lang w:val="es-ES_tradnl"/>
        </w:rPr>
        <w:t>,</w:t>
      </w:r>
      <w:r w:rsidRPr="004F6EC9">
        <w:rPr>
          <w:rStyle w:val="nfasis"/>
          <w:rFonts w:ascii="Times New Roman" w:hAnsi="Times New Roman" w:cs="Times New Roman"/>
          <w:i w:val="0"/>
          <w:lang w:val="es-ES_tradnl"/>
        </w:rPr>
        <w:t xml:space="preserve"> “Un año de subastas electrónicas”. </w:t>
      </w:r>
      <w:r w:rsidRPr="004F6EC9">
        <w:rPr>
          <w:rStyle w:val="nfasis"/>
          <w:rFonts w:ascii="Times New Roman" w:hAnsi="Times New Roman" w:cs="Times New Roman"/>
          <w:lang w:val="es-ES_tradnl"/>
        </w:rPr>
        <w:t>Derecho News</w:t>
      </w:r>
      <w:r>
        <w:rPr>
          <w:rStyle w:val="nfasis"/>
          <w:rFonts w:ascii="Times New Roman" w:hAnsi="Times New Roman" w:cs="Times New Roman"/>
          <w:i w:val="0"/>
          <w:lang w:val="es-ES_tradnl"/>
        </w:rPr>
        <w:t xml:space="preserve">, </w:t>
      </w:r>
      <w:r w:rsidRPr="004F6EC9">
        <w:rPr>
          <w:rStyle w:val="nfasis"/>
          <w:rFonts w:ascii="Times New Roman" w:hAnsi="Times New Roman" w:cs="Times New Roman"/>
          <w:i w:val="0"/>
          <w:lang w:val="es-ES_tradnl"/>
        </w:rPr>
        <w:t>Despacho jurídico ROCA JUYENT, Barcelona, 2017, pp.2 y 3.</w:t>
      </w:r>
    </w:p>
  </w:footnote>
  <w:footnote w:id="18">
    <w:p w:rsidR="004F6EC9" w:rsidRPr="004F6EC9" w:rsidRDefault="004F6EC9" w:rsidP="004F6EC9">
      <w:pPr>
        <w:pStyle w:val="Textonotapie"/>
        <w:spacing w:before="120"/>
        <w:jc w:val="both"/>
        <w:rPr>
          <w:rFonts w:ascii="Times New Roman" w:hAnsi="Times New Roman" w:cs="Times New Roman"/>
        </w:rPr>
      </w:pPr>
      <w:r w:rsidRPr="004F6EC9">
        <w:rPr>
          <w:rStyle w:val="Refdenotaalpie"/>
          <w:rFonts w:ascii="Times New Roman" w:hAnsi="Times New Roman" w:cs="Times New Roman"/>
        </w:rPr>
        <w:footnoteRef/>
      </w:r>
      <w:r w:rsidRPr="004F6EC9">
        <w:rPr>
          <w:rFonts w:ascii="Times New Roman" w:hAnsi="Times New Roman" w:cs="Times New Roman"/>
        </w:rPr>
        <w:t>Como señala DE LA SERNA BOSCH, “el argumento que justifica el contenido actual del anuncio de la subasta judicial, es el de evitar un incremento excesivo del gasto derivado de dicha publicación. Pues la publicación del anuncio de la convocatoria de la subasta judicial en el BOE se presenta como un requisito nuevo a cumplimentar fruto de la reforma normativa efectuada por la Ley 19/2015 no exigido hasta el momento -en la Ley 1/2000, el anuncio de la subasta judicial quedaba realizado mediante la fijación de edictos en los tablones de anuncio de las diferentes Oficinas Judiciales-, intentando así reducir al máximo posible su contenido con el fin de evitar que su coste no sea muy elevado</w:t>
      </w:r>
      <w:r w:rsidRPr="004F6EC9">
        <w:rPr>
          <w:rFonts w:ascii="Times New Roman" w:hAnsi="Times New Roman" w:cs="Times New Roman"/>
          <w:i/>
          <w:lang w:val="es-ES_tradnl"/>
        </w:rPr>
        <w:t>.</w:t>
      </w:r>
      <w:r w:rsidRPr="004F6EC9">
        <w:rPr>
          <w:rFonts w:ascii="Times New Roman" w:hAnsi="Times New Roman" w:cs="Times New Roman"/>
          <w:lang w:val="es-ES_tradnl"/>
        </w:rPr>
        <w:t>DE LA SERNA BOSCH, J.</w:t>
      </w:r>
      <w:r w:rsidR="00CA1B65">
        <w:rPr>
          <w:rFonts w:ascii="Times New Roman" w:hAnsi="Times New Roman" w:cs="Times New Roman"/>
          <w:lang w:val="es-ES_tradnl"/>
        </w:rPr>
        <w:t>,</w:t>
      </w:r>
      <w:r w:rsidRPr="004F6EC9">
        <w:rPr>
          <w:rFonts w:ascii="Times New Roman" w:hAnsi="Times New Roman" w:cs="Times New Roman"/>
          <w:lang w:val="es-ES_tradnl"/>
        </w:rPr>
        <w:t xml:space="preserve"> </w:t>
      </w:r>
      <w:r w:rsidRPr="004F6EC9">
        <w:rPr>
          <w:rFonts w:ascii="Times New Roman" w:hAnsi="Times New Roman" w:cs="Times New Roman"/>
          <w:i/>
          <w:lang w:val="es-ES_tradnl"/>
        </w:rPr>
        <w:t>La subasta judicial en la Ley de Enjuiciamiento Civil</w:t>
      </w:r>
      <w:r w:rsidR="00CA1B65">
        <w:rPr>
          <w:rFonts w:ascii="Times New Roman" w:hAnsi="Times New Roman" w:cs="Times New Roman"/>
          <w:lang w:val="es-ES_tradnl"/>
        </w:rPr>
        <w:t xml:space="preserve">, </w:t>
      </w:r>
      <w:r w:rsidRPr="004F6EC9">
        <w:rPr>
          <w:rFonts w:ascii="Times New Roman" w:hAnsi="Times New Roman" w:cs="Times New Roman"/>
          <w:lang w:val="es-ES_tradnl"/>
        </w:rPr>
        <w:t>Bosch, Barcelona, 2016, p.71.</w:t>
      </w:r>
    </w:p>
  </w:footnote>
  <w:footnote w:id="19">
    <w:p w:rsidR="004F6EC9" w:rsidRDefault="004F6EC9" w:rsidP="004F6EC9">
      <w:pPr>
        <w:pStyle w:val="Textonotapie"/>
        <w:spacing w:before="120"/>
        <w:jc w:val="both"/>
      </w:pPr>
      <w:r w:rsidRPr="004F6EC9">
        <w:rPr>
          <w:rStyle w:val="Refdenotaalpie"/>
          <w:rFonts w:ascii="Times New Roman" w:hAnsi="Times New Roman" w:cs="Times New Roman"/>
        </w:rPr>
        <w:footnoteRef/>
      </w:r>
      <w:r w:rsidRPr="004F6EC9">
        <w:rPr>
          <w:rFonts w:ascii="Times New Roman" w:hAnsi="Times New Roman" w:cs="Times New Roman"/>
        </w:rPr>
        <w:t>“</w:t>
      </w:r>
      <w:r w:rsidRPr="004F6EC9">
        <w:rPr>
          <w:rFonts w:ascii="Times New Roman" w:hAnsi="Times New Roman" w:cs="Times New Roman"/>
          <w:i/>
        </w:rPr>
        <w:t>Los licitadores o postores son los sujetos que intervienen en la subasta haciendo posturas u ofertas con el propósito de conseguir la adquisición de los bienes cuya enajenación se pretende. Denominándose rematante a aquel licitador o postor que por ofrecer una mayor cantidad de dinero en la puja resulta ser el mayor postor</w:t>
      </w:r>
      <w:r w:rsidRPr="004F6EC9">
        <w:rPr>
          <w:rFonts w:ascii="Times New Roman" w:hAnsi="Times New Roman" w:cs="Times New Roman"/>
        </w:rPr>
        <w:t>”. Diccionario de la Real Academia Española, Vigesimotercera Edición, 2014.</w:t>
      </w:r>
    </w:p>
  </w:footnote>
  <w:footnote w:id="20">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El 5% de consignación necesario para poder pujar en la subasta judicial hace referencia en el caso de los bienes muebles al valor del bien, valor de tasación calculado por el perito de acuerdo a los arts.638 y 639 LEC. Mientras que en el caso de los bienes inmuebles este porcentaje recae sobre el valor de liquidación, sobre el valor que se ha dado al bien con arreglo a lo establecido en el art.666.1 LEC.</w:t>
      </w:r>
    </w:p>
  </w:footnote>
  <w:footnote w:id="21">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Real Decreto-Ley 1011/2015, de 6 de Noviembre, por el que se regula el procedimiento para formalizar el sistema de consignaciones en sede electrónica de las cantidades necesarias para tomar parte en las subastas judiciales y notariales.De acuerdo al art.2 del Real Decreto-Ley 1011/2015, decimos que: “</w:t>
      </w:r>
      <w:r w:rsidRPr="00CA1B65">
        <w:rPr>
          <w:rFonts w:ascii="Times New Roman" w:hAnsi="Times New Roman" w:cs="Times New Roman"/>
          <w:i/>
        </w:rPr>
        <w:t>El usuario se conectará a través de sus credenciales con los servicios electrónicos de la Agencia Estatal Administración Tributaria -AEAT-, y por medio de estos, con los de la entidad colaboradora en la gestión recaudatoria encomendada a la Agencia Tributaria en la que tenga cuenta. Si la constitución del depósito es aceptada por la entidad colaboradora, está efectuará el traspaso de su importe desde la cuenta del depositante a la cuenta de depósitos por participación en subastas de la Agencia Tributaria, comunicando este hecho -o la imposibilidad de efectuarlo por inexistencia de saldo en la cuenta o por cualquier otra causa-, así como los datos identificadores del depositante y la subasta, a la Agencia Tributaria y al Portal de Subastas. El Portal enviará al interesado, como acreditación del depósito constituido, un número de referencia completo que previamente le habrá comunicado la AEAT tras ser remitido por la entidad colaboradora correspondiente</w:t>
      </w:r>
      <w:r w:rsidRPr="00CA1B65">
        <w:rPr>
          <w:rFonts w:ascii="Times New Roman" w:hAnsi="Times New Roman" w:cs="Times New Roman"/>
        </w:rPr>
        <w:t>”.</w:t>
      </w:r>
    </w:p>
  </w:footnote>
  <w:footnote w:id="22">
    <w:p w:rsidR="00CA1B65" w:rsidRDefault="00CA1B65" w:rsidP="00CA1B65">
      <w:pPr>
        <w:pStyle w:val="Textonotapie"/>
        <w:spacing w:before="120"/>
        <w:jc w:val="both"/>
      </w:pPr>
      <w:r w:rsidRPr="00CA1B65">
        <w:rPr>
          <w:rStyle w:val="Refdenotaalpie"/>
          <w:rFonts w:ascii="Times New Roman" w:hAnsi="Times New Roman" w:cs="Times New Roman"/>
        </w:rPr>
        <w:footnoteRef/>
      </w:r>
      <w:r>
        <w:rPr>
          <w:rFonts w:ascii="Times New Roman" w:hAnsi="Times New Roman" w:cs="Times New Roman"/>
        </w:rPr>
        <w:t xml:space="preserve">SÁNCHEZ RIVERA, P., </w:t>
      </w:r>
      <w:r w:rsidRPr="00CA1B65">
        <w:rPr>
          <w:rFonts w:ascii="Times New Roman" w:hAnsi="Times New Roman" w:cs="Times New Roman"/>
        </w:rPr>
        <w:t>“La subasta electrónica en l</w:t>
      </w:r>
      <w:r>
        <w:rPr>
          <w:rFonts w:ascii="Times New Roman" w:hAnsi="Times New Roman" w:cs="Times New Roman"/>
        </w:rPr>
        <w:t>a Ley de Enjuiciamiento Civil”,</w:t>
      </w:r>
      <w:r w:rsidRPr="00CA1B65">
        <w:rPr>
          <w:rFonts w:ascii="Times New Roman" w:hAnsi="Times New Roman" w:cs="Times New Roman"/>
        </w:rPr>
        <w:t xml:space="preserve"> </w:t>
      </w:r>
      <w:r w:rsidRPr="00CA1B65">
        <w:rPr>
          <w:rFonts w:ascii="Times New Roman" w:hAnsi="Times New Roman" w:cs="Times New Roman"/>
          <w:i/>
        </w:rPr>
        <w:t>Diario La Ley</w:t>
      </w:r>
      <w:r w:rsidRPr="00CA1B65">
        <w:rPr>
          <w:rFonts w:ascii="Times New Roman" w:hAnsi="Times New Roman" w:cs="Times New Roman"/>
        </w:rPr>
        <w:t xml:space="preserve">, </w:t>
      </w:r>
      <w:r w:rsidRPr="00CA1B65">
        <w:rPr>
          <w:rFonts w:ascii="Times New Roman" w:hAnsi="Times New Roman" w:cs="Times New Roman"/>
          <w:i/>
        </w:rPr>
        <w:t>A</w:t>
      </w:r>
      <w:r>
        <w:rPr>
          <w:rFonts w:ascii="Times New Roman" w:hAnsi="Times New Roman" w:cs="Times New Roman"/>
          <w:i/>
        </w:rPr>
        <w:t xml:space="preserve">ctualidad Administrativa, </w:t>
      </w:r>
      <w:r w:rsidRPr="00CA1B65">
        <w:rPr>
          <w:rFonts w:ascii="Times New Roman" w:hAnsi="Times New Roman" w:cs="Times New Roman"/>
        </w:rPr>
        <w:t>WoltersKluwer, Madrid, 2016, pp.4 y 5.</w:t>
      </w:r>
    </w:p>
  </w:footnote>
  <w:footnote w:id="23">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El art.647.2 LEC establece que: “</w:t>
      </w:r>
      <w:r w:rsidRPr="00CA1B65">
        <w:rPr>
          <w:rFonts w:ascii="Times New Roman" w:hAnsi="Times New Roman" w:cs="Times New Roman"/>
          <w:i/>
        </w:rPr>
        <w:t>el ejecutante sólo podrá tomar parte en la subasta cuando existan licitadores, pudiendo mejorar las posturas que se hicieren, sin necesidad de consignar cantidad alguna</w:t>
      </w:r>
      <w:r w:rsidRPr="00CA1B65">
        <w:rPr>
          <w:rFonts w:ascii="Times New Roman" w:hAnsi="Times New Roman" w:cs="Times New Roman"/>
        </w:rPr>
        <w:t>”.</w:t>
      </w:r>
    </w:p>
  </w:footnote>
  <w:footnote w:id="24">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AAP de Cádiz, Sección 7ª, de 6 Marzo de 2012.</w:t>
      </w:r>
    </w:p>
  </w:footnote>
  <w:footnote w:id="25">
    <w:p w:rsidR="00CA1B65" w:rsidRDefault="00CA1B65" w:rsidP="00CA1B65">
      <w:pPr>
        <w:pStyle w:val="Textonotapie"/>
        <w:spacing w:before="120"/>
        <w:jc w:val="both"/>
      </w:pPr>
      <w:r w:rsidRPr="00CA1B65">
        <w:rPr>
          <w:rStyle w:val="Refdenotaalpie"/>
          <w:rFonts w:ascii="Times New Roman" w:hAnsi="Times New Roman" w:cs="Times New Roman"/>
        </w:rPr>
        <w:footnoteRef/>
      </w:r>
      <w:r w:rsidRPr="00CA1B65">
        <w:rPr>
          <w:rFonts w:ascii="Times New Roman" w:hAnsi="Times New Roman" w:cs="Times New Roman"/>
          <w:lang w:val="es-ES_tradnl"/>
        </w:rPr>
        <w:t>AAP de Tenerife, Sección 3ª, de 16 de Octubre de 2013.</w:t>
      </w:r>
    </w:p>
  </w:footnote>
  <w:footnote w:id="26">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 xml:space="preserve">DE LA SERNA, </w:t>
      </w:r>
      <w:r w:rsidRPr="00CA1B65">
        <w:rPr>
          <w:rFonts w:ascii="Times New Roman" w:hAnsi="Times New Roman" w:cs="Times New Roman"/>
          <w:lang w:val="es-ES_tradnl"/>
        </w:rPr>
        <w:t>J.</w:t>
      </w:r>
      <w:r>
        <w:rPr>
          <w:rFonts w:ascii="Times New Roman" w:hAnsi="Times New Roman" w:cs="Times New Roman"/>
          <w:lang w:val="es-ES_tradnl"/>
        </w:rPr>
        <w:t>,</w:t>
      </w:r>
      <w:r w:rsidRPr="00CA1B65">
        <w:rPr>
          <w:rFonts w:ascii="Times New Roman" w:hAnsi="Times New Roman" w:cs="Times New Roman"/>
          <w:lang w:val="es-ES_tradnl"/>
        </w:rPr>
        <w:t xml:space="preserve"> </w:t>
      </w:r>
      <w:r w:rsidRPr="00CA1B65">
        <w:rPr>
          <w:rFonts w:ascii="Times New Roman" w:hAnsi="Times New Roman" w:cs="Times New Roman"/>
          <w:i/>
          <w:lang w:val="es-ES_tradnl"/>
        </w:rPr>
        <w:t>La subasta judicial en la Ley de Enjuiciamiento Civil</w:t>
      </w:r>
      <w:r>
        <w:rPr>
          <w:rFonts w:ascii="Times New Roman" w:hAnsi="Times New Roman" w:cs="Times New Roman"/>
          <w:lang w:val="es-ES_tradnl"/>
        </w:rPr>
        <w:t>,</w:t>
      </w:r>
      <w:r w:rsidRPr="00CA1B65">
        <w:rPr>
          <w:rFonts w:ascii="Times New Roman" w:hAnsi="Times New Roman" w:cs="Times New Roman"/>
          <w:lang w:val="es-ES_tradnl"/>
        </w:rPr>
        <w:t xml:space="preserve"> </w:t>
      </w:r>
      <w:r w:rsidRPr="00CA1B65">
        <w:rPr>
          <w:rFonts w:ascii="Times New Roman" w:hAnsi="Times New Roman" w:cs="Times New Roman"/>
          <w:i/>
        </w:rPr>
        <w:t>Óp., cit</w:t>
      </w:r>
      <w:r w:rsidRPr="00CA1B65">
        <w:rPr>
          <w:rFonts w:ascii="Times New Roman" w:hAnsi="Times New Roman" w:cs="Times New Roman"/>
        </w:rPr>
        <w:t>., p.110.</w:t>
      </w:r>
    </w:p>
  </w:footnote>
  <w:footnote w:id="27">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La fecha de reanudación de la subasta judicial coincide con los quince días siguientes a su suspensión. El cómputo de los días será de días hábiles, excluyendo por tanto fines de semana y festivos. Aunque el plazo máximo para su reanudación es de quince días hábiles desde su suspensión, ésta puede reanudarse antes de la finalización del plazo máximo mediante el ejercicio de la oportuna acción por el Letrado de la Administración de Justicia.</w:t>
      </w:r>
    </w:p>
  </w:footnote>
  <w:footnote w:id="28">
    <w:p w:rsidR="00CA1B65" w:rsidRDefault="00CA1B65" w:rsidP="00CA1B65">
      <w:pPr>
        <w:pStyle w:val="Textonotapie"/>
        <w:spacing w:before="120"/>
        <w:jc w:val="both"/>
      </w:pPr>
      <w:r w:rsidRPr="00CA1B65">
        <w:rPr>
          <w:rStyle w:val="Refdenotaalpie"/>
          <w:rFonts w:ascii="Times New Roman" w:hAnsi="Times New Roman" w:cs="Times New Roman"/>
        </w:rPr>
        <w:footnoteRef/>
      </w:r>
      <w:r w:rsidRPr="00CA1B65">
        <w:rPr>
          <w:rFonts w:ascii="Times New Roman" w:hAnsi="Times New Roman" w:cs="Times New Roman"/>
        </w:rPr>
        <w:t>La segunda regla del art.649 LEC preveé que “</w:t>
      </w:r>
      <w:r w:rsidRPr="00CA1B65">
        <w:rPr>
          <w:rFonts w:ascii="Times New Roman" w:hAnsi="Times New Roman" w:cs="Times New Roman"/>
          <w:i/>
        </w:rPr>
        <w:t>la suspensión de la subasta por un período superior a quince días llevará consigo la devolución de las consignaciones, retrotrayendo la situación al momento inmediatamente anterior a la publicación del anuncio. La reanudación de la subasta se realizará mediante una nueva publicación del anuncio como si de una nueva subasta se tratase</w:t>
      </w:r>
      <w:r w:rsidRPr="00CA1B65">
        <w:rPr>
          <w:rFonts w:ascii="Times New Roman" w:hAnsi="Times New Roman" w:cs="Times New Roman"/>
        </w:rPr>
        <w:t>”.</w:t>
      </w:r>
    </w:p>
  </w:footnote>
  <w:footnote w:id="29">
    <w:p w:rsidR="00CA1B65" w:rsidRPr="00CA1B65" w:rsidRDefault="00CA1B65" w:rsidP="00CA1B65">
      <w:pPr>
        <w:pStyle w:val="Textonotapie"/>
        <w:spacing w:before="120"/>
        <w:jc w:val="both"/>
        <w:rPr>
          <w:rFonts w:ascii="Times New Roman" w:hAnsi="Times New Roman" w:cs="Times New Roman"/>
        </w:rPr>
      </w:pPr>
      <w:r w:rsidRPr="00CA1B65">
        <w:rPr>
          <w:rStyle w:val="Refdenotaalpie"/>
          <w:rFonts w:ascii="Times New Roman" w:hAnsi="Times New Roman" w:cs="Times New Roman"/>
        </w:rPr>
        <w:footnoteRef/>
      </w:r>
      <w:r w:rsidRPr="00CA1B65">
        <w:rPr>
          <w:rFonts w:ascii="Times New Roman" w:hAnsi="Times New Roman" w:cs="Times New Roman"/>
        </w:rPr>
        <w:t xml:space="preserve">LÓPEZ CHOCARRO, I. y DAVÍ NAVARRO, R., “La nueva subasta electrónica: crónica de un vía crucis inexplicable. Reflexiones de cara a una posible reforma de los arts. 645 y sigs. LEC”, </w:t>
      </w:r>
      <w:r w:rsidRPr="00CA1B65">
        <w:rPr>
          <w:rFonts w:ascii="Times New Roman" w:hAnsi="Times New Roman" w:cs="Times New Roman"/>
          <w:i/>
        </w:rPr>
        <w:t xml:space="preserve">Diario La Ley, Tribuna, </w:t>
      </w:r>
      <w:r w:rsidRPr="00CA1B65">
        <w:rPr>
          <w:rFonts w:ascii="Times New Roman" w:hAnsi="Times New Roman" w:cs="Times New Roman"/>
        </w:rPr>
        <w:t xml:space="preserve">WoltersKluwer, Madrid, 2016, pp.1, 4 y 5. MARTÍN DE CIRIA, L., “Un año de subastas electrónicas, ¿se han extinguido los subasteros?”. </w:t>
      </w:r>
      <w:r w:rsidRPr="00CA1B65">
        <w:rPr>
          <w:rFonts w:ascii="Times New Roman" w:hAnsi="Times New Roman" w:cs="Times New Roman"/>
          <w:i/>
        </w:rPr>
        <w:t>EL MUNDO</w:t>
      </w:r>
      <w:r w:rsidRPr="00CA1B65">
        <w:rPr>
          <w:rFonts w:ascii="Times New Roman" w:hAnsi="Times New Roman" w:cs="Times New Roman"/>
        </w:rPr>
        <w:t>, 2016. -</w:t>
      </w:r>
      <w:hyperlink r:id="rId1" w:history="1">
        <w:r w:rsidRPr="00CA1B65">
          <w:rPr>
            <w:rStyle w:val="Hipervnculo"/>
            <w:rFonts w:ascii="Times New Roman" w:hAnsi="Times New Roman" w:cs="Times New Roman"/>
            <w:color w:val="auto"/>
            <w:u w:val="none"/>
          </w:rPr>
          <w:t>http://www.elmundo.es/economia/2016/10/14/57ffcb55e2704ecd308b46b5.html</w:t>
        </w:r>
      </w:hyperlink>
      <w:r w:rsidRPr="00CA1B65">
        <w:rPr>
          <w:rFonts w:ascii="Times New Roman" w:hAnsi="Times New Roman" w:cs="Times New Roman"/>
        </w:rPr>
        <w:t>-. -15 de Febrero de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6706"/>
    <w:multiLevelType w:val="hybridMultilevel"/>
    <w:tmpl w:val="28360F20"/>
    <w:lvl w:ilvl="0" w:tplc="ACFCD2E2">
      <w:start w:val="3"/>
      <w:numFmt w:val="bullet"/>
      <w:lvlText w:val="-"/>
      <w:lvlJc w:val="left"/>
      <w:pPr>
        <w:ind w:left="720"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073351"/>
    <w:multiLevelType w:val="hybridMultilevel"/>
    <w:tmpl w:val="CEEA7740"/>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324821E1"/>
    <w:multiLevelType w:val="hybridMultilevel"/>
    <w:tmpl w:val="ED9037DE"/>
    <w:lvl w:ilvl="0" w:tplc="ACFCD2E2">
      <w:start w:val="3"/>
      <w:numFmt w:val="bullet"/>
      <w:lvlText w:val="-"/>
      <w:lvlJc w:val="left"/>
      <w:pPr>
        <w:ind w:left="720"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423F23"/>
    <w:multiLevelType w:val="hybridMultilevel"/>
    <w:tmpl w:val="B4CA46BC"/>
    <w:lvl w:ilvl="0" w:tplc="ACFCD2E2">
      <w:start w:val="3"/>
      <w:numFmt w:val="bullet"/>
      <w:lvlText w:val="-"/>
      <w:lvlJc w:val="left"/>
      <w:pPr>
        <w:ind w:left="720"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9C2EA3"/>
    <w:multiLevelType w:val="hybridMultilevel"/>
    <w:tmpl w:val="BA049A90"/>
    <w:lvl w:ilvl="0" w:tplc="ACFCD2E2">
      <w:start w:val="3"/>
      <w:numFmt w:val="bullet"/>
      <w:lvlText w:val="-"/>
      <w:lvlJc w:val="left"/>
      <w:pPr>
        <w:ind w:left="1425"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nsid w:val="44BF108D"/>
    <w:multiLevelType w:val="hybridMultilevel"/>
    <w:tmpl w:val="66485ABE"/>
    <w:lvl w:ilvl="0" w:tplc="ACFCD2E2">
      <w:start w:val="3"/>
      <w:numFmt w:val="bullet"/>
      <w:lvlText w:val="-"/>
      <w:lvlJc w:val="left"/>
      <w:pPr>
        <w:ind w:left="720" w:hanging="360"/>
      </w:pPr>
      <w:rPr>
        <w:rFonts w:ascii="Times New Roman" w:eastAsiaTheme="minorHAnsi" w:hAnsi="Times New Roman" w:cs="Times New Roman"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2BA527C"/>
    <w:multiLevelType w:val="hybridMultilevel"/>
    <w:tmpl w:val="855EFD06"/>
    <w:lvl w:ilvl="0" w:tplc="CA048D4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C73E0E"/>
    <w:multiLevelType w:val="hybridMultilevel"/>
    <w:tmpl w:val="D904F548"/>
    <w:lvl w:ilvl="0" w:tplc="6B5E660E">
      <w:start w:val="1"/>
      <w:numFmt w:val="lowerLetter"/>
      <w:lvlText w:val="%1)"/>
      <w:lvlJc w:val="left"/>
      <w:pPr>
        <w:ind w:left="1429" w:hanging="360"/>
      </w:pPr>
      <w:rPr>
        <w:b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5"/>
  </w:num>
  <w:num w:numId="2">
    <w:abstractNumId w:val="6"/>
  </w:num>
  <w:num w:numId="3">
    <w:abstractNumId w:val="7"/>
  </w:num>
  <w:num w:numId="4">
    <w:abstractNumId w:val="1"/>
  </w:num>
  <w:num w:numId="5">
    <w:abstractNumId w:val="0"/>
  </w:num>
  <w:num w:numId="6">
    <w:abstractNumId w:val="4"/>
  </w:num>
  <w:num w:numId="7">
    <w:abstractNumId w:val="2"/>
  </w:num>
  <w:num w:numId="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F3C69"/>
    <w:rsid w:val="00000271"/>
    <w:rsid w:val="00000869"/>
    <w:rsid w:val="00000C77"/>
    <w:rsid w:val="00001FD3"/>
    <w:rsid w:val="00002487"/>
    <w:rsid w:val="000033E5"/>
    <w:rsid w:val="000038C9"/>
    <w:rsid w:val="00004978"/>
    <w:rsid w:val="00004CFB"/>
    <w:rsid w:val="00006B00"/>
    <w:rsid w:val="000070A7"/>
    <w:rsid w:val="00010DAA"/>
    <w:rsid w:val="00011069"/>
    <w:rsid w:val="00013545"/>
    <w:rsid w:val="00014B2C"/>
    <w:rsid w:val="00015298"/>
    <w:rsid w:val="0001601A"/>
    <w:rsid w:val="000176E2"/>
    <w:rsid w:val="00017999"/>
    <w:rsid w:val="00022CB3"/>
    <w:rsid w:val="00027EAD"/>
    <w:rsid w:val="00030F12"/>
    <w:rsid w:val="00031553"/>
    <w:rsid w:val="0003198A"/>
    <w:rsid w:val="00033BEA"/>
    <w:rsid w:val="00034041"/>
    <w:rsid w:val="00034827"/>
    <w:rsid w:val="00034AF0"/>
    <w:rsid w:val="00035BF2"/>
    <w:rsid w:val="000366FB"/>
    <w:rsid w:val="00042233"/>
    <w:rsid w:val="00043A5E"/>
    <w:rsid w:val="00043B06"/>
    <w:rsid w:val="00045912"/>
    <w:rsid w:val="000466EE"/>
    <w:rsid w:val="0004683A"/>
    <w:rsid w:val="000522E7"/>
    <w:rsid w:val="000544CC"/>
    <w:rsid w:val="0005631E"/>
    <w:rsid w:val="0005674C"/>
    <w:rsid w:val="000578DA"/>
    <w:rsid w:val="00061720"/>
    <w:rsid w:val="00061CFC"/>
    <w:rsid w:val="00061D44"/>
    <w:rsid w:val="000623A8"/>
    <w:rsid w:val="000628AD"/>
    <w:rsid w:val="00063949"/>
    <w:rsid w:val="00064D49"/>
    <w:rsid w:val="0006598A"/>
    <w:rsid w:val="00067806"/>
    <w:rsid w:val="0007007E"/>
    <w:rsid w:val="000708B8"/>
    <w:rsid w:val="000711CF"/>
    <w:rsid w:val="000716BD"/>
    <w:rsid w:val="00072059"/>
    <w:rsid w:val="00075A83"/>
    <w:rsid w:val="000774F1"/>
    <w:rsid w:val="0008169B"/>
    <w:rsid w:val="00081EA8"/>
    <w:rsid w:val="00083857"/>
    <w:rsid w:val="00083D41"/>
    <w:rsid w:val="0009065E"/>
    <w:rsid w:val="0009221D"/>
    <w:rsid w:val="00092530"/>
    <w:rsid w:val="00093EDC"/>
    <w:rsid w:val="00094332"/>
    <w:rsid w:val="000945CB"/>
    <w:rsid w:val="00095AFD"/>
    <w:rsid w:val="00095DFF"/>
    <w:rsid w:val="000964D4"/>
    <w:rsid w:val="00097032"/>
    <w:rsid w:val="000A249C"/>
    <w:rsid w:val="000A2FF3"/>
    <w:rsid w:val="000A5866"/>
    <w:rsid w:val="000B0141"/>
    <w:rsid w:val="000B04E4"/>
    <w:rsid w:val="000B05E4"/>
    <w:rsid w:val="000B0A6C"/>
    <w:rsid w:val="000B18A4"/>
    <w:rsid w:val="000B2738"/>
    <w:rsid w:val="000B2F36"/>
    <w:rsid w:val="000B3115"/>
    <w:rsid w:val="000B685A"/>
    <w:rsid w:val="000C0E7F"/>
    <w:rsid w:val="000C0FF0"/>
    <w:rsid w:val="000C20C0"/>
    <w:rsid w:val="000C36FA"/>
    <w:rsid w:val="000C4362"/>
    <w:rsid w:val="000C6AFC"/>
    <w:rsid w:val="000D0493"/>
    <w:rsid w:val="000D1FF8"/>
    <w:rsid w:val="000D6316"/>
    <w:rsid w:val="000D6FB1"/>
    <w:rsid w:val="000E0527"/>
    <w:rsid w:val="000E08B0"/>
    <w:rsid w:val="000E42B0"/>
    <w:rsid w:val="000E473A"/>
    <w:rsid w:val="000F4ED4"/>
    <w:rsid w:val="000F6165"/>
    <w:rsid w:val="000F7CA3"/>
    <w:rsid w:val="00100175"/>
    <w:rsid w:val="001006D6"/>
    <w:rsid w:val="00101557"/>
    <w:rsid w:val="00101B3F"/>
    <w:rsid w:val="00103911"/>
    <w:rsid w:val="00103CEE"/>
    <w:rsid w:val="00104881"/>
    <w:rsid w:val="00105ACE"/>
    <w:rsid w:val="00107CAE"/>
    <w:rsid w:val="00116D70"/>
    <w:rsid w:val="001208BA"/>
    <w:rsid w:val="001215BA"/>
    <w:rsid w:val="00121F68"/>
    <w:rsid w:val="001220A8"/>
    <w:rsid w:val="00122FBE"/>
    <w:rsid w:val="001236B6"/>
    <w:rsid w:val="0012748E"/>
    <w:rsid w:val="0013037D"/>
    <w:rsid w:val="00131C66"/>
    <w:rsid w:val="00132477"/>
    <w:rsid w:val="00133695"/>
    <w:rsid w:val="00134D60"/>
    <w:rsid w:val="00134EAE"/>
    <w:rsid w:val="00140D4B"/>
    <w:rsid w:val="00146E99"/>
    <w:rsid w:val="00150F1B"/>
    <w:rsid w:val="001515D4"/>
    <w:rsid w:val="00152192"/>
    <w:rsid w:val="001545E1"/>
    <w:rsid w:val="00156FEF"/>
    <w:rsid w:val="00160736"/>
    <w:rsid w:val="00160F2F"/>
    <w:rsid w:val="0016230A"/>
    <w:rsid w:val="00162A98"/>
    <w:rsid w:val="00164E27"/>
    <w:rsid w:val="001675B7"/>
    <w:rsid w:val="001708DF"/>
    <w:rsid w:val="0017100D"/>
    <w:rsid w:val="001729CA"/>
    <w:rsid w:val="00175C6A"/>
    <w:rsid w:val="0017698F"/>
    <w:rsid w:val="001800EB"/>
    <w:rsid w:val="00182FB3"/>
    <w:rsid w:val="0018303A"/>
    <w:rsid w:val="001832C9"/>
    <w:rsid w:val="0018393E"/>
    <w:rsid w:val="0018465D"/>
    <w:rsid w:val="00184A3B"/>
    <w:rsid w:val="0018571C"/>
    <w:rsid w:val="0018600B"/>
    <w:rsid w:val="00186258"/>
    <w:rsid w:val="00186C67"/>
    <w:rsid w:val="00187B08"/>
    <w:rsid w:val="001900B9"/>
    <w:rsid w:val="00192542"/>
    <w:rsid w:val="0019320F"/>
    <w:rsid w:val="001954F6"/>
    <w:rsid w:val="001963BA"/>
    <w:rsid w:val="001964DE"/>
    <w:rsid w:val="001970AB"/>
    <w:rsid w:val="001A11D0"/>
    <w:rsid w:val="001A1B5A"/>
    <w:rsid w:val="001A1F09"/>
    <w:rsid w:val="001A1F85"/>
    <w:rsid w:val="001A4443"/>
    <w:rsid w:val="001A4563"/>
    <w:rsid w:val="001A7BEE"/>
    <w:rsid w:val="001B56F7"/>
    <w:rsid w:val="001C29C1"/>
    <w:rsid w:val="001C4F2A"/>
    <w:rsid w:val="001C601A"/>
    <w:rsid w:val="001D0CB2"/>
    <w:rsid w:val="001D0D04"/>
    <w:rsid w:val="001D1D52"/>
    <w:rsid w:val="001D231C"/>
    <w:rsid w:val="001D2700"/>
    <w:rsid w:val="001D3A22"/>
    <w:rsid w:val="001D3DF6"/>
    <w:rsid w:val="001D5CAF"/>
    <w:rsid w:val="001D6A5E"/>
    <w:rsid w:val="001D6BBC"/>
    <w:rsid w:val="001D7988"/>
    <w:rsid w:val="001E2AA0"/>
    <w:rsid w:val="001E3FBC"/>
    <w:rsid w:val="001E464E"/>
    <w:rsid w:val="001E5FD9"/>
    <w:rsid w:val="001E6747"/>
    <w:rsid w:val="001E6D67"/>
    <w:rsid w:val="001E767E"/>
    <w:rsid w:val="001E7B2F"/>
    <w:rsid w:val="001F1268"/>
    <w:rsid w:val="001F3B2D"/>
    <w:rsid w:val="001F4899"/>
    <w:rsid w:val="00201BD1"/>
    <w:rsid w:val="00203F14"/>
    <w:rsid w:val="00205297"/>
    <w:rsid w:val="0020575D"/>
    <w:rsid w:val="00206C22"/>
    <w:rsid w:val="002078D8"/>
    <w:rsid w:val="0020792B"/>
    <w:rsid w:val="00207C4F"/>
    <w:rsid w:val="00211107"/>
    <w:rsid w:val="00211AD5"/>
    <w:rsid w:val="0021393E"/>
    <w:rsid w:val="002159F4"/>
    <w:rsid w:val="0021777F"/>
    <w:rsid w:val="00220516"/>
    <w:rsid w:val="00220966"/>
    <w:rsid w:val="00221912"/>
    <w:rsid w:val="002228C9"/>
    <w:rsid w:val="00224F0D"/>
    <w:rsid w:val="002253F0"/>
    <w:rsid w:val="002257BE"/>
    <w:rsid w:val="00226477"/>
    <w:rsid w:val="00226A9D"/>
    <w:rsid w:val="00231490"/>
    <w:rsid w:val="00234526"/>
    <w:rsid w:val="002355C4"/>
    <w:rsid w:val="00235952"/>
    <w:rsid w:val="00244905"/>
    <w:rsid w:val="002459C8"/>
    <w:rsid w:val="002461ED"/>
    <w:rsid w:val="002470A6"/>
    <w:rsid w:val="00247A32"/>
    <w:rsid w:val="00250159"/>
    <w:rsid w:val="002532E9"/>
    <w:rsid w:val="00253803"/>
    <w:rsid w:val="00253857"/>
    <w:rsid w:val="002538AF"/>
    <w:rsid w:val="002546F6"/>
    <w:rsid w:val="00254866"/>
    <w:rsid w:val="00254FB7"/>
    <w:rsid w:val="002560D4"/>
    <w:rsid w:val="00257235"/>
    <w:rsid w:val="00257236"/>
    <w:rsid w:val="002639BE"/>
    <w:rsid w:val="002654EA"/>
    <w:rsid w:val="00270FF1"/>
    <w:rsid w:val="0027177C"/>
    <w:rsid w:val="00272F8D"/>
    <w:rsid w:val="00272FA0"/>
    <w:rsid w:val="00273C62"/>
    <w:rsid w:val="00274201"/>
    <w:rsid w:val="00274279"/>
    <w:rsid w:val="002763C4"/>
    <w:rsid w:val="00276B5C"/>
    <w:rsid w:val="00276CAF"/>
    <w:rsid w:val="0027712D"/>
    <w:rsid w:val="00277584"/>
    <w:rsid w:val="002777CF"/>
    <w:rsid w:val="0028153D"/>
    <w:rsid w:val="00282C25"/>
    <w:rsid w:val="00282D6B"/>
    <w:rsid w:val="00285E29"/>
    <w:rsid w:val="00286EDA"/>
    <w:rsid w:val="00292283"/>
    <w:rsid w:val="00295E5C"/>
    <w:rsid w:val="00295F5D"/>
    <w:rsid w:val="002A3A1E"/>
    <w:rsid w:val="002A746C"/>
    <w:rsid w:val="002B433E"/>
    <w:rsid w:val="002B6CF1"/>
    <w:rsid w:val="002B72AF"/>
    <w:rsid w:val="002B74FB"/>
    <w:rsid w:val="002B7DEC"/>
    <w:rsid w:val="002C31FD"/>
    <w:rsid w:val="002C32FA"/>
    <w:rsid w:val="002C5901"/>
    <w:rsid w:val="002C5A25"/>
    <w:rsid w:val="002C7077"/>
    <w:rsid w:val="002C70C4"/>
    <w:rsid w:val="002C7AD9"/>
    <w:rsid w:val="002D23EC"/>
    <w:rsid w:val="002D5DFE"/>
    <w:rsid w:val="002D6EFC"/>
    <w:rsid w:val="002D7926"/>
    <w:rsid w:val="002E0CF0"/>
    <w:rsid w:val="002E24AD"/>
    <w:rsid w:val="002E2580"/>
    <w:rsid w:val="002E3222"/>
    <w:rsid w:val="002E393A"/>
    <w:rsid w:val="002E4AB9"/>
    <w:rsid w:val="002E6206"/>
    <w:rsid w:val="002E68E8"/>
    <w:rsid w:val="002E6B3C"/>
    <w:rsid w:val="002F30DC"/>
    <w:rsid w:val="002F34C1"/>
    <w:rsid w:val="002F4248"/>
    <w:rsid w:val="002F43BA"/>
    <w:rsid w:val="002F4407"/>
    <w:rsid w:val="002F4630"/>
    <w:rsid w:val="002F6813"/>
    <w:rsid w:val="002F6951"/>
    <w:rsid w:val="003023BB"/>
    <w:rsid w:val="003040A7"/>
    <w:rsid w:val="003056DE"/>
    <w:rsid w:val="0031091B"/>
    <w:rsid w:val="003126E5"/>
    <w:rsid w:val="0031421C"/>
    <w:rsid w:val="00315024"/>
    <w:rsid w:val="00321C98"/>
    <w:rsid w:val="0032321A"/>
    <w:rsid w:val="00324446"/>
    <w:rsid w:val="00324C26"/>
    <w:rsid w:val="0032657F"/>
    <w:rsid w:val="00330230"/>
    <w:rsid w:val="003302B4"/>
    <w:rsid w:val="00332130"/>
    <w:rsid w:val="00332A8A"/>
    <w:rsid w:val="0033306F"/>
    <w:rsid w:val="00333FAB"/>
    <w:rsid w:val="003350AC"/>
    <w:rsid w:val="0034034D"/>
    <w:rsid w:val="00340D13"/>
    <w:rsid w:val="00340D36"/>
    <w:rsid w:val="00341D39"/>
    <w:rsid w:val="003432A7"/>
    <w:rsid w:val="00344EED"/>
    <w:rsid w:val="00346E47"/>
    <w:rsid w:val="003502E8"/>
    <w:rsid w:val="003517CD"/>
    <w:rsid w:val="003529D4"/>
    <w:rsid w:val="00354111"/>
    <w:rsid w:val="00355449"/>
    <w:rsid w:val="0035549C"/>
    <w:rsid w:val="0035698C"/>
    <w:rsid w:val="0035755D"/>
    <w:rsid w:val="00361809"/>
    <w:rsid w:val="0036266D"/>
    <w:rsid w:val="00364724"/>
    <w:rsid w:val="00366EA9"/>
    <w:rsid w:val="00367555"/>
    <w:rsid w:val="00367790"/>
    <w:rsid w:val="0037184C"/>
    <w:rsid w:val="00371F4B"/>
    <w:rsid w:val="0037386A"/>
    <w:rsid w:val="00375643"/>
    <w:rsid w:val="00380927"/>
    <w:rsid w:val="0038114E"/>
    <w:rsid w:val="003823E3"/>
    <w:rsid w:val="00384587"/>
    <w:rsid w:val="00384C8A"/>
    <w:rsid w:val="00384D84"/>
    <w:rsid w:val="003861D4"/>
    <w:rsid w:val="00390084"/>
    <w:rsid w:val="00391188"/>
    <w:rsid w:val="00391824"/>
    <w:rsid w:val="00392DBB"/>
    <w:rsid w:val="00394BAB"/>
    <w:rsid w:val="00394D41"/>
    <w:rsid w:val="00396124"/>
    <w:rsid w:val="00396129"/>
    <w:rsid w:val="0039654A"/>
    <w:rsid w:val="003A0AEC"/>
    <w:rsid w:val="003A3C83"/>
    <w:rsid w:val="003A74F4"/>
    <w:rsid w:val="003B3C51"/>
    <w:rsid w:val="003B64E8"/>
    <w:rsid w:val="003B7984"/>
    <w:rsid w:val="003C02F3"/>
    <w:rsid w:val="003C0D42"/>
    <w:rsid w:val="003C12D9"/>
    <w:rsid w:val="003C1928"/>
    <w:rsid w:val="003C1B15"/>
    <w:rsid w:val="003C2274"/>
    <w:rsid w:val="003C42AF"/>
    <w:rsid w:val="003C4B1F"/>
    <w:rsid w:val="003C55A1"/>
    <w:rsid w:val="003C55BF"/>
    <w:rsid w:val="003C7E36"/>
    <w:rsid w:val="003D0392"/>
    <w:rsid w:val="003D15CB"/>
    <w:rsid w:val="003D40E7"/>
    <w:rsid w:val="003D5FBF"/>
    <w:rsid w:val="003D7196"/>
    <w:rsid w:val="003D73B3"/>
    <w:rsid w:val="003D7488"/>
    <w:rsid w:val="003E1473"/>
    <w:rsid w:val="003E3D5A"/>
    <w:rsid w:val="003E409C"/>
    <w:rsid w:val="003E7779"/>
    <w:rsid w:val="003E796F"/>
    <w:rsid w:val="003E7C01"/>
    <w:rsid w:val="003F205C"/>
    <w:rsid w:val="003F20EC"/>
    <w:rsid w:val="003F2108"/>
    <w:rsid w:val="003F2F38"/>
    <w:rsid w:val="003F320E"/>
    <w:rsid w:val="003F33A3"/>
    <w:rsid w:val="003F3DA8"/>
    <w:rsid w:val="003F3E79"/>
    <w:rsid w:val="003F6D59"/>
    <w:rsid w:val="003F7892"/>
    <w:rsid w:val="00401287"/>
    <w:rsid w:val="004016FA"/>
    <w:rsid w:val="00402143"/>
    <w:rsid w:val="0040264F"/>
    <w:rsid w:val="00404815"/>
    <w:rsid w:val="00404890"/>
    <w:rsid w:val="004048D4"/>
    <w:rsid w:val="00406612"/>
    <w:rsid w:val="0040687D"/>
    <w:rsid w:val="0040708B"/>
    <w:rsid w:val="00410B8B"/>
    <w:rsid w:val="0041111C"/>
    <w:rsid w:val="00411666"/>
    <w:rsid w:val="00416F5A"/>
    <w:rsid w:val="0042018B"/>
    <w:rsid w:val="0042259A"/>
    <w:rsid w:val="004236C5"/>
    <w:rsid w:val="00423D4C"/>
    <w:rsid w:val="004245F2"/>
    <w:rsid w:val="004266CD"/>
    <w:rsid w:val="00427086"/>
    <w:rsid w:val="00430628"/>
    <w:rsid w:val="00434F01"/>
    <w:rsid w:val="00434F74"/>
    <w:rsid w:val="00435F7B"/>
    <w:rsid w:val="00440927"/>
    <w:rsid w:val="00441460"/>
    <w:rsid w:val="00441B55"/>
    <w:rsid w:val="00441DEE"/>
    <w:rsid w:val="004439E4"/>
    <w:rsid w:val="0044554C"/>
    <w:rsid w:val="00445694"/>
    <w:rsid w:val="00445AE9"/>
    <w:rsid w:val="0044664A"/>
    <w:rsid w:val="004523A7"/>
    <w:rsid w:val="00452DD1"/>
    <w:rsid w:val="00453BAF"/>
    <w:rsid w:val="0045573D"/>
    <w:rsid w:val="00455A77"/>
    <w:rsid w:val="0045699B"/>
    <w:rsid w:val="004604CD"/>
    <w:rsid w:val="00460517"/>
    <w:rsid w:val="00461420"/>
    <w:rsid w:val="004629A3"/>
    <w:rsid w:val="00462EF9"/>
    <w:rsid w:val="00463DA2"/>
    <w:rsid w:val="0046476E"/>
    <w:rsid w:val="004648F7"/>
    <w:rsid w:val="00466424"/>
    <w:rsid w:val="0047129C"/>
    <w:rsid w:val="004719E7"/>
    <w:rsid w:val="00473996"/>
    <w:rsid w:val="00473C92"/>
    <w:rsid w:val="00474318"/>
    <w:rsid w:val="00474B9B"/>
    <w:rsid w:val="00477408"/>
    <w:rsid w:val="00480711"/>
    <w:rsid w:val="00480724"/>
    <w:rsid w:val="004807AD"/>
    <w:rsid w:val="00480A85"/>
    <w:rsid w:val="00480F6D"/>
    <w:rsid w:val="0048676E"/>
    <w:rsid w:val="0048685F"/>
    <w:rsid w:val="00486C8D"/>
    <w:rsid w:val="00490397"/>
    <w:rsid w:val="004908B7"/>
    <w:rsid w:val="00491235"/>
    <w:rsid w:val="00491D53"/>
    <w:rsid w:val="004938E4"/>
    <w:rsid w:val="0049640E"/>
    <w:rsid w:val="004A03DD"/>
    <w:rsid w:val="004A07CB"/>
    <w:rsid w:val="004A5BC4"/>
    <w:rsid w:val="004A669D"/>
    <w:rsid w:val="004A7413"/>
    <w:rsid w:val="004B247F"/>
    <w:rsid w:val="004B3710"/>
    <w:rsid w:val="004B4D4C"/>
    <w:rsid w:val="004B5194"/>
    <w:rsid w:val="004B6C80"/>
    <w:rsid w:val="004B77DA"/>
    <w:rsid w:val="004C17DF"/>
    <w:rsid w:val="004C3F98"/>
    <w:rsid w:val="004C63E5"/>
    <w:rsid w:val="004C6CBB"/>
    <w:rsid w:val="004C710B"/>
    <w:rsid w:val="004C7C19"/>
    <w:rsid w:val="004C7FC7"/>
    <w:rsid w:val="004D0234"/>
    <w:rsid w:val="004D3EA0"/>
    <w:rsid w:val="004D530A"/>
    <w:rsid w:val="004D593B"/>
    <w:rsid w:val="004D5ABA"/>
    <w:rsid w:val="004D6161"/>
    <w:rsid w:val="004D6675"/>
    <w:rsid w:val="004D66D1"/>
    <w:rsid w:val="004D7645"/>
    <w:rsid w:val="004E148C"/>
    <w:rsid w:val="004E4A19"/>
    <w:rsid w:val="004F0785"/>
    <w:rsid w:val="004F0AB8"/>
    <w:rsid w:val="004F353D"/>
    <w:rsid w:val="004F36C9"/>
    <w:rsid w:val="004F518C"/>
    <w:rsid w:val="004F6A0D"/>
    <w:rsid w:val="004F6EC9"/>
    <w:rsid w:val="004F7E9F"/>
    <w:rsid w:val="00500ECE"/>
    <w:rsid w:val="00504280"/>
    <w:rsid w:val="0050504C"/>
    <w:rsid w:val="0050517D"/>
    <w:rsid w:val="00505944"/>
    <w:rsid w:val="00506DC8"/>
    <w:rsid w:val="00511F54"/>
    <w:rsid w:val="0051487E"/>
    <w:rsid w:val="00516746"/>
    <w:rsid w:val="005176D4"/>
    <w:rsid w:val="00520255"/>
    <w:rsid w:val="00520817"/>
    <w:rsid w:val="0052087B"/>
    <w:rsid w:val="00522806"/>
    <w:rsid w:val="00523804"/>
    <w:rsid w:val="005238FB"/>
    <w:rsid w:val="00523CF8"/>
    <w:rsid w:val="00524858"/>
    <w:rsid w:val="005251EB"/>
    <w:rsid w:val="00530885"/>
    <w:rsid w:val="00530E05"/>
    <w:rsid w:val="00531544"/>
    <w:rsid w:val="005318FD"/>
    <w:rsid w:val="00533E23"/>
    <w:rsid w:val="005346AC"/>
    <w:rsid w:val="00535491"/>
    <w:rsid w:val="00537576"/>
    <w:rsid w:val="00541CD5"/>
    <w:rsid w:val="00543DB6"/>
    <w:rsid w:val="00546208"/>
    <w:rsid w:val="00547D39"/>
    <w:rsid w:val="00551529"/>
    <w:rsid w:val="0055371A"/>
    <w:rsid w:val="00553DE7"/>
    <w:rsid w:val="0055660E"/>
    <w:rsid w:val="00556A83"/>
    <w:rsid w:val="00557041"/>
    <w:rsid w:val="00557403"/>
    <w:rsid w:val="005601D1"/>
    <w:rsid w:val="005608B8"/>
    <w:rsid w:val="00561B01"/>
    <w:rsid w:val="005628AF"/>
    <w:rsid w:val="00563023"/>
    <w:rsid w:val="005632F5"/>
    <w:rsid w:val="00563C45"/>
    <w:rsid w:val="00564A7B"/>
    <w:rsid w:val="00565303"/>
    <w:rsid w:val="0056570E"/>
    <w:rsid w:val="005660DF"/>
    <w:rsid w:val="00567C7C"/>
    <w:rsid w:val="005719BF"/>
    <w:rsid w:val="00571FE5"/>
    <w:rsid w:val="0057263C"/>
    <w:rsid w:val="0057496B"/>
    <w:rsid w:val="005761BF"/>
    <w:rsid w:val="00576CCB"/>
    <w:rsid w:val="0057742B"/>
    <w:rsid w:val="0058191D"/>
    <w:rsid w:val="00586B6F"/>
    <w:rsid w:val="0058784A"/>
    <w:rsid w:val="00590939"/>
    <w:rsid w:val="005910C3"/>
    <w:rsid w:val="00593516"/>
    <w:rsid w:val="005938D8"/>
    <w:rsid w:val="00594BB2"/>
    <w:rsid w:val="005A4E0F"/>
    <w:rsid w:val="005B091B"/>
    <w:rsid w:val="005B09A6"/>
    <w:rsid w:val="005B10A1"/>
    <w:rsid w:val="005B32C7"/>
    <w:rsid w:val="005B41BD"/>
    <w:rsid w:val="005B71F5"/>
    <w:rsid w:val="005B7D02"/>
    <w:rsid w:val="005C161B"/>
    <w:rsid w:val="005C35D4"/>
    <w:rsid w:val="005C3EB6"/>
    <w:rsid w:val="005C7082"/>
    <w:rsid w:val="005C7C1C"/>
    <w:rsid w:val="005D0638"/>
    <w:rsid w:val="005D1BA6"/>
    <w:rsid w:val="005D26B6"/>
    <w:rsid w:val="005D2F6A"/>
    <w:rsid w:val="005D302E"/>
    <w:rsid w:val="005D79E8"/>
    <w:rsid w:val="005D7B9E"/>
    <w:rsid w:val="005E1507"/>
    <w:rsid w:val="005E1629"/>
    <w:rsid w:val="005E1F4E"/>
    <w:rsid w:val="005E5D43"/>
    <w:rsid w:val="005E6E58"/>
    <w:rsid w:val="005E7AD0"/>
    <w:rsid w:val="005E7F01"/>
    <w:rsid w:val="005F076E"/>
    <w:rsid w:val="005F101C"/>
    <w:rsid w:val="005F1C08"/>
    <w:rsid w:val="005F338F"/>
    <w:rsid w:val="005F3AE6"/>
    <w:rsid w:val="005F3DC7"/>
    <w:rsid w:val="00600007"/>
    <w:rsid w:val="00601062"/>
    <w:rsid w:val="00602895"/>
    <w:rsid w:val="00602B78"/>
    <w:rsid w:val="00603291"/>
    <w:rsid w:val="00604E76"/>
    <w:rsid w:val="0060559E"/>
    <w:rsid w:val="00605C81"/>
    <w:rsid w:val="00612578"/>
    <w:rsid w:val="0061274D"/>
    <w:rsid w:val="006137CB"/>
    <w:rsid w:val="00615C81"/>
    <w:rsid w:val="00620984"/>
    <w:rsid w:val="00621F72"/>
    <w:rsid w:val="0062230B"/>
    <w:rsid w:val="00623473"/>
    <w:rsid w:val="006252CA"/>
    <w:rsid w:val="00626320"/>
    <w:rsid w:val="00626835"/>
    <w:rsid w:val="006277E7"/>
    <w:rsid w:val="006301DC"/>
    <w:rsid w:val="00630862"/>
    <w:rsid w:val="00631E70"/>
    <w:rsid w:val="00631FD7"/>
    <w:rsid w:val="006337D7"/>
    <w:rsid w:val="006348C4"/>
    <w:rsid w:val="00634A56"/>
    <w:rsid w:val="00637F8F"/>
    <w:rsid w:val="00640163"/>
    <w:rsid w:val="006401B1"/>
    <w:rsid w:val="0064118B"/>
    <w:rsid w:val="00652738"/>
    <w:rsid w:val="00655A51"/>
    <w:rsid w:val="00656434"/>
    <w:rsid w:val="00660AC9"/>
    <w:rsid w:val="00663AA8"/>
    <w:rsid w:val="006660D1"/>
    <w:rsid w:val="00667886"/>
    <w:rsid w:val="006737D3"/>
    <w:rsid w:val="00674B7A"/>
    <w:rsid w:val="006757B0"/>
    <w:rsid w:val="00675D75"/>
    <w:rsid w:val="00676336"/>
    <w:rsid w:val="006771AF"/>
    <w:rsid w:val="00677371"/>
    <w:rsid w:val="00677DCA"/>
    <w:rsid w:val="0068048F"/>
    <w:rsid w:val="0068214C"/>
    <w:rsid w:val="006862AA"/>
    <w:rsid w:val="006863AD"/>
    <w:rsid w:val="00686A49"/>
    <w:rsid w:val="00691762"/>
    <w:rsid w:val="006921B0"/>
    <w:rsid w:val="0069392B"/>
    <w:rsid w:val="006953E0"/>
    <w:rsid w:val="00695C00"/>
    <w:rsid w:val="006971D5"/>
    <w:rsid w:val="006A2B6E"/>
    <w:rsid w:val="006A317E"/>
    <w:rsid w:val="006A3297"/>
    <w:rsid w:val="006A356D"/>
    <w:rsid w:val="006A3584"/>
    <w:rsid w:val="006A40B1"/>
    <w:rsid w:val="006A46B4"/>
    <w:rsid w:val="006A58A6"/>
    <w:rsid w:val="006A79E3"/>
    <w:rsid w:val="006B0CC9"/>
    <w:rsid w:val="006B25DF"/>
    <w:rsid w:val="006B2811"/>
    <w:rsid w:val="006B2E15"/>
    <w:rsid w:val="006B4A77"/>
    <w:rsid w:val="006B4EA8"/>
    <w:rsid w:val="006B53F6"/>
    <w:rsid w:val="006C26D5"/>
    <w:rsid w:val="006C4443"/>
    <w:rsid w:val="006D1A88"/>
    <w:rsid w:val="006D1C23"/>
    <w:rsid w:val="006D32D8"/>
    <w:rsid w:val="006D6808"/>
    <w:rsid w:val="006E0385"/>
    <w:rsid w:val="006E0E7A"/>
    <w:rsid w:val="006E22DA"/>
    <w:rsid w:val="006E4E79"/>
    <w:rsid w:val="006E5817"/>
    <w:rsid w:val="006E665E"/>
    <w:rsid w:val="006F0FDF"/>
    <w:rsid w:val="006F359C"/>
    <w:rsid w:val="006F4319"/>
    <w:rsid w:val="006F5096"/>
    <w:rsid w:val="006F7A4D"/>
    <w:rsid w:val="00700201"/>
    <w:rsid w:val="00700723"/>
    <w:rsid w:val="00701E47"/>
    <w:rsid w:val="0070308B"/>
    <w:rsid w:val="00707823"/>
    <w:rsid w:val="00707E6D"/>
    <w:rsid w:val="00710F75"/>
    <w:rsid w:val="00712106"/>
    <w:rsid w:val="00712B3E"/>
    <w:rsid w:val="0071315E"/>
    <w:rsid w:val="00713564"/>
    <w:rsid w:val="00715326"/>
    <w:rsid w:val="007155F0"/>
    <w:rsid w:val="00715F73"/>
    <w:rsid w:val="00716228"/>
    <w:rsid w:val="00716782"/>
    <w:rsid w:val="00716873"/>
    <w:rsid w:val="00717BBB"/>
    <w:rsid w:val="007256D6"/>
    <w:rsid w:val="00725BA7"/>
    <w:rsid w:val="0072673E"/>
    <w:rsid w:val="007316DF"/>
    <w:rsid w:val="00732072"/>
    <w:rsid w:val="007324DF"/>
    <w:rsid w:val="00732546"/>
    <w:rsid w:val="00732BBD"/>
    <w:rsid w:val="00733AE9"/>
    <w:rsid w:val="007342D4"/>
    <w:rsid w:val="00734AFF"/>
    <w:rsid w:val="007366D9"/>
    <w:rsid w:val="007404B7"/>
    <w:rsid w:val="00740DD1"/>
    <w:rsid w:val="00740F43"/>
    <w:rsid w:val="007412BE"/>
    <w:rsid w:val="00742B63"/>
    <w:rsid w:val="00744392"/>
    <w:rsid w:val="00746809"/>
    <w:rsid w:val="00747DBF"/>
    <w:rsid w:val="00750207"/>
    <w:rsid w:val="00751888"/>
    <w:rsid w:val="00752E9F"/>
    <w:rsid w:val="00754BFE"/>
    <w:rsid w:val="00754EC9"/>
    <w:rsid w:val="007560C8"/>
    <w:rsid w:val="0075645B"/>
    <w:rsid w:val="00756A03"/>
    <w:rsid w:val="00756E5A"/>
    <w:rsid w:val="00760A1E"/>
    <w:rsid w:val="007635E7"/>
    <w:rsid w:val="00765AE3"/>
    <w:rsid w:val="00766EFB"/>
    <w:rsid w:val="0076714B"/>
    <w:rsid w:val="007714F4"/>
    <w:rsid w:val="00772421"/>
    <w:rsid w:val="00772EA4"/>
    <w:rsid w:val="0077327B"/>
    <w:rsid w:val="00773F2E"/>
    <w:rsid w:val="0077764D"/>
    <w:rsid w:val="00777667"/>
    <w:rsid w:val="00781A83"/>
    <w:rsid w:val="00782653"/>
    <w:rsid w:val="00783552"/>
    <w:rsid w:val="00783A12"/>
    <w:rsid w:val="00784737"/>
    <w:rsid w:val="00784FDE"/>
    <w:rsid w:val="00787726"/>
    <w:rsid w:val="00787A29"/>
    <w:rsid w:val="00790932"/>
    <w:rsid w:val="007915AB"/>
    <w:rsid w:val="00793208"/>
    <w:rsid w:val="007954A6"/>
    <w:rsid w:val="007954BF"/>
    <w:rsid w:val="0079619F"/>
    <w:rsid w:val="00796901"/>
    <w:rsid w:val="007A07CA"/>
    <w:rsid w:val="007A52B6"/>
    <w:rsid w:val="007A6F4B"/>
    <w:rsid w:val="007A75CA"/>
    <w:rsid w:val="007B0007"/>
    <w:rsid w:val="007B053A"/>
    <w:rsid w:val="007B2928"/>
    <w:rsid w:val="007B39FF"/>
    <w:rsid w:val="007B4272"/>
    <w:rsid w:val="007B4744"/>
    <w:rsid w:val="007B4A9C"/>
    <w:rsid w:val="007B5D7D"/>
    <w:rsid w:val="007B616F"/>
    <w:rsid w:val="007C05A3"/>
    <w:rsid w:val="007C0D23"/>
    <w:rsid w:val="007C25D7"/>
    <w:rsid w:val="007C3D3C"/>
    <w:rsid w:val="007C3E3F"/>
    <w:rsid w:val="007C4C48"/>
    <w:rsid w:val="007C61F8"/>
    <w:rsid w:val="007C6A7C"/>
    <w:rsid w:val="007C73FC"/>
    <w:rsid w:val="007C7C94"/>
    <w:rsid w:val="007D0163"/>
    <w:rsid w:val="007D1BD6"/>
    <w:rsid w:val="007D2212"/>
    <w:rsid w:val="007D4149"/>
    <w:rsid w:val="007D5CA0"/>
    <w:rsid w:val="007E1B5F"/>
    <w:rsid w:val="007E3787"/>
    <w:rsid w:val="007E38C7"/>
    <w:rsid w:val="007E4A44"/>
    <w:rsid w:val="007E5088"/>
    <w:rsid w:val="007E51DF"/>
    <w:rsid w:val="007E5621"/>
    <w:rsid w:val="007E6D2F"/>
    <w:rsid w:val="007F009A"/>
    <w:rsid w:val="007F208C"/>
    <w:rsid w:val="007F316A"/>
    <w:rsid w:val="007F762B"/>
    <w:rsid w:val="007F7BF4"/>
    <w:rsid w:val="00800336"/>
    <w:rsid w:val="008035C4"/>
    <w:rsid w:val="00803F23"/>
    <w:rsid w:val="00804EEA"/>
    <w:rsid w:val="00807B27"/>
    <w:rsid w:val="008122BE"/>
    <w:rsid w:val="00814590"/>
    <w:rsid w:val="00815061"/>
    <w:rsid w:val="0081747E"/>
    <w:rsid w:val="00817628"/>
    <w:rsid w:val="00817A17"/>
    <w:rsid w:val="00820015"/>
    <w:rsid w:val="00820823"/>
    <w:rsid w:val="008251D5"/>
    <w:rsid w:val="00825E93"/>
    <w:rsid w:val="00826C01"/>
    <w:rsid w:val="008309AD"/>
    <w:rsid w:val="008312E7"/>
    <w:rsid w:val="0083155D"/>
    <w:rsid w:val="008337B7"/>
    <w:rsid w:val="00834482"/>
    <w:rsid w:val="00834E81"/>
    <w:rsid w:val="008358B8"/>
    <w:rsid w:val="00835D88"/>
    <w:rsid w:val="00837E29"/>
    <w:rsid w:val="0084319E"/>
    <w:rsid w:val="00844840"/>
    <w:rsid w:val="0084642E"/>
    <w:rsid w:val="00846804"/>
    <w:rsid w:val="00846DB9"/>
    <w:rsid w:val="00850667"/>
    <w:rsid w:val="00850A4A"/>
    <w:rsid w:val="00851871"/>
    <w:rsid w:val="00851C9D"/>
    <w:rsid w:val="00852162"/>
    <w:rsid w:val="0085328D"/>
    <w:rsid w:val="00853BE3"/>
    <w:rsid w:val="00855863"/>
    <w:rsid w:val="00855CB2"/>
    <w:rsid w:val="0085786E"/>
    <w:rsid w:val="00861248"/>
    <w:rsid w:val="00863BA7"/>
    <w:rsid w:val="00864039"/>
    <w:rsid w:val="00864626"/>
    <w:rsid w:val="00866F9F"/>
    <w:rsid w:val="008752A5"/>
    <w:rsid w:val="008800CB"/>
    <w:rsid w:val="00880EE0"/>
    <w:rsid w:val="00882007"/>
    <w:rsid w:val="008824C5"/>
    <w:rsid w:val="0088321B"/>
    <w:rsid w:val="00883D98"/>
    <w:rsid w:val="00884434"/>
    <w:rsid w:val="008847A1"/>
    <w:rsid w:val="00885CDA"/>
    <w:rsid w:val="00886F26"/>
    <w:rsid w:val="00890F2A"/>
    <w:rsid w:val="00891B2F"/>
    <w:rsid w:val="00892299"/>
    <w:rsid w:val="0089477B"/>
    <w:rsid w:val="00895B36"/>
    <w:rsid w:val="008A1939"/>
    <w:rsid w:val="008A1CED"/>
    <w:rsid w:val="008A2758"/>
    <w:rsid w:val="008A29D4"/>
    <w:rsid w:val="008A35B6"/>
    <w:rsid w:val="008A39DE"/>
    <w:rsid w:val="008A3D0A"/>
    <w:rsid w:val="008B1EB7"/>
    <w:rsid w:val="008B29B5"/>
    <w:rsid w:val="008B3E86"/>
    <w:rsid w:val="008B4A92"/>
    <w:rsid w:val="008B56BC"/>
    <w:rsid w:val="008B72FE"/>
    <w:rsid w:val="008B79C6"/>
    <w:rsid w:val="008C08BB"/>
    <w:rsid w:val="008C1FD6"/>
    <w:rsid w:val="008C41E3"/>
    <w:rsid w:val="008C4B5E"/>
    <w:rsid w:val="008D2413"/>
    <w:rsid w:val="008D65FB"/>
    <w:rsid w:val="008E0220"/>
    <w:rsid w:val="008E07B1"/>
    <w:rsid w:val="008E0A5F"/>
    <w:rsid w:val="008E0F8A"/>
    <w:rsid w:val="008E1AA9"/>
    <w:rsid w:val="008E39A7"/>
    <w:rsid w:val="008E46D1"/>
    <w:rsid w:val="008E4BA7"/>
    <w:rsid w:val="008E5308"/>
    <w:rsid w:val="008E722E"/>
    <w:rsid w:val="008E7646"/>
    <w:rsid w:val="008E7954"/>
    <w:rsid w:val="008F0A23"/>
    <w:rsid w:val="008F6424"/>
    <w:rsid w:val="008F68D5"/>
    <w:rsid w:val="008F7906"/>
    <w:rsid w:val="00900547"/>
    <w:rsid w:val="009007E7"/>
    <w:rsid w:val="00900C26"/>
    <w:rsid w:val="0090164B"/>
    <w:rsid w:val="0090364D"/>
    <w:rsid w:val="00907BED"/>
    <w:rsid w:val="00910AC3"/>
    <w:rsid w:val="009127E2"/>
    <w:rsid w:val="009137C6"/>
    <w:rsid w:val="0091425B"/>
    <w:rsid w:val="00914D14"/>
    <w:rsid w:val="00915166"/>
    <w:rsid w:val="00917570"/>
    <w:rsid w:val="009210DC"/>
    <w:rsid w:val="009214BA"/>
    <w:rsid w:val="00921938"/>
    <w:rsid w:val="00924A70"/>
    <w:rsid w:val="00927602"/>
    <w:rsid w:val="00927DDC"/>
    <w:rsid w:val="00932ABD"/>
    <w:rsid w:val="0093418E"/>
    <w:rsid w:val="00934928"/>
    <w:rsid w:val="00936697"/>
    <w:rsid w:val="00937760"/>
    <w:rsid w:val="00940BF8"/>
    <w:rsid w:val="00941263"/>
    <w:rsid w:val="00942A1E"/>
    <w:rsid w:val="009437E9"/>
    <w:rsid w:val="00944441"/>
    <w:rsid w:val="00945613"/>
    <w:rsid w:val="009505A8"/>
    <w:rsid w:val="009534C0"/>
    <w:rsid w:val="00953A50"/>
    <w:rsid w:val="00956F13"/>
    <w:rsid w:val="00957B8B"/>
    <w:rsid w:val="00961554"/>
    <w:rsid w:val="00962F08"/>
    <w:rsid w:val="00965D2C"/>
    <w:rsid w:val="009674DB"/>
    <w:rsid w:val="00970988"/>
    <w:rsid w:val="00970FF9"/>
    <w:rsid w:val="0097103F"/>
    <w:rsid w:val="00972A07"/>
    <w:rsid w:val="00973424"/>
    <w:rsid w:val="0097587D"/>
    <w:rsid w:val="009764E6"/>
    <w:rsid w:val="0098158D"/>
    <w:rsid w:val="00983CF3"/>
    <w:rsid w:val="0098430F"/>
    <w:rsid w:val="009919D4"/>
    <w:rsid w:val="0099349E"/>
    <w:rsid w:val="009962DE"/>
    <w:rsid w:val="009A0343"/>
    <w:rsid w:val="009A10E6"/>
    <w:rsid w:val="009A1ED1"/>
    <w:rsid w:val="009A2BB0"/>
    <w:rsid w:val="009A3DB4"/>
    <w:rsid w:val="009A3E0E"/>
    <w:rsid w:val="009A4456"/>
    <w:rsid w:val="009A50C6"/>
    <w:rsid w:val="009A5209"/>
    <w:rsid w:val="009A55C9"/>
    <w:rsid w:val="009A7CA4"/>
    <w:rsid w:val="009B219C"/>
    <w:rsid w:val="009B308F"/>
    <w:rsid w:val="009B5A5A"/>
    <w:rsid w:val="009B60E6"/>
    <w:rsid w:val="009B658E"/>
    <w:rsid w:val="009B65E3"/>
    <w:rsid w:val="009C28D9"/>
    <w:rsid w:val="009C2BC0"/>
    <w:rsid w:val="009C35BE"/>
    <w:rsid w:val="009C3FAB"/>
    <w:rsid w:val="009C4404"/>
    <w:rsid w:val="009C6B7E"/>
    <w:rsid w:val="009D119F"/>
    <w:rsid w:val="009D1E07"/>
    <w:rsid w:val="009D348E"/>
    <w:rsid w:val="009D4E5A"/>
    <w:rsid w:val="009D607F"/>
    <w:rsid w:val="009E09C8"/>
    <w:rsid w:val="009E320B"/>
    <w:rsid w:val="009E5317"/>
    <w:rsid w:val="009E560C"/>
    <w:rsid w:val="009E5D52"/>
    <w:rsid w:val="009E5E17"/>
    <w:rsid w:val="009E66C8"/>
    <w:rsid w:val="009F3A20"/>
    <w:rsid w:val="009F4687"/>
    <w:rsid w:val="009F58E0"/>
    <w:rsid w:val="009F6EE6"/>
    <w:rsid w:val="00A040B3"/>
    <w:rsid w:val="00A05BF3"/>
    <w:rsid w:val="00A05F61"/>
    <w:rsid w:val="00A0749D"/>
    <w:rsid w:val="00A10C75"/>
    <w:rsid w:val="00A135FF"/>
    <w:rsid w:val="00A13831"/>
    <w:rsid w:val="00A13AC1"/>
    <w:rsid w:val="00A14C2A"/>
    <w:rsid w:val="00A14C69"/>
    <w:rsid w:val="00A15B30"/>
    <w:rsid w:val="00A2151A"/>
    <w:rsid w:val="00A219AE"/>
    <w:rsid w:val="00A241B6"/>
    <w:rsid w:val="00A2425E"/>
    <w:rsid w:val="00A26090"/>
    <w:rsid w:val="00A302D4"/>
    <w:rsid w:val="00A310E6"/>
    <w:rsid w:val="00A3145F"/>
    <w:rsid w:val="00A31F6A"/>
    <w:rsid w:val="00A32A56"/>
    <w:rsid w:val="00A342D8"/>
    <w:rsid w:val="00A35D5C"/>
    <w:rsid w:val="00A37605"/>
    <w:rsid w:val="00A376FE"/>
    <w:rsid w:val="00A40173"/>
    <w:rsid w:val="00A40CDF"/>
    <w:rsid w:val="00A421FB"/>
    <w:rsid w:val="00A4246B"/>
    <w:rsid w:val="00A42709"/>
    <w:rsid w:val="00A46F0D"/>
    <w:rsid w:val="00A47C1C"/>
    <w:rsid w:val="00A50CD4"/>
    <w:rsid w:val="00A50EC6"/>
    <w:rsid w:val="00A517EC"/>
    <w:rsid w:val="00A54373"/>
    <w:rsid w:val="00A54B65"/>
    <w:rsid w:val="00A5611A"/>
    <w:rsid w:val="00A61395"/>
    <w:rsid w:val="00A6233B"/>
    <w:rsid w:val="00A626B2"/>
    <w:rsid w:val="00A628D5"/>
    <w:rsid w:val="00A6371B"/>
    <w:rsid w:val="00A64745"/>
    <w:rsid w:val="00A65029"/>
    <w:rsid w:val="00A654B3"/>
    <w:rsid w:val="00A738FA"/>
    <w:rsid w:val="00A758D8"/>
    <w:rsid w:val="00A80F87"/>
    <w:rsid w:val="00A82949"/>
    <w:rsid w:val="00A82A17"/>
    <w:rsid w:val="00A82CDC"/>
    <w:rsid w:val="00A8385F"/>
    <w:rsid w:val="00A85CB8"/>
    <w:rsid w:val="00A91219"/>
    <w:rsid w:val="00A91AD8"/>
    <w:rsid w:val="00A91BE3"/>
    <w:rsid w:val="00A91D94"/>
    <w:rsid w:val="00A9370F"/>
    <w:rsid w:val="00A94088"/>
    <w:rsid w:val="00A95582"/>
    <w:rsid w:val="00A95DFE"/>
    <w:rsid w:val="00A969CC"/>
    <w:rsid w:val="00A96A49"/>
    <w:rsid w:val="00A9739A"/>
    <w:rsid w:val="00AA06D0"/>
    <w:rsid w:val="00AA5733"/>
    <w:rsid w:val="00AA6768"/>
    <w:rsid w:val="00AA6F22"/>
    <w:rsid w:val="00AA75FE"/>
    <w:rsid w:val="00AA77A1"/>
    <w:rsid w:val="00AA7A69"/>
    <w:rsid w:val="00AB1584"/>
    <w:rsid w:val="00AB24FA"/>
    <w:rsid w:val="00AB3001"/>
    <w:rsid w:val="00AB4E9B"/>
    <w:rsid w:val="00AB4EDE"/>
    <w:rsid w:val="00AB55EF"/>
    <w:rsid w:val="00AB5F5E"/>
    <w:rsid w:val="00AC056E"/>
    <w:rsid w:val="00AC0BDE"/>
    <w:rsid w:val="00AC0E0B"/>
    <w:rsid w:val="00AC15A0"/>
    <w:rsid w:val="00AC55BA"/>
    <w:rsid w:val="00AD0A6F"/>
    <w:rsid w:val="00AD1914"/>
    <w:rsid w:val="00AD1E09"/>
    <w:rsid w:val="00AD2786"/>
    <w:rsid w:val="00AD3373"/>
    <w:rsid w:val="00AD3B9E"/>
    <w:rsid w:val="00AE00C4"/>
    <w:rsid w:val="00AE3CE6"/>
    <w:rsid w:val="00AE4C2C"/>
    <w:rsid w:val="00AE4D3A"/>
    <w:rsid w:val="00AE59F8"/>
    <w:rsid w:val="00AE5DBB"/>
    <w:rsid w:val="00AE623B"/>
    <w:rsid w:val="00AE6F0E"/>
    <w:rsid w:val="00AE6F9E"/>
    <w:rsid w:val="00AF0A7C"/>
    <w:rsid w:val="00AF1DFF"/>
    <w:rsid w:val="00AF25B4"/>
    <w:rsid w:val="00AF3165"/>
    <w:rsid w:val="00AF4B8D"/>
    <w:rsid w:val="00AF4E7B"/>
    <w:rsid w:val="00AF555A"/>
    <w:rsid w:val="00AF75F3"/>
    <w:rsid w:val="00AF7B22"/>
    <w:rsid w:val="00B01CFF"/>
    <w:rsid w:val="00B02A78"/>
    <w:rsid w:val="00B02F76"/>
    <w:rsid w:val="00B0381A"/>
    <w:rsid w:val="00B03960"/>
    <w:rsid w:val="00B04BDC"/>
    <w:rsid w:val="00B04D32"/>
    <w:rsid w:val="00B0532B"/>
    <w:rsid w:val="00B058A4"/>
    <w:rsid w:val="00B06170"/>
    <w:rsid w:val="00B067AA"/>
    <w:rsid w:val="00B07098"/>
    <w:rsid w:val="00B10471"/>
    <w:rsid w:val="00B1243A"/>
    <w:rsid w:val="00B12A2F"/>
    <w:rsid w:val="00B144FE"/>
    <w:rsid w:val="00B15F7D"/>
    <w:rsid w:val="00B162D3"/>
    <w:rsid w:val="00B16A72"/>
    <w:rsid w:val="00B17168"/>
    <w:rsid w:val="00B1733F"/>
    <w:rsid w:val="00B20821"/>
    <w:rsid w:val="00B20B4C"/>
    <w:rsid w:val="00B22F9B"/>
    <w:rsid w:val="00B23CFD"/>
    <w:rsid w:val="00B24DAA"/>
    <w:rsid w:val="00B2547A"/>
    <w:rsid w:val="00B3075E"/>
    <w:rsid w:val="00B32816"/>
    <w:rsid w:val="00B33B9C"/>
    <w:rsid w:val="00B37BBC"/>
    <w:rsid w:val="00B4058D"/>
    <w:rsid w:val="00B40757"/>
    <w:rsid w:val="00B4092F"/>
    <w:rsid w:val="00B41415"/>
    <w:rsid w:val="00B41914"/>
    <w:rsid w:val="00B4242E"/>
    <w:rsid w:val="00B4263C"/>
    <w:rsid w:val="00B431DE"/>
    <w:rsid w:val="00B43B5C"/>
    <w:rsid w:val="00B4435E"/>
    <w:rsid w:val="00B4544C"/>
    <w:rsid w:val="00B45D3B"/>
    <w:rsid w:val="00B47711"/>
    <w:rsid w:val="00B5238C"/>
    <w:rsid w:val="00B5238F"/>
    <w:rsid w:val="00B52F21"/>
    <w:rsid w:val="00B53472"/>
    <w:rsid w:val="00B60373"/>
    <w:rsid w:val="00B60871"/>
    <w:rsid w:val="00B65266"/>
    <w:rsid w:val="00B660F7"/>
    <w:rsid w:val="00B66AFA"/>
    <w:rsid w:val="00B67A74"/>
    <w:rsid w:val="00B70029"/>
    <w:rsid w:val="00B746B7"/>
    <w:rsid w:val="00B75D39"/>
    <w:rsid w:val="00B7616B"/>
    <w:rsid w:val="00B76E46"/>
    <w:rsid w:val="00B82B29"/>
    <w:rsid w:val="00B876D5"/>
    <w:rsid w:val="00B915B9"/>
    <w:rsid w:val="00B932B3"/>
    <w:rsid w:val="00B93BD8"/>
    <w:rsid w:val="00B93EA8"/>
    <w:rsid w:val="00B9470D"/>
    <w:rsid w:val="00B949D9"/>
    <w:rsid w:val="00B96294"/>
    <w:rsid w:val="00B96ECD"/>
    <w:rsid w:val="00B97A93"/>
    <w:rsid w:val="00B97D9D"/>
    <w:rsid w:val="00BA5913"/>
    <w:rsid w:val="00BA766F"/>
    <w:rsid w:val="00BA7A4C"/>
    <w:rsid w:val="00BB06A5"/>
    <w:rsid w:val="00BB1D3E"/>
    <w:rsid w:val="00BB2014"/>
    <w:rsid w:val="00BB27BA"/>
    <w:rsid w:val="00BB368F"/>
    <w:rsid w:val="00BB56BE"/>
    <w:rsid w:val="00BB62AD"/>
    <w:rsid w:val="00BC0516"/>
    <w:rsid w:val="00BC120B"/>
    <w:rsid w:val="00BC586A"/>
    <w:rsid w:val="00BC5D71"/>
    <w:rsid w:val="00BC5F16"/>
    <w:rsid w:val="00BD0552"/>
    <w:rsid w:val="00BD36A5"/>
    <w:rsid w:val="00BD3F4A"/>
    <w:rsid w:val="00BD4E67"/>
    <w:rsid w:val="00BD52C2"/>
    <w:rsid w:val="00BD6D63"/>
    <w:rsid w:val="00BD727B"/>
    <w:rsid w:val="00BD7DF9"/>
    <w:rsid w:val="00BD7E63"/>
    <w:rsid w:val="00BE016A"/>
    <w:rsid w:val="00BE1706"/>
    <w:rsid w:val="00BE5088"/>
    <w:rsid w:val="00BE52C6"/>
    <w:rsid w:val="00BE57E5"/>
    <w:rsid w:val="00BF4D70"/>
    <w:rsid w:val="00BF641B"/>
    <w:rsid w:val="00BF7528"/>
    <w:rsid w:val="00BF7866"/>
    <w:rsid w:val="00BF7E7D"/>
    <w:rsid w:val="00C012A1"/>
    <w:rsid w:val="00C048ED"/>
    <w:rsid w:val="00C10F6E"/>
    <w:rsid w:val="00C1405B"/>
    <w:rsid w:val="00C20B00"/>
    <w:rsid w:val="00C212D2"/>
    <w:rsid w:val="00C216F3"/>
    <w:rsid w:val="00C21960"/>
    <w:rsid w:val="00C21B10"/>
    <w:rsid w:val="00C21B7C"/>
    <w:rsid w:val="00C223E6"/>
    <w:rsid w:val="00C22766"/>
    <w:rsid w:val="00C24FB1"/>
    <w:rsid w:val="00C266CB"/>
    <w:rsid w:val="00C26E86"/>
    <w:rsid w:val="00C27A66"/>
    <w:rsid w:val="00C3089A"/>
    <w:rsid w:val="00C31B79"/>
    <w:rsid w:val="00C32A64"/>
    <w:rsid w:val="00C35C06"/>
    <w:rsid w:val="00C37795"/>
    <w:rsid w:val="00C401C4"/>
    <w:rsid w:val="00C40A8C"/>
    <w:rsid w:val="00C4743F"/>
    <w:rsid w:val="00C47C7B"/>
    <w:rsid w:val="00C47F99"/>
    <w:rsid w:val="00C51633"/>
    <w:rsid w:val="00C54D77"/>
    <w:rsid w:val="00C57227"/>
    <w:rsid w:val="00C57E99"/>
    <w:rsid w:val="00C6029E"/>
    <w:rsid w:val="00C6097B"/>
    <w:rsid w:val="00C60BDC"/>
    <w:rsid w:val="00C61277"/>
    <w:rsid w:val="00C653E8"/>
    <w:rsid w:val="00C65EF6"/>
    <w:rsid w:val="00C701ED"/>
    <w:rsid w:val="00C714D7"/>
    <w:rsid w:val="00C728CE"/>
    <w:rsid w:val="00C75394"/>
    <w:rsid w:val="00C76D8B"/>
    <w:rsid w:val="00C8032B"/>
    <w:rsid w:val="00C80B5A"/>
    <w:rsid w:val="00C810F4"/>
    <w:rsid w:val="00C8114A"/>
    <w:rsid w:val="00C81666"/>
    <w:rsid w:val="00C8283A"/>
    <w:rsid w:val="00C82BA9"/>
    <w:rsid w:val="00C8417A"/>
    <w:rsid w:val="00C84558"/>
    <w:rsid w:val="00C84D9C"/>
    <w:rsid w:val="00C8670A"/>
    <w:rsid w:val="00C86D59"/>
    <w:rsid w:val="00C86F04"/>
    <w:rsid w:val="00C872AA"/>
    <w:rsid w:val="00C87C03"/>
    <w:rsid w:val="00C9321F"/>
    <w:rsid w:val="00C937FC"/>
    <w:rsid w:val="00C9384D"/>
    <w:rsid w:val="00C95390"/>
    <w:rsid w:val="00CA0437"/>
    <w:rsid w:val="00CA191D"/>
    <w:rsid w:val="00CA1B2B"/>
    <w:rsid w:val="00CA1B65"/>
    <w:rsid w:val="00CA35FA"/>
    <w:rsid w:val="00CA4CAA"/>
    <w:rsid w:val="00CA4DE1"/>
    <w:rsid w:val="00CA4ECA"/>
    <w:rsid w:val="00CA5758"/>
    <w:rsid w:val="00CA680D"/>
    <w:rsid w:val="00CB01BD"/>
    <w:rsid w:val="00CB2B35"/>
    <w:rsid w:val="00CB4C14"/>
    <w:rsid w:val="00CB537A"/>
    <w:rsid w:val="00CB7F1C"/>
    <w:rsid w:val="00CB7FBE"/>
    <w:rsid w:val="00CC04B5"/>
    <w:rsid w:val="00CC0BDA"/>
    <w:rsid w:val="00CC0DE0"/>
    <w:rsid w:val="00CC2333"/>
    <w:rsid w:val="00CC2B97"/>
    <w:rsid w:val="00CC2DFD"/>
    <w:rsid w:val="00CC32EC"/>
    <w:rsid w:val="00CC43E1"/>
    <w:rsid w:val="00CC6009"/>
    <w:rsid w:val="00CC6258"/>
    <w:rsid w:val="00CC6452"/>
    <w:rsid w:val="00CC6B1E"/>
    <w:rsid w:val="00CD0EE3"/>
    <w:rsid w:val="00CD12DD"/>
    <w:rsid w:val="00CD1B6D"/>
    <w:rsid w:val="00CD1EC9"/>
    <w:rsid w:val="00CD3AF3"/>
    <w:rsid w:val="00CD419E"/>
    <w:rsid w:val="00CD492E"/>
    <w:rsid w:val="00CD4B5F"/>
    <w:rsid w:val="00CD66CF"/>
    <w:rsid w:val="00CD6D1C"/>
    <w:rsid w:val="00CD7B83"/>
    <w:rsid w:val="00CE2E70"/>
    <w:rsid w:val="00CE4EAC"/>
    <w:rsid w:val="00CE7FAF"/>
    <w:rsid w:val="00CF165F"/>
    <w:rsid w:val="00CF1D5D"/>
    <w:rsid w:val="00CF5049"/>
    <w:rsid w:val="00CF636A"/>
    <w:rsid w:val="00CF6811"/>
    <w:rsid w:val="00CF72AE"/>
    <w:rsid w:val="00CF7362"/>
    <w:rsid w:val="00D00458"/>
    <w:rsid w:val="00D01E48"/>
    <w:rsid w:val="00D026D8"/>
    <w:rsid w:val="00D03EA8"/>
    <w:rsid w:val="00D050D9"/>
    <w:rsid w:val="00D051C8"/>
    <w:rsid w:val="00D056C4"/>
    <w:rsid w:val="00D0596A"/>
    <w:rsid w:val="00D06B6F"/>
    <w:rsid w:val="00D06E2D"/>
    <w:rsid w:val="00D074AE"/>
    <w:rsid w:val="00D076D5"/>
    <w:rsid w:val="00D10E4B"/>
    <w:rsid w:val="00D11B6F"/>
    <w:rsid w:val="00D1233C"/>
    <w:rsid w:val="00D13132"/>
    <w:rsid w:val="00D14548"/>
    <w:rsid w:val="00D151A8"/>
    <w:rsid w:val="00D15C34"/>
    <w:rsid w:val="00D160F0"/>
    <w:rsid w:val="00D20118"/>
    <w:rsid w:val="00D2376E"/>
    <w:rsid w:val="00D316B8"/>
    <w:rsid w:val="00D333F6"/>
    <w:rsid w:val="00D371E3"/>
    <w:rsid w:val="00D37890"/>
    <w:rsid w:val="00D40482"/>
    <w:rsid w:val="00D40B3F"/>
    <w:rsid w:val="00D443C3"/>
    <w:rsid w:val="00D45568"/>
    <w:rsid w:val="00D46E3D"/>
    <w:rsid w:val="00D4727C"/>
    <w:rsid w:val="00D475C6"/>
    <w:rsid w:val="00D47636"/>
    <w:rsid w:val="00D5066A"/>
    <w:rsid w:val="00D506B1"/>
    <w:rsid w:val="00D51CE8"/>
    <w:rsid w:val="00D51DF7"/>
    <w:rsid w:val="00D57396"/>
    <w:rsid w:val="00D57BA6"/>
    <w:rsid w:val="00D57D24"/>
    <w:rsid w:val="00D63344"/>
    <w:rsid w:val="00D6500E"/>
    <w:rsid w:val="00D6568A"/>
    <w:rsid w:val="00D65AFF"/>
    <w:rsid w:val="00D67E8D"/>
    <w:rsid w:val="00D715C2"/>
    <w:rsid w:val="00D72428"/>
    <w:rsid w:val="00D73C67"/>
    <w:rsid w:val="00D75263"/>
    <w:rsid w:val="00D75A9C"/>
    <w:rsid w:val="00D75B8D"/>
    <w:rsid w:val="00D761EC"/>
    <w:rsid w:val="00D77336"/>
    <w:rsid w:val="00D80EF7"/>
    <w:rsid w:val="00D829B7"/>
    <w:rsid w:val="00D836E9"/>
    <w:rsid w:val="00D861B4"/>
    <w:rsid w:val="00D876FB"/>
    <w:rsid w:val="00D90B1E"/>
    <w:rsid w:val="00D90D62"/>
    <w:rsid w:val="00D94EDA"/>
    <w:rsid w:val="00D95152"/>
    <w:rsid w:val="00D95784"/>
    <w:rsid w:val="00D95FFC"/>
    <w:rsid w:val="00D978E0"/>
    <w:rsid w:val="00D97F13"/>
    <w:rsid w:val="00DA2A26"/>
    <w:rsid w:val="00DA2A83"/>
    <w:rsid w:val="00DA2E32"/>
    <w:rsid w:val="00DA4C91"/>
    <w:rsid w:val="00DA656F"/>
    <w:rsid w:val="00DB00A2"/>
    <w:rsid w:val="00DB0111"/>
    <w:rsid w:val="00DB3891"/>
    <w:rsid w:val="00DB556A"/>
    <w:rsid w:val="00DB560A"/>
    <w:rsid w:val="00DB63EB"/>
    <w:rsid w:val="00DB737F"/>
    <w:rsid w:val="00DB7F9F"/>
    <w:rsid w:val="00DC0AF9"/>
    <w:rsid w:val="00DC2DE3"/>
    <w:rsid w:val="00DC2F2F"/>
    <w:rsid w:val="00DC3B68"/>
    <w:rsid w:val="00DC56F2"/>
    <w:rsid w:val="00DC6707"/>
    <w:rsid w:val="00DC7D53"/>
    <w:rsid w:val="00DC7FC1"/>
    <w:rsid w:val="00DD049A"/>
    <w:rsid w:val="00DD1210"/>
    <w:rsid w:val="00DD21EB"/>
    <w:rsid w:val="00DD378D"/>
    <w:rsid w:val="00DD5127"/>
    <w:rsid w:val="00DD575C"/>
    <w:rsid w:val="00DD63FC"/>
    <w:rsid w:val="00DE0206"/>
    <w:rsid w:val="00DE0B36"/>
    <w:rsid w:val="00DE1D19"/>
    <w:rsid w:val="00DE312E"/>
    <w:rsid w:val="00DE31F2"/>
    <w:rsid w:val="00DE41DB"/>
    <w:rsid w:val="00DE6219"/>
    <w:rsid w:val="00DE6E33"/>
    <w:rsid w:val="00DF0918"/>
    <w:rsid w:val="00DF2C01"/>
    <w:rsid w:val="00DF41F1"/>
    <w:rsid w:val="00DF5111"/>
    <w:rsid w:val="00DF5EA3"/>
    <w:rsid w:val="00DF68A8"/>
    <w:rsid w:val="00DF78AA"/>
    <w:rsid w:val="00DF791A"/>
    <w:rsid w:val="00DF7B5B"/>
    <w:rsid w:val="00E004F7"/>
    <w:rsid w:val="00E05C98"/>
    <w:rsid w:val="00E05FDA"/>
    <w:rsid w:val="00E06286"/>
    <w:rsid w:val="00E11E88"/>
    <w:rsid w:val="00E1756C"/>
    <w:rsid w:val="00E201D1"/>
    <w:rsid w:val="00E21D22"/>
    <w:rsid w:val="00E22D3A"/>
    <w:rsid w:val="00E22F29"/>
    <w:rsid w:val="00E24408"/>
    <w:rsid w:val="00E2592D"/>
    <w:rsid w:val="00E26B8F"/>
    <w:rsid w:val="00E26D2D"/>
    <w:rsid w:val="00E2751F"/>
    <w:rsid w:val="00E314A6"/>
    <w:rsid w:val="00E31565"/>
    <w:rsid w:val="00E35350"/>
    <w:rsid w:val="00E37E20"/>
    <w:rsid w:val="00E41632"/>
    <w:rsid w:val="00E4371F"/>
    <w:rsid w:val="00E454F2"/>
    <w:rsid w:val="00E46BC5"/>
    <w:rsid w:val="00E50DC0"/>
    <w:rsid w:val="00E51870"/>
    <w:rsid w:val="00E53573"/>
    <w:rsid w:val="00E559C3"/>
    <w:rsid w:val="00E56D3D"/>
    <w:rsid w:val="00E56E63"/>
    <w:rsid w:val="00E60806"/>
    <w:rsid w:val="00E60B32"/>
    <w:rsid w:val="00E62BFE"/>
    <w:rsid w:val="00E63E79"/>
    <w:rsid w:val="00E65913"/>
    <w:rsid w:val="00E669F2"/>
    <w:rsid w:val="00E66B49"/>
    <w:rsid w:val="00E670E1"/>
    <w:rsid w:val="00E677CD"/>
    <w:rsid w:val="00E70609"/>
    <w:rsid w:val="00E7092C"/>
    <w:rsid w:val="00E716D7"/>
    <w:rsid w:val="00E719D2"/>
    <w:rsid w:val="00E7253A"/>
    <w:rsid w:val="00E7377F"/>
    <w:rsid w:val="00E752AC"/>
    <w:rsid w:val="00E755FE"/>
    <w:rsid w:val="00E77ED7"/>
    <w:rsid w:val="00E81B73"/>
    <w:rsid w:val="00E825D6"/>
    <w:rsid w:val="00E82A13"/>
    <w:rsid w:val="00E8660F"/>
    <w:rsid w:val="00E91A95"/>
    <w:rsid w:val="00E970B5"/>
    <w:rsid w:val="00EA0A21"/>
    <w:rsid w:val="00EA0D41"/>
    <w:rsid w:val="00EA1F2F"/>
    <w:rsid w:val="00EA1FA9"/>
    <w:rsid w:val="00EA2568"/>
    <w:rsid w:val="00EA3E23"/>
    <w:rsid w:val="00EB0E6F"/>
    <w:rsid w:val="00EB3993"/>
    <w:rsid w:val="00EB4903"/>
    <w:rsid w:val="00EB62E1"/>
    <w:rsid w:val="00EC005F"/>
    <w:rsid w:val="00EC20FB"/>
    <w:rsid w:val="00EC3364"/>
    <w:rsid w:val="00EC3F52"/>
    <w:rsid w:val="00EC51EA"/>
    <w:rsid w:val="00EC64E6"/>
    <w:rsid w:val="00EC7146"/>
    <w:rsid w:val="00EC766F"/>
    <w:rsid w:val="00ED0E44"/>
    <w:rsid w:val="00ED14FB"/>
    <w:rsid w:val="00ED2613"/>
    <w:rsid w:val="00ED317C"/>
    <w:rsid w:val="00ED3197"/>
    <w:rsid w:val="00ED4AC5"/>
    <w:rsid w:val="00ED4B20"/>
    <w:rsid w:val="00ED779A"/>
    <w:rsid w:val="00EE2DF0"/>
    <w:rsid w:val="00EE4F68"/>
    <w:rsid w:val="00EF13F4"/>
    <w:rsid w:val="00EF3026"/>
    <w:rsid w:val="00EF3C69"/>
    <w:rsid w:val="00EF3D64"/>
    <w:rsid w:val="00EF601C"/>
    <w:rsid w:val="00EF7D3F"/>
    <w:rsid w:val="00F001C9"/>
    <w:rsid w:val="00F0060D"/>
    <w:rsid w:val="00F02E97"/>
    <w:rsid w:val="00F0366F"/>
    <w:rsid w:val="00F03680"/>
    <w:rsid w:val="00F066B4"/>
    <w:rsid w:val="00F07509"/>
    <w:rsid w:val="00F07E12"/>
    <w:rsid w:val="00F10060"/>
    <w:rsid w:val="00F106C8"/>
    <w:rsid w:val="00F10D76"/>
    <w:rsid w:val="00F11092"/>
    <w:rsid w:val="00F12D43"/>
    <w:rsid w:val="00F12E4C"/>
    <w:rsid w:val="00F14C80"/>
    <w:rsid w:val="00F14DF3"/>
    <w:rsid w:val="00F213B1"/>
    <w:rsid w:val="00F21E1B"/>
    <w:rsid w:val="00F22D44"/>
    <w:rsid w:val="00F2575F"/>
    <w:rsid w:val="00F2710A"/>
    <w:rsid w:val="00F275C1"/>
    <w:rsid w:val="00F27F2A"/>
    <w:rsid w:val="00F30242"/>
    <w:rsid w:val="00F30D3F"/>
    <w:rsid w:val="00F330E9"/>
    <w:rsid w:val="00F33F86"/>
    <w:rsid w:val="00F35A52"/>
    <w:rsid w:val="00F35C72"/>
    <w:rsid w:val="00F3609F"/>
    <w:rsid w:val="00F3665E"/>
    <w:rsid w:val="00F3743F"/>
    <w:rsid w:val="00F375B3"/>
    <w:rsid w:val="00F3768E"/>
    <w:rsid w:val="00F37CFA"/>
    <w:rsid w:val="00F40990"/>
    <w:rsid w:val="00F40A72"/>
    <w:rsid w:val="00F4102F"/>
    <w:rsid w:val="00F41F32"/>
    <w:rsid w:val="00F4260F"/>
    <w:rsid w:val="00F42C59"/>
    <w:rsid w:val="00F4463E"/>
    <w:rsid w:val="00F45A22"/>
    <w:rsid w:val="00F46AFF"/>
    <w:rsid w:val="00F46C3A"/>
    <w:rsid w:val="00F47405"/>
    <w:rsid w:val="00F51F55"/>
    <w:rsid w:val="00F5403D"/>
    <w:rsid w:val="00F54083"/>
    <w:rsid w:val="00F5627D"/>
    <w:rsid w:val="00F56783"/>
    <w:rsid w:val="00F6043F"/>
    <w:rsid w:val="00F62877"/>
    <w:rsid w:val="00F633A8"/>
    <w:rsid w:val="00F633E3"/>
    <w:rsid w:val="00F63861"/>
    <w:rsid w:val="00F65AE2"/>
    <w:rsid w:val="00F71130"/>
    <w:rsid w:val="00F71EE4"/>
    <w:rsid w:val="00F72E1C"/>
    <w:rsid w:val="00F72E8B"/>
    <w:rsid w:val="00F73FB7"/>
    <w:rsid w:val="00F75B4D"/>
    <w:rsid w:val="00F75E5C"/>
    <w:rsid w:val="00F76C7B"/>
    <w:rsid w:val="00F812B8"/>
    <w:rsid w:val="00F82F92"/>
    <w:rsid w:val="00F83A32"/>
    <w:rsid w:val="00F83E7B"/>
    <w:rsid w:val="00F84722"/>
    <w:rsid w:val="00F9128F"/>
    <w:rsid w:val="00F91960"/>
    <w:rsid w:val="00F924BF"/>
    <w:rsid w:val="00F932F4"/>
    <w:rsid w:val="00FA0A7D"/>
    <w:rsid w:val="00FA10DC"/>
    <w:rsid w:val="00FA28FA"/>
    <w:rsid w:val="00FA347D"/>
    <w:rsid w:val="00FA6B6B"/>
    <w:rsid w:val="00FA7317"/>
    <w:rsid w:val="00FB01B1"/>
    <w:rsid w:val="00FB01D0"/>
    <w:rsid w:val="00FB1635"/>
    <w:rsid w:val="00FB27D9"/>
    <w:rsid w:val="00FB336A"/>
    <w:rsid w:val="00FB3DC0"/>
    <w:rsid w:val="00FB4BCC"/>
    <w:rsid w:val="00FB58AE"/>
    <w:rsid w:val="00FC09FC"/>
    <w:rsid w:val="00FC0AE5"/>
    <w:rsid w:val="00FC17CD"/>
    <w:rsid w:val="00FC198F"/>
    <w:rsid w:val="00FC36EE"/>
    <w:rsid w:val="00FC45CF"/>
    <w:rsid w:val="00FC6574"/>
    <w:rsid w:val="00FC71F1"/>
    <w:rsid w:val="00FC78FA"/>
    <w:rsid w:val="00FD1953"/>
    <w:rsid w:val="00FD3AD7"/>
    <w:rsid w:val="00FD50C6"/>
    <w:rsid w:val="00FE0886"/>
    <w:rsid w:val="00FE0F8F"/>
    <w:rsid w:val="00FE24AD"/>
    <w:rsid w:val="00FE34E6"/>
    <w:rsid w:val="00FE3DEC"/>
    <w:rsid w:val="00FE47C6"/>
    <w:rsid w:val="00FE62C4"/>
    <w:rsid w:val="00FF15BB"/>
    <w:rsid w:val="00FF26C5"/>
    <w:rsid w:val="00FF63E5"/>
    <w:rsid w:val="00FF7F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F9"/>
  </w:style>
  <w:style w:type="paragraph" w:styleId="Ttulo1">
    <w:name w:val="heading 1"/>
    <w:basedOn w:val="Normal"/>
    <w:next w:val="Normal"/>
    <w:link w:val="Ttulo1Car"/>
    <w:uiPriority w:val="9"/>
    <w:qFormat/>
    <w:rsid w:val="00466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66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66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42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6642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66424"/>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unhideWhenUsed/>
    <w:rsid w:val="00EF3C69"/>
    <w:pPr>
      <w:spacing w:after="0" w:line="240" w:lineRule="auto"/>
    </w:pPr>
    <w:rPr>
      <w:sz w:val="20"/>
      <w:szCs w:val="20"/>
    </w:rPr>
  </w:style>
  <w:style w:type="character" w:customStyle="1" w:styleId="TextonotapieCar">
    <w:name w:val="Texto nota pie Car"/>
    <w:basedOn w:val="Fuentedeprrafopredeter"/>
    <w:link w:val="Textonotapie"/>
    <w:uiPriority w:val="99"/>
    <w:rsid w:val="00EF3C69"/>
    <w:rPr>
      <w:sz w:val="20"/>
      <w:szCs w:val="20"/>
    </w:rPr>
  </w:style>
  <w:style w:type="character" w:styleId="Refdenotaalpie">
    <w:name w:val="footnote reference"/>
    <w:basedOn w:val="Fuentedeprrafopredeter"/>
    <w:uiPriority w:val="99"/>
    <w:unhideWhenUsed/>
    <w:rsid w:val="00EF3C69"/>
    <w:rPr>
      <w:vertAlign w:val="superscript"/>
    </w:rPr>
  </w:style>
  <w:style w:type="paragraph" w:styleId="Prrafodelista">
    <w:name w:val="List Paragraph"/>
    <w:basedOn w:val="Normal"/>
    <w:uiPriority w:val="34"/>
    <w:qFormat/>
    <w:rsid w:val="005E1F4E"/>
    <w:pPr>
      <w:ind w:left="720"/>
      <w:contextualSpacing/>
    </w:pPr>
  </w:style>
  <w:style w:type="paragraph" w:styleId="Encabezado">
    <w:name w:val="header"/>
    <w:basedOn w:val="Normal"/>
    <w:link w:val="EncabezadoCar"/>
    <w:uiPriority w:val="99"/>
    <w:unhideWhenUsed/>
    <w:rsid w:val="00B070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098"/>
  </w:style>
  <w:style w:type="paragraph" w:styleId="Piedepgina">
    <w:name w:val="footer"/>
    <w:basedOn w:val="Normal"/>
    <w:link w:val="PiedepginaCar"/>
    <w:uiPriority w:val="99"/>
    <w:unhideWhenUsed/>
    <w:rsid w:val="00B070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098"/>
  </w:style>
  <w:style w:type="paragraph" w:styleId="Textodeglobo">
    <w:name w:val="Balloon Text"/>
    <w:basedOn w:val="Normal"/>
    <w:link w:val="TextodegloboCar"/>
    <w:uiPriority w:val="99"/>
    <w:semiHidden/>
    <w:unhideWhenUsed/>
    <w:rsid w:val="00EC71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146"/>
    <w:rPr>
      <w:rFonts w:ascii="Tahoma" w:hAnsi="Tahoma" w:cs="Tahoma"/>
      <w:sz w:val="16"/>
      <w:szCs w:val="16"/>
    </w:rPr>
  </w:style>
  <w:style w:type="character" w:styleId="Hipervnculo">
    <w:name w:val="Hyperlink"/>
    <w:basedOn w:val="Fuentedeprrafopredeter"/>
    <w:uiPriority w:val="99"/>
    <w:unhideWhenUsed/>
    <w:rsid w:val="00BE016A"/>
    <w:rPr>
      <w:color w:val="0000FF" w:themeColor="hyperlink"/>
      <w:u w:val="single"/>
    </w:rPr>
  </w:style>
  <w:style w:type="character" w:customStyle="1" w:styleId="apple-converted-space">
    <w:name w:val="apple-converted-space"/>
    <w:basedOn w:val="Fuentedeprrafopredeter"/>
    <w:rsid w:val="002253F0"/>
  </w:style>
  <w:style w:type="paragraph" w:styleId="TtulodeTDC">
    <w:name w:val="TOC Heading"/>
    <w:basedOn w:val="Ttulo1"/>
    <w:next w:val="Normal"/>
    <w:uiPriority w:val="39"/>
    <w:unhideWhenUsed/>
    <w:qFormat/>
    <w:rsid w:val="00441460"/>
    <w:pPr>
      <w:outlineLvl w:val="9"/>
    </w:pPr>
    <w:rPr>
      <w:lang w:eastAsia="es-ES"/>
    </w:rPr>
  </w:style>
  <w:style w:type="paragraph" w:styleId="TDC1">
    <w:name w:val="toc 1"/>
    <w:basedOn w:val="Normal"/>
    <w:next w:val="Normal"/>
    <w:autoRedefine/>
    <w:uiPriority w:val="39"/>
    <w:unhideWhenUsed/>
    <w:rsid w:val="00164E27"/>
    <w:pPr>
      <w:tabs>
        <w:tab w:val="left" w:pos="440"/>
        <w:tab w:val="right" w:leader="dot" w:pos="8494"/>
      </w:tabs>
      <w:spacing w:after="100"/>
      <w:jc w:val="both"/>
    </w:pPr>
    <w:rPr>
      <w:rFonts w:ascii="Times New Roman" w:hAnsi="Times New Roman" w:cs="Times New Roman"/>
      <w:b/>
      <w:noProof/>
      <w:sz w:val="24"/>
      <w:szCs w:val="24"/>
    </w:rPr>
  </w:style>
  <w:style w:type="paragraph" w:styleId="TDC2">
    <w:name w:val="toc 2"/>
    <w:basedOn w:val="Normal"/>
    <w:next w:val="Normal"/>
    <w:autoRedefine/>
    <w:uiPriority w:val="39"/>
    <w:unhideWhenUsed/>
    <w:rsid w:val="00F9128F"/>
    <w:pPr>
      <w:tabs>
        <w:tab w:val="right" w:leader="dot" w:pos="8494"/>
      </w:tabs>
      <w:spacing w:after="100"/>
      <w:ind w:left="220"/>
    </w:pPr>
    <w:rPr>
      <w:rFonts w:ascii="Times New Roman" w:hAnsi="Times New Roman" w:cs="Times New Roman"/>
      <w:noProof/>
    </w:rPr>
  </w:style>
  <w:style w:type="paragraph" w:styleId="TDC3">
    <w:name w:val="toc 3"/>
    <w:basedOn w:val="Normal"/>
    <w:next w:val="Normal"/>
    <w:autoRedefine/>
    <w:uiPriority w:val="39"/>
    <w:unhideWhenUsed/>
    <w:rsid w:val="00A47C1C"/>
    <w:pPr>
      <w:tabs>
        <w:tab w:val="left" w:pos="880"/>
        <w:tab w:val="right" w:leader="dot" w:pos="8494"/>
      </w:tabs>
      <w:spacing w:after="100"/>
      <w:ind w:left="440"/>
      <w:jc w:val="both"/>
    </w:pPr>
    <w:rPr>
      <w:rFonts w:ascii="Times New Roman" w:hAnsi="Times New Roman" w:cs="Times New Roman"/>
      <w:noProof/>
      <w:sz w:val="24"/>
      <w:szCs w:val="24"/>
    </w:rPr>
  </w:style>
  <w:style w:type="character" w:styleId="Hipervnculovisitado">
    <w:name w:val="FollowedHyperlink"/>
    <w:basedOn w:val="Fuentedeprrafopredeter"/>
    <w:uiPriority w:val="99"/>
    <w:semiHidden/>
    <w:unhideWhenUsed/>
    <w:rsid w:val="00C216F3"/>
    <w:rPr>
      <w:color w:val="800080" w:themeColor="followedHyperlink"/>
      <w:u w:val="single"/>
    </w:rPr>
  </w:style>
  <w:style w:type="paragraph" w:styleId="NormalWeb">
    <w:name w:val="Normal (Web)"/>
    <w:basedOn w:val="Normal"/>
    <w:uiPriority w:val="99"/>
    <w:unhideWhenUsed/>
    <w:rsid w:val="00C20B00"/>
    <w:pPr>
      <w:spacing w:before="100" w:beforeAutospacing="1" w:after="100" w:afterAutospacing="1" w:line="240" w:lineRule="auto"/>
    </w:pPr>
    <w:rPr>
      <w:rFonts w:ascii="Times" w:hAnsi="Times" w:cs="Times New Roman"/>
      <w:sz w:val="20"/>
      <w:szCs w:val="20"/>
      <w:lang w:eastAsia="es-ES"/>
    </w:rPr>
  </w:style>
  <w:style w:type="paragraph" w:customStyle="1" w:styleId="a">
    <w:name w:val="a"/>
    <w:basedOn w:val="Normal"/>
    <w:rsid w:val="00CA5758"/>
    <w:pPr>
      <w:spacing w:before="100" w:beforeAutospacing="1" w:after="100" w:afterAutospacing="1" w:line="240" w:lineRule="auto"/>
    </w:pPr>
    <w:rPr>
      <w:rFonts w:ascii="Times" w:hAnsi="Times"/>
      <w:sz w:val="20"/>
      <w:szCs w:val="20"/>
      <w:lang w:val="es-ES_tradnl"/>
    </w:rPr>
  </w:style>
  <w:style w:type="character" w:styleId="nfasis">
    <w:name w:val="Emphasis"/>
    <w:basedOn w:val="Fuentedeprrafopredeter"/>
    <w:uiPriority w:val="20"/>
    <w:qFormat/>
    <w:rsid w:val="00CA5758"/>
    <w:rPr>
      <w:i/>
      <w:iCs/>
    </w:rPr>
  </w:style>
  <w:style w:type="character" w:customStyle="1" w:styleId="cargonombre">
    <w:name w:val="cargo_nombre"/>
    <w:basedOn w:val="Fuentedeprrafopredeter"/>
    <w:rsid w:val="00E41632"/>
  </w:style>
  <w:style w:type="character" w:customStyle="1" w:styleId="cargoentidad">
    <w:name w:val="cargo_entidad"/>
    <w:basedOn w:val="Fuentedeprrafopredeter"/>
    <w:rsid w:val="00E41632"/>
  </w:style>
</w:styles>
</file>

<file path=word/webSettings.xml><?xml version="1.0" encoding="utf-8"?>
<w:webSettings xmlns:r="http://schemas.openxmlformats.org/officeDocument/2006/relationships" xmlns:w="http://schemas.openxmlformats.org/wordprocessingml/2006/main">
  <w:divs>
    <w:div w:id="165636315">
      <w:bodyDiv w:val="1"/>
      <w:marLeft w:val="0"/>
      <w:marRight w:val="0"/>
      <w:marTop w:val="0"/>
      <w:marBottom w:val="0"/>
      <w:divBdr>
        <w:top w:val="none" w:sz="0" w:space="0" w:color="auto"/>
        <w:left w:val="none" w:sz="0" w:space="0" w:color="auto"/>
        <w:bottom w:val="none" w:sz="0" w:space="0" w:color="auto"/>
        <w:right w:val="none" w:sz="0" w:space="0" w:color="auto"/>
      </w:divBdr>
    </w:div>
    <w:div w:id="370543540">
      <w:bodyDiv w:val="1"/>
      <w:marLeft w:val="0"/>
      <w:marRight w:val="0"/>
      <w:marTop w:val="0"/>
      <w:marBottom w:val="0"/>
      <w:divBdr>
        <w:top w:val="none" w:sz="0" w:space="0" w:color="auto"/>
        <w:left w:val="none" w:sz="0" w:space="0" w:color="auto"/>
        <w:bottom w:val="none" w:sz="0" w:space="0" w:color="auto"/>
        <w:right w:val="none" w:sz="0" w:space="0" w:color="auto"/>
      </w:divBdr>
    </w:div>
    <w:div w:id="392656738">
      <w:bodyDiv w:val="1"/>
      <w:marLeft w:val="0"/>
      <w:marRight w:val="0"/>
      <w:marTop w:val="0"/>
      <w:marBottom w:val="0"/>
      <w:divBdr>
        <w:top w:val="none" w:sz="0" w:space="0" w:color="auto"/>
        <w:left w:val="none" w:sz="0" w:space="0" w:color="auto"/>
        <w:bottom w:val="none" w:sz="0" w:space="0" w:color="auto"/>
        <w:right w:val="none" w:sz="0" w:space="0" w:color="auto"/>
      </w:divBdr>
    </w:div>
    <w:div w:id="409471876">
      <w:bodyDiv w:val="1"/>
      <w:marLeft w:val="0"/>
      <w:marRight w:val="0"/>
      <w:marTop w:val="0"/>
      <w:marBottom w:val="0"/>
      <w:divBdr>
        <w:top w:val="none" w:sz="0" w:space="0" w:color="auto"/>
        <w:left w:val="none" w:sz="0" w:space="0" w:color="auto"/>
        <w:bottom w:val="none" w:sz="0" w:space="0" w:color="auto"/>
        <w:right w:val="none" w:sz="0" w:space="0" w:color="auto"/>
      </w:divBdr>
    </w:div>
    <w:div w:id="532696943">
      <w:bodyDiv w:val="1"/>
      <w:marLeft w:val="0"/>
      <w:marRight w:val="0"/>
      <w:marTop w:val="0"/>
      <w:marBottom w:val="0"/>
      <w:divBdr>
        <w:top w:val="none" w:sz="0" w:space="0" w:color="auto"/>
        <w:left w:val="none" w:sz="0" w:space="0" w:color="auto"/>
        <w:bottom w:val="none" w:sz="0" w:space="0" w:color="auto"/>
        <w:right w:val="none" w:sz="0" w:space="0" w:color="auto"/>
      </w:divBdr>
    </w:div>
    <w:div w:id="551817018">
      <w:bodyDiv w:val="1"/>
      <w:marLeft w:val="0"/>
      <w:marRight w:val="0"/>
      <w:marTop w:val="0"/>
      <w:marBottom w:val="0"/>
      <w:divBdr>
        <w:top w:val="none" w:sz="0" w:space="0" w:color="auto"/>
        <w:left w:val="none" w:sz="0" w:space="0" w:color="auto"/>
        <w:bottom w:val="none" w:sz="0" w:space="0" w:color="auto"/>
        <w:right w:val="none" w:sz="0" w:space="0" w:color="auto"/>
      </w:divBdr>
      <w:divsChild>
        <w:div w:id="2042125803">
          <w:marLeft w:val="0"/>
          <w:marRight w:val="0"/>
          <w:marTop w:val="0"/>
          <w:marBottom w:val="0"/>
          <w:divBdr>
            <w:top w:val="none" w:sz="0" w:space="0" w:color="auto"/>
            <w:left w:val="none" w:sz="0" w:space="0" w:color="auto"/>
            <w:bottom w:val="none" w:sz="0" w:space="0" w:color="auto"/>
            <w:right w:val="none" w:sz="0" w:space="0" w:color="auto"/>
          </w:divBdr>
          <w:divsChild>
            <w:div w:id="705912178">
              <w:marLeft w:val="0"/>
              <w:marRight w:val="0"/>
              <w:marTop w:val="0"/>
              <w:marBottom w:val="0"/>
              <w:divBdr>
                <w:top w:val="none" w:sz="0" w:space="0" w:color="auto"/>
                <w:left w:val="none" w:sz="0" w:space="0" w:color="auto"/>
                <w:bottom w:val="none" w:sz="0" w:space="0" w:color="auto"/>
                <w:right w:val="none" w:sz="0" w:space="0" w:color="auto"/>
              </w:divBdr>
              <w:divsChild>
                <w:div w:id="1294870739">
                  <w:marLeft w:val="0"/>
                  <w:marRight w:val="0"/>
                  <w:marTop w:val="0"/>
                  <w:marBottom w:val="0"/>
                  <w:divBdr>
                    <w:top w:val="none" w:sz="0" w:space="0" w:color="auto"/>
                    <w:left w:val="none" w:sz="0" w:space="0" w:color="auto"/>
                    <w:bottom w:val="none" w:sz="0" w:space="0" w:color="auto"/>
                    <w:right w:val="none" w:sz="0" w:space="0" w:color="auto"/>
                  </w:divBdr>
                  <w:divsChild>
                    <w:div w:id="11631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7202">
      <w:bodyDiv w:val="1"/>
      <w:marLeft w:val="0"/>
      <w:marRight w:val="0"/>
      <w:marTop w:val="0"/>
      <w:marBottom w:val="0"/>
      <w:divBdr>
        <w:top w:val="none" w:sz="0" w:space="0" w:color="auto"/>
        <w:left w:val="none" w:sz="0" w:space="0" w:color="auto"/>
        <w:bottom w:val="none" w:sz="0" w:space="0" w:color="auto"/>
        <w:right w:val="none" w:sz="0" w:space="0" w:color="auto"/>
      </w:divBdr>
    </w:div>
    <w:div w:id="655453564">
      <w:bodyDiv w:val="1"/>
      <w:marLeft w:val="0"/>
      <w:marRight w:val="0"/>
      <w:marTop w:val="0"/>
      <w:marBottom w:val="0"/>
      <w:divBdr>
        <w:top w:val="none" w:sz="0" w:space="0" w:color="auto"/>
        <w:left w:val="none" w:sz="0" w:space="0" w:color="auto"/>
        <w:bottom w:val="none" w:sz="0" w:space="0" w:color="auto"/>
        <w:right w:val="none" w:sz="0" w:space="0" w:color="auto"/>
      </w:divBdr>
      <w:divsChild>
        <w:div w:id="2122913578">
          <w:marLeft w:val="0"/>
          <w:marRight w:val="0"/>
          <w:marTop w:val="0"/>
          <w:marBottom w:val="0"/>
          <w:divBdr>
            <w:top w:val="none" w:sz="0" w:space="0" w:color="auto"/>
            <w:left w:val="single" w:sz="6" w:space="17" w:color="CCCCCC"/>
            <w:bottom w:val="single" w:sz="6" w:space="11" w:color="CCCCCC"/>
            <w:right w:val="single" w:sz="6" w:space="5" w:color="CCCCCC"/>
          </w:divBdr>
        </w:div>
      </w:divsChild>
    </w:div>
    <w:div w:id="850681853">
      <w:bodyDiv w:val="1"/>
      <w:marLeft w:val="0"/>
      <w:marRight w:val="0"/>
      <w:marTop w:val="0"/>
      <w:marBottom w:val="0"/>
      <w:divBdr>
        <w:top w:val="none" w:sz="0" w:space="0" w:color="auto"/>
        <w:left w:val="none" w:sz="0" w:space="0" w:color="auto"/>
        <w:bottom w:val="none" w:sz="0" w:space="0" w:color="auto"/>
        <w:right w:val="none" w:sz="0" w:space="0" w:color="auto"/>
      </w:divBdr>
    </w:div>
    <w:div w:id="1186868670">
      <w:bodyDiv w:val="1"/>
      <w:marLeft w:val="0"/>
      <w:marRight w:val="0"/>
      <w:marTop w:val="0"/>
      <w:marBottom w:val="0"/>
      <w:divBdr>
        <w:top w:val="none" w:sz="0" w:space="0" w:color="auto"/>
        <w:left w:val="none" w:sz="0" w:space="0" w:color="auto"/>
        <w:bottom w:val="none" w:sz="0" w:space="0" w:color="auto"/>
        <w:right w:val="none" w:sz="0" w:space="0" w:color="auto"/>
      </w:divBdr>
    </w:div>
    <w:div w:id="1246307751">
      <w:bodyDiv w:val="1"/>
      <w:marLeft w:val="0"/>
      <w:marRight w:val="0"/>
      <w:marTop w:val="0"/>
      <w:marBottom w:val="0"/>
      <w:divBdr>
        <w:top w:val="none" w:sz="0" w:space="0" w:color="auto"/>
        <w:left w:val="none" w:sz="0" w:space="0" w:color="auto"/>
        <w:bottom w:val="none" w:sz="0" w:space="0" w:color="auto"/>
        <w:right w:val="none" w:sz="0" w:space="0" w:color="auto"/>
      </w:divBdr>
    </w:div>
    <w:div w:id="1320111549">
      <w:bodyDiv w:val="1"/>
      <w:marLeft w:val="0"/>
      <w:marRight w:val="0"/>
      <w:marTop w:val="0"/>
      <w:marBottom w:val="0"/>
      <w:divBdr>
        <w:top w:val="none" w:sz="0" w:space="0" w:color="auto"/>
        <w:left w:val="none" w:sz="0" w:space="0" w:color="auto"/>
        <w:bottom w:val="none" w:sz="0" w:space="0" w:color="auto"/>
        <w:right w:val="none" w:sz="0" w:space="0" w:color="auto"/>
      </w:divBdr>
    </w:div>
    <w:div w:id="1456876052">
      <w:bodyDiv w:val="1"/>
      <w:marLeft w:val="0"/>
      <w:marRight w:val="0"/>
      <w:marTop w:val="0"/>
      <w:marBottom w:val="0"/>
      <w:divBdr>
        <w:top w:val="none" w:sz="0" w:space="0" w:color="auto"/>
        <w:left w:val="none" w:sz="0" w:space="0" w:color="auto"/>
        <w:bottom w:val="none" w:sz="0" w:space="0" w:color="auto"/>
        <w:right w:val="none" w:sz="0" w:space="0" w:color="auto"/>
      </w:divBdr>
    </w:div>
    <w:div w:id="1514029372">
      <w:bodyDiv w:val="1"/>
      <w:marLeft w:val="0"/>
      <w:marRight w:val="0"/>
      <w:marTop w:val="0"/>
      <w:marBottom w:val="0"/>
      <w:divBdr>
        <w:top w:val="none" w:sz="0" w:space="0" w:color="auto"/>
        <w:left w:val="none" w:sz="0" w:space="0" w:color="auto"/>
        <w:bottom w:val="none" w:sz="0" w:space="0" w:color="auto"/>
        <w:right w:val="none" w:sz="0" w:space="0" w:color="auto"/>
      </w:divBdr>
      <w:divsChild>
        <w:div w:id="1588541980">
          <w:marLeft w:val="0"/>
          <w:marRight w:val="0"/>
          <w:marTop w:val="0"/>
          <w:marBottom w:val="0"/>
          <w:divBdr>
            <w:top w:val="none" w:sz="0" w:space="0" w:color="auto"/>
            <w:left w:val="single" w:sz="6" w:space="17" w:color="CCCCCC"/>
            <w:bottom w:val="single" w:sz="6" w:space="11" w:color="CCCCCC"/>
            <w:right w:val="single" w:sz="6" w:space="5" w:color="CCCCCC"/>
          </w:divBdr>
        </w:div>
      </w:divsChild>
    </w:div>
    <w:div w:id="1532300204">
      <w:bodyDiv w:val="1"/>
      <w:marLeft w:val="0"/>
      <w:marRight w:val="0"/>
      <w:marTop w:val="0"/>
      <w:marBottom w:val="0"/>
      <w:divBdr>
        <w:top w:val="none" w:sz="0" w:space="0" w:color="auto"/>
        <w:left w:val="none" w:sz="0" w:space="0" w:color="auto"/>
        <w:bottom w:val="none" w:sz="0" w:space="0" w:color="auto"/>
        <w:right w:val="none" w:sz="0" w:space="0" w:color="auto"/>
      </w:divBdr>
    </w:div>
    <w:div w:id="1561281036">
      <w:bodyDiv w:val="1"/>
      <w:marLeft w:val="0"/>
      <w:marRight w:val="0"/>
      <w:marTop w:val="0"/>
      <w:marBottom w:val="0"/>
      <w:divBdr>
        <w:top w:val="none" w:sz="0" w:space="0" w:color="auto"/>
        <w:left w:val="none" w:sz="0" w:space="0" w:color="auto"/>
        <w:bottom w:val="none" w:sz="0" w:space="0" w:color="auto"/>
        <w:right w:val="none" w:sz="0" w:space="0" w:color="auto"/>
      </w:divBdr>
    </w:div>
    <w:div w:id="1605068113">
      <w:bodyDiv w:val="1"/>
      <w:marLeft w:val="0"/>
      <w:marRight w:val="0"/>
      <w:marTop w:val="0"/>
      <w:marBottom w:val="0"/>
      <w:divBdr>
        <w:top w:val="none" w:sz="0" w:space="0" w:color="auto"/>
        <w:left w:val="none" w:sz="0" w:space="0" w:color="auto"/>
        <w:bottom w:val="none" w:sz="0" w:space="0" w:color="auto"/>
        <w:right w:val="none" w:sz="0" w:space="0" w:color="auto"/>
      </w:divBdr>
    </w:div>
    <w:div w:id="1673948175">
      <w:bodyDiv w:val="1"/>
      <w:marLeft w:val="0"/>
      <w:marRight w:val="0"/>
      <w:marTop w:val="0"/>
      <w:marBottom w:val="0"/>
      <w:divBdr>
        <w:top w:val="none" w:sz="0" w:space="0" w:color="auto"/>
        <w:left w:val="none" w:sz="0" w:space="0" w:color="auto"/>
        <w:bottom w:val="none" w:sz="0" w:space="0" w:color="auto"/>
        <w:right w:val="none" w:sz="0" w:space="0" w:color="auto"/>
      </w:divBdr>
    </w:div>
    <w:div w:id="21094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lmundo.es/economia/2016/10/14/57ffcb55e2704ecd308b46b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D64A-936D-4BF3-BD8A-6E0F4B78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5759</Words>
  <Characters>31675</Characters>
  <Application>Microsoft Office Word</Application>
  <DocSecurity>0</DocSecurity>
  <Lines>263</Lines>
  <Paragraphs>74</Paragraphs>
  <ScaleCrop>false</ScaleCrop>
  <HeadingPairs>
    <vt:vector size="6" baseType="variant">
      <vt:variant>
        <vt:lpstr>Título</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37360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 Cordero</dc:creator>
  <cp:lastModifiedBy>ruben</cp:lastModifiedBy>
  <cp:revision>2</cp:revision>
  <cp:lastPrinted>2018-06-06T14:12:00Z</cp:lastPrinted>
  <dcterms:created xsi:type="dcterms:W3CDTF">2018-11-09T10:10:00Z</dcterms:created>
  <dcterms:modified xsi:type="dcterms:W3CDTF">2018-11-09T10:10:00Z</dcterms:modified>
</cp:coreProperties>
</file>