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384C" w14:textId="77777777" w:rsidR="004D61B0" w:rsidRDefault="004D61B0"/>
    <w:sectPr w:rsidR="004D61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B0"/>
    <w:rsid w:val="001E70E2"/>
    <w:rsid w:val="004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FEBC"/>
  <w15:chartTrackingRefBased/>
  <w15:docId w15:val="{F4329635-192C-4190-9D03-47A5569B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6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6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6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6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6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6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6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6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6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6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6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6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61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61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61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61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61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61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6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6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6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6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6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61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61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61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6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61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61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Carmen Muñoz González</dc:creator>
  <cp:keywords/>
  <dc:description/>
  <cp:lastModifiedBy>Mari Carmen Muñoz González</cp:lastModifiedBy>
  <cp:revision>1</cp:revision>
  <dcterms:created xsi:type="dcterms:W3CDTF">2025-02-03T19:30:00Z</dcterms:created>
  <dcterms:modified xsi:type="dcterms:W3CDTF">2025-02-03T19:30:00Z</dcterms:modified>
</cp:coreProperties>
</file>