
<file path=[Content_Types].xml><?xml version="1.0" encoding="utf-8"?>
<Types xmlns="http://schemas.openxmlformats.org/package/2006/content-types">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98076C" w14:textId="4B8C8A0E" w:rsidR="00E56882" w:rsidRPr="00136DFE" w:rsidRDefault="00E26B85" w:rsidP="00386058">
      <w:pPr>
        <w:autoSpaceDE w:val="0"/>
        <w:autoSpaceDN w:val="0"/>
        <w:adjustRightInd w:val="0"/>
        <w:spacing w:after="0" w:line="480" w:lineRule="auto"/>
        <w:jc w:val="both"/>
        <w:rPr>
          <w:rFonts w:ascii="Arial" w:hAnsi="Arial" w:cs="Arial"/>
          <w:b/>
          <w:sz w:val="24"/>
          <w:szCs w:val="24"/>
          <w:u w:val="single"/>
          <w:lang w:val="en-US"/>
        </w:rPr>
      </w:pPr>
      <w:bookmarkStart w:id="0" w:name="_Hlk14775428"/>
      <w:bookmarkEnd w:id="0"/>
      <w:r w:rsidRPr="00136DFE">
        <w:rPr>
          <w:rFonts w:ascii="Arial" w:hAnsi="Arial" w:cs="Arial"/>
          <w:b/>
          <w:sz w:val="24"/>
          <w:szCs w:val="24"/>
          <w:u w:val="single"/>
          <w:lang w:val="en-US"/>
        </w:rPr>
        <w:t>T</w:t>
      </w:r>
      <w:r w:rsidR="00E56882" w:rsidRPr="00136DFE">
        <w:rPr>
          <w:rFonts w:ascii="Arial" w:hAnsi="Arial" w:cs="Arial"/>
          <w:b/>
          <w:sz w:val="24"/>
          <w:szCs w:val="24"/>
          <w:u w:val="single"/>
          <w:lang w:val="en-US"/>
        </w:rPr>
        <w:t xml:space="preserve">itle and authorship </w:t>
      </w:r>
    </w:p>
    <w:p w14:paraId="287486D4" w14:textId="060D6B15" w:rsidR="006134C7" w:rsidRDefault="006134C7" w:rsidP="00386058">
      <w:pPr>
        <w:spacing w:line="480" w:lineRule="auto"/>
        <w:jc w:val="both"/>
        <w:rPr>
          <w:rFonts w:ascii="Arial" w:eastAsia="GulliverRM" w:hAnsi="Arial" w:cs="Arial"/>
          <w:sz w:val="24"/>
          <w:szCs w:val="24"/>
          <w:lang w:val="en-US"/>
        </w:rPr>
      </w:pPr>
      <w:r w:rsidRPr="00136DFE">
        <w:rPr>
          <w:rFonts w:ascii="Arial" w:hAnsi="Arial" w:cs="Arial"/>
          <w:b/>
          <w:sz w:val="24"/>
          <w:szCs w:val="24"/>
          <w:lang w:val="en-US"/>
        </w:rPr>
        <w:t xml:space="preserve">Title: </w:t>
      </w:r>
      <w:r w:rsidR="000543A5" w:rsidRPr="00F2674A">
        <w:rPr>
          <w:rFonts w:ascii="Arial" w:hAnsi="Arial" w:cs="Arial"/>
          <w:sz w:val="24"/>
          <w:szCs w:val="24"/>
          <w:highlight w:val="yellow"/>
          <w:lang w:val="en-US"/>
        </w:rPr>
        <w:t>Effects of a</w:t>
      </w:r>
      <w:r w:rsidR="00E56882" w:rsidRPr="00F2674A">
        <w:rPr>
          <w:rFonts w:ascii="Arial" w:eastAsia="GulliverRM" w:hAnsi="Arial" w:cs="Arial"/>
          <w:sz w:val="24"/>
          <w:szCs w:val="24"/>
          <w:highlight w:val="yellow"/>
          <w:lang w:val="en-US"/>
        </w:rPr>
        <w:t xml:space="preserve">sparagus </w:t>
      </w:r>
      <w:r w:rsidR="008F5DD1" w:rsidRPr="00F2674A">
        <w:rPr>
          <w:rFonts w:ascii="Arial" w:eastAsia="GulliverRM" w:hAnsi="Arial" w:cs="Arial"/>
          <w:sz w:val="24"/>
          <w:szCs w:val="24"/>
          <w:highlight w:val="yellow"/>
          <w:lang w:val="en-US"/>
        </w:rPr>
        <w:t>decline</w:t>
      </w:r>
      <w:r w:rsidR="000543A5" w:rsidRPr="00F2674A">
        <w:rPr>
          <w:rFonts w:ascii="Arial" w:eastAsia="GulliverRM" w:hAnsi="Arial" w:cs="Arial"/>
          <w:sz w:val="24"/>
          <w:szCs w:val="24"/>
          <w:highlight w:val="yellow"/>
          <w:lang w:val="en-US"/>
        </w:rPr>
        <w:t xml:space="preserve"> on</w:t>
      </w:r>
      <w:r w:rsidR="00E56882" w:rsidRPr="00F2674A">
        <w:rPr>
          <w:rFonts w:ascii="Arial" w:eastAsia="GulliverRM" w:hAnsi="Arial" w:cs="Arial"/>
          <w:sz w:val="24"/>
          <w:szCs w:val="24"/>
          <w:highlight w:val="yellow"/>
          <w:lang w:val="en-US"/>
        </w:rPr>
        <w:t xml:space="preserve"> </w:t>
      </w:r>
      <w:r w:rsidR="00941B2E" w:rsidRPr="00F2674A">
        <w:rPr>
          <w:rFonts w:ascii="Arial" w:eastAsia="GulliverRM" w:hAnsi="Arial" w:cs="Arial"/>
          <w:sz w:val="24"/>
          <w:szCs w:val="24"/>
          <w:highlight w:val="yellow"/>
          <w:lang w:val="en-US"/>
        </w:rPr>
        <w:t>nutrients and phenolic compounds</w:t>
      </w:r>
      <w:r w:rsidR="00AC75BC" w:rsidRPr="00F2674A">
        <w:rPr>
          <w:rFonts w:ascii="Arial" w:eastAsia="GulliverRM" w:hAnsi="Arial" w:cs="Arial"/>
          <w:sz w:val="24"/>
          <w:szCs w:val="24"/>
          <w:highlight w:val="yellow"/>
          <w:lang w:val="en-US"/>
        </w:rPr>
        <w:t>,</w:t>
      </w:r>
      <w:r w:rsidR="00C7644F" w:rsidRPr="00F2674A">
        <w:rPr>
          <w:rFonts w:ascii="Arial" w:eastAsia="GulliverRM" w:hAnsi="Arial" w:cs="Arial"/>
          <w:sz w:val="24"/>
          <w:szCs w:val="24"/>
          <w:highlight w:val="yellow"/>
          <w:lang w:val="en-US"/>
        </w:rPr>
        <w:t xml:space="preserve"> spear quality</w:t>
      </w:r>
      <w:r w:rsidR="005F7B48">
        <w:rPr>
          <w:rFonts w:ascii="Arial" w:eastAsia="GulliverRM" w:hAnsi="Arial" w:cs="Arial"/>
          <w:sz w:val="24"/>
          <w:szCs w:val="24"/>
          <w:highlight w:val="yellow"/>
          <w:lang w:val="en-US"/>
        </w:rPr>
        <w:t>,</w:t>
      </w:r>
      <w:r w:rsidR="00C7644F" w:rsidRPr="00F2674A">
        <w:rPr>
          <w:rFonts w:ascii="Arial" w:eastAsia="GulliverRM" w:hAnsi="Arial" w:cs="Arial"/>
          <w:sz w:val="24"/>
          <w:szCs w:val="24"/>
          <w:highlight w:val="yellow"/>
          <w:lang w:val="en-US"/>
        </w:rPr>
        <w:t xml:space="preserve"> and</w:t>
      </w:r>
      <w:r w:rsidR="00AC75BC" w:rsidRPr="00F2674A">
        <w:rPr>
          <w:rFonts w:ascii="Arial" w:eastAsia="GulliverRM" w:hAnsi="Arial" w:cs="Arial"/>
          <w:sz w:val="24"/>
          <w:szCs w:val="24"/>
          <w:highlight w:val="yellow"/>
          <w:lang w:val="en-US"/>
        </w:rPr>
        <w:t xml:space="preserve"> allelopathy</w:t>
      </w:r>
      <w:bookmarkStart w:id="1" w:name="_GoBack"/>
      <w:bookmarkEnd w:id="1"/>
    </w:p>
    <w:p w14:paraId="0C6BE5CB" w14:textId="31D4F298" w:rsidR="00EE5FE1" w:rsidRPr="00136DFE" w:rsidRDefault="00EE5FE1" w:rsidP="00386058">
      <w:pPr>
        <w:spacing w:line="480" w:lineRule="auto"/>
        <w:jc w:val="both"/>
        <w:rPr>
          <w:rFonts w:ascii="Arial" w:eastAsia="GulliverRM" w:hAnsi="Arial" w:cs="Arial"/>
          <w:sz w:val="24"/>
          <w:szCs w:val="24"/>
          <w:vertAlign w:val="superscript"/>
          <w:lang w:val="en-US"/>
        </w:rPr>
      </w:pPr>
      <w:r w:rsidRPr="00136DFE">
        <w:rPr>
          <w:rFonts w:ascii="Arial" w:eastAsia="GulliverRM" w:hAnsi="Arial" w:cs="Arial"/>
          <w:b/>
          <w:sz w:val="24"/>
          <w:szCs w:val="24"/>
          <w:lang w:val="en-US"/>
        </w:rPr>
        <w:t xml:space="preserve">Author names and affiliations: </w:t>
      </w:r>
      <w:r w:rsidRPr="00136DFE">
        <w:rPr>
          <w:rFonts w:ascii="Arial" w:eastAsia="GulliverRM" w:hAnsi="Arial" w:cs="Arial"/>
          <w:sz w:val="24"/>
          <w:szCs w:val="24"/>
          <w:lang w:val="en-US"/>
        </w:rPr>
        <w:t>Linda Citlalli Noperi-Mosqueda</w:t>
      </w:r>
      <w:r w:rsidRPr="00136DFE">
        <w:rPr>
          <w:rFonts w:ascii="Arial" w:eastAsia="GulliverRM" w:hAnsi="Arial" w:cs="Arial"/>
          <w:sz w:val="24"/>
          <w:szCs w:val="24"/>
          <w:vertAlign w:val="superscript"/>
          <w:lang w:val="en-US"/>
        </w:rPr>
        <w:t>1</w:t>
      </w:r>
      <w:r w:rsidR="009C699A" w:rsidRPr="00136DFE">
        <w:rPr>
          <w:rFonts w:ascii="Arial" w:eastAsia="GulliverRM" w:hAnsi="Arial" w:cs="Arial"/>
          <w:sz w:val="24"/>
          <w:szCs w:val="24"/>
          <w:highlight w:val="yellow"/>
          <w:vertAlign w:val="superscript"/>
          <w:lang w:val="en-US"/>
        </w:rPr>
        <w:t>†</w:t>
      </w:r>
      <w:r w:rsidRPr="00136DFE">
        <w:rPr>
          <w:rFonts w:ascii="Arial" w:eastAsia="GulliverRM" w:hAnsi="Arial" w:cs="Arial"/>
          <w:sz w:val="24"/>
          <w:szCs w:val="24"/>
          <w:lang w:val="en-US"/>
        </w:rPr>
        <w:t xml:space="preserve">, </w:t>
      </w:r>
      <w:r w:rsidR="008C6D80" w:rsidRPr="00136DFE">
        <w:rPr>
          <w:rFonts w:ascii="Arial" w:eastAsia="GulliverRM" w:hAnsi="Arial" w:cs="Arial"/>
          <w:sz w:val="24"/>
          <w:szCs w:val="24"/>
          <w:lang w:val="en-US"/>
        </w:rPr>
        <w:t xml:space="preserve">Francisco </w:t>
      </w:r>
      <w:r w:rsidRPr="00136DFE">
        <w:rPr>
          <w:rFonts w:ascii="Arial" w:eastAsia="GulliverRM" w:hAnsi="Arial" w:cs="Arial"/>
          <w:sz w:val="24"/>
          <w:szCs w:val="24"/>
          <w:lang w:val="en-US"/>
        </w:rPr>
        <w:t>Javier López-Moreno</w:t>
      </w:r>
      <w:r w:rsidRPr="00136DFE">
        <w:rPr>
          <w:rFonts w:ascii="Arial" w:eastAsia="GulliverRM" w:hAnsi="Arial" w:cs="Arial"/>
          <w:sz w:val="24"/>
          <w:szCs w:val="24"/>
          <w:vertAlign w:val="superscript"/>
          <w:lang w:val="en-US"/>
        </w:rPr>
        <w:t>2</w:t>
      </w:r>
      <w:r w:rsidR="009C699A" w:rsidRPr="00136DFE">
        <w:rPr>
          <w:rFonts w:ascii="Arial" w:eastAsia="GulliverRM" w:hAnsi="Arial" w:cs="Arial"/>
          <w:sz w:val="24"/>
          <w:szCs w:val="24"/>
          <w:highlight w:val="yellow"/>
          <w:vertAlign w:val="superscript"/>
          <w:lang w:val="en-US"/>
        </w:rPr>
        <w:t>†</w:t>
      </w:r>
      <w:r w:rsidRPr="00136DFE">
        <w:rPr>
          <w:rFonts w:ascii="Arial" w:eastAsia="GulliverRM" w:hAnsi="Arial" w:cs="Arial"/>
          <w:sz w:val="24"/>
          <w:szCs w:val="24"/>
          <w:lang w:val="en-US"/>
        </w:rPr>
        <w:t>,</w:t>
      </w:r>
      <w:r w:rsidR="00BF447A" w:rsidRPr="00136DFE">
        <w:rPr>
          <w:rFonts w:ascii="Arial" w:eastAsia="GulliverRM" w:hAnsi="Arial" w:cs="Arial"/>
          <w:sz w:val="24"/>
          <w:szCs w:val="24"/>
          <w:lang w:val="en-US"/>
        </w:rPr>
        <w:t xml:space="preserve"> </w:t>
      </w:r>
      <w:r w:rsidRPr="00136DFE">
        <w:rPr>
          <w:rFonts w:ascii="Arial" w:eastAsia="GulliverRM" w:hAnsi="Arial" w:cs="Arial"/>
          <w:sz w:val="24"/>
          <w:szCs w:val="24"/>
          <w:lang w:val="en-US"/>
        </w:rPr>
        <w:t>Eloy Navarro-León</w:t>
      </w:r>
      <w:r w:rsidR="006120A4" w:rsidRPr="00136DFE">
        <w:rPr>
          <w:rFonts w:ascii="Arial" w:eastAsia="GulliverRM" w:hAnsi="Arial" w:cs="Arial"/>
          <w:sz w:val="24"/>
          <w:szCs w:val="24"/>
          <w:vertAlign w:val="superscript"/>
          <w:lang w:val="en-US"/>
        </w:rPr>
        <w:t>1</w:t>
      </w:r>
      <w:r w:rsidR="00386058" w:rsidRPr="00136DFE">
        <w:rPr>
          <w:rFonts w:ascii="Arial" w:eastAsia="GulliverRM" w:hAnsi="Arial" w:cs="Arial"/>
          <w:sz w:val="24"/>
          <w:szCs w:val="24"/>
          <w:vertAlign w:val="superscript"/>
          <w:lang w:val="en-US"/>
        </w:rPr>
        <w:t>*</w:t>
      </w:r>
      <w:r w:rsidRPr="00136DFE">
        <w:rPr>
          <w:rFonts w:ascii="Arial" w:eastAsia="GulliverRM" w:hAnsi="Arial" w:cs="Arial"/>
          <w:sz w:val="24"/>
          <w:szCs w:val="24"/>
          <w:lang w:val="en-US"/>
        </w:rPr>
        <w:t>,</w:t>
      </w:r>
      <w:r w:rsidR="002968E0" w:rsidRPr="00136DFE">
        <w:rPr>
          <w:rFonts w:ascii="Arial" w:eastAsia="GulliverRM" w:hAnsi="Arial" w:cs="Arial"/>
          <w:sz w:val="24"/>
          <w:szCs w:val="24"/>
          <w:lang w:val="en-US"/>
        </w:rPr>
        <w:t xml:space="preserve"> Esteban Sánchez</w:t>
      </w:r>
      <w:r w:rsidR="006120A4" w:rsidRPr="00136DFE">
        <w:rPr>
          <w:rFonts w:ascii="Arial" w:eastAsia="GulliverRM" w:hAnsi="Arial" w:cs="Arial"/>
          <w:sz w:val="24"/>
          <w:szCs w:val="24"/>
          <w:vertAlign w:val="superscript"/>
          <w:lang w:val="en-US"/>
        </w:rPr>
        <w:t>3</w:t>
      </w:r>
      <w:r w:rsidR="002968E0" w:rsidRPr="00136DFE">
        <w:rPr>
          <w:rFonts w:ascii="Arial" w:eastAsia="GulliverRM" w:hAnsi="Arial" w:cs="Arial"/>
          <w:sz w:val="24"/>
          <w:szCs w:val="24"/>
          <w:lang w:val="en-US"/>
        </w:rPr>
        <w:t xml:space="preserve">, </w:t>
      </w:r>
      <w:proofErr w:type="spellStart"/>
      <w:r w:rsidR="002968E0" w:rsidRPr="00136DFE">
        <w:rPr>
          <w:rFonts w:ascii="Arial" w:eastAsia="GulliverRM" w:hAnsi="Arial" w:cs="Arial"/>
          <w:sz w:val="24"/>
          <w:szCs w:val="24"/>
          <w:lang w:val="en-US"/>
        </w:rPr>
        <w:t>Begoña</w:t>
      </w:r>
      <w:proofErr w:type="spellEnd"/>
      <w:r w:rsidR="002968E0" w:rsidRPr="00136DFE">
        <w:rPr>
          <w:rFonts w:ascii="Arial" w:eastAsia="GulliverRM" w:hAnsi="Arial" w:cs="Arial"/>
          <w:sz w:val="24"/>
          <w:szCs w:val="24"/>
          <w:lang w:val="en-US"/>
        </w:rPr>
        <w:t xml:space="preserve"> Blasco</w:t>
      </w:r>
      <w:r w:rsidR="006120A4" w:rsidRPr="00136DFE">
        <w:rPr>
          <w:rFonts w:ascii="Arial" w:eastAsia="GulliverRM" w:hAnsi="Arial" w:cs="Arial"/>
          <w:sz w:val="24"/>
          <w:szCs w:val="24"/>
          <w:vertAlign w:val="superscript"/>
          <w:lang w:val="en-US"/>
        </w:rPr>
        <w:t>1</w:t>
      </w:r>
      <w:r w:rsidR="002968E0" w:rsidRPr="00136DFE">
        <w:rPr>
          <w:rFonts w:ascii="Arial" w:eastAsia="GulliverRM" w:hAnsi="Arial" w:cs="Arial"/>
          <w:sz w:val="24"/>
          <w:szCs w:val="24"/>
          <w:lang w:val="en-US"/>
        </w:rPr>
        <w:t>, Diego A Moreno</w:t>
      </w:r>
      <w:r w:rsidR="002968E0" w:rsidRPr="00136DFE">
        <w:rPr>
          <w:rFonts w:ascii="Arial" w:eastAsia="GulliverRM" w:hAnsi="Arial" w:cs="Arial"/>
          <w:sz w:val="24"/>
          <w:szCs w:val="24"/>
          <w:vertAlign w:val="superscript"/>
          <w:lang w:val="en-US"/>
        </w:rPr>
        <w:t>4</w:t>
      </w:r>
      <w:r w:rsidR="002968E0" w:rsidRPr="00136DFE">
        <w:rPr>
          <w:rFonts w:ascii="Arial" w:eastAsia="GulliverRM" w:hAnsi="Arial" w:cs="Arial"/>
          <w:sz w:val="24"/>
          <w:szCs w:val="24"/>
          <w:lang w:val="en-US"/>
        </w:rPr>
        <w:t>, Teresa Soriano</w:t>
      </w:r>
      <w:r w:rsidR="002968E0" w:rsidRPr="00136DFE">
        <w:rPr>
          <w:rFonts w:ascii="Arial" w:eastAsia="GulliverRM" w:hAnsi="Arial" w:cs="Arial"/>
          <w:sz w:val="24"/>
          <w:szCs w:val="24"/>
          <w:vertAlign w:val="superscript"/>
          <w:lang w:val="en-US"/>
        </w:rPr>
        <w:t>2</w:t>
      </w:r>
      <w:r w:rsidR="00BF447A" w:rsidRPr="00136DFE">
        <w:rPr>
          <w:rFonts w:ascii="Arial" w:eastAsia="GulliverRM" w:hAnsi="Arial" w:cs="Arial"/>
          <w:sz w:val="24"/>
          <w:szCs w:val="24"/>
          <w:lang w:val="en-US"/>
        </w:rPr>
        <w:t>, Juan M Ruiz</w:t>
      </w:r>
      <w:r w:rsidR="006120A4" w:rsidRPr="00136DFE">
        <w:rPr>
          <w:rFonts w:ascii="Arial" w:eastAsia="GulliverRM" w:hAnsi="Arial" w:cs="Arial"/>
          <w:sz w:val="24"/>
          <w:szCs w:val="24"/>
          <w:vertAlign w:val="superscript"/>
          <w:lang w:val="en-US"/>
        </w:rPr>
        <w:t>1</w:t>
      </w:r>
    </w:p>
    <w:p w14:paraId="3939C6A5" w14:textId="00914BFC" w:rsidR="009C699A" w:rsidRPr="00136DFE" w:rsidRDefault="009C699A" w:rsidP="00386058">
      <w:pPr>
        <w:spacing w:line="480" w:lineRule="auto"/>
        <w:jc w:val="both"/>
        <w:rPr>
          <w:rFonts w:ascii="Arial" w:eastAsia="GulliverRM" w:hAnsi="Arial" w:cs="Arial"/>
          <w:sz w:val="24"/>
          <w:szCs w:val="24"/>
          <w:lang w:val="en-US"/>
        </w:rPr>
      </w:pPr>
      <w:r w:rsidRPr="00136DFE">
        <w:rPr>
          <w:rFonts w:ascii="Arial" w:eastAsia="GulliverRM" w:hAnsi="Arial" w:cs="Arial"/>
          <w:sz w:val="24"/>
          <w:szCs w:val="24"/>
          <w:highlight w:val="yellow"/>
          <w:vertAlign w:val="superscript"/>
          <w:lang w:val="en-US"/>
        </w:rPr>
        <w:t>†</w:t>
      </w:r>
      <w:r w:rsidRPr="00136DFE">
        <w:rPr>
          <w:rFonts w:ascii="Arial" w:eastAsia="GulliverRM" w:hAnsi="Arial" w:cs="Arial"/>
          <w:sz w:val="24"/>
          <w:szCs w:val="24"/>
          <w:highlight w:val="yellow"/>
          <w:lang w:val="en-US"/>
        </w:rPr>
        <w:t xml:space="preserve">Linda Citlalli </w:t>
      </w:r>
      <w:proofErr w:type="spellStart"/>
      <w:r w:rsidRPr="00136DFE">
        <w:rPr>
          <w:rFonts w:ascii="Arial" w:eastAsia="GulliverRM" w:hAnsi="Arial" w:cs="Arial"/>
          <w:sz w:val="24"/>
          <w:szCs w:val="24"/>
          <w:highlight w:val="yellow"/>
          <w:lang w:val="en-US"/>
        </w:rPr>
        <w:t>Noperi-Mosqueda</w:t>
      </w:r>
      <w:proofErr w:type="spellEnd"/>
      <w:r w:rsidRPr="00136DFE">
        <w:rPr>
          <w:rFonts w:ascii="Arial" w:eastAsia="GulliverRM" w:hAnsi="Arial" w:cs="Arial"/>
          <w:sz w:val="24"/>
          <w:szCs w:val="24"/>
          <w:highlight w:val="yellow"/>
          <w:lang w:val="en-US"/>
        </w:rPr>
        <w:t xml:space="preserve"> and </w:t>
      </w:r>
      <w:r w:rsidR="008C6D80" w:rsidRPr="00136DFE">
        <w:rPr>
          <w:rFonts w:ascii="Arial" w:eastAsia="GulliverRM" w:hAnsi="Arial" w:cs="Arial"/>
          <w:sz w:val="24"/>
          <w:szCs w:val="24"/>
          <w:highlight w:val="yellow"/>
          <w:lang w:val="en-US"/>
        </w:rPr>
        <w:t xml:space="preserve">Francisco </w:t>
      </w:r>
      <w:r w:rsidRPr="00136DFE">
        <w:rPr>
          <w:rFonts w:ascii="Arial" w:eastAsia="GulliverRM" w:hAnsi="Arial" w:cs="Arial"/>
          <w:sz w:val="24"/>
          <w:szCs w:val="24"/>
          <w:highlight w:val="yellow"/>
          <w:lang w:val="en-US"/>
        </w:rPr>
        <w:t>Javier López-Moreno have contributed equally, so they should be considered as joint first authors</w:t>
      </w:r>
    </w:p>
    <w:p w14:paraId="700C96D1" w14:textId="5FAC4075" w:rsidR="006120A4" w:rsidRPr="00136DFE" w:rsidRDefault="006120A4" w:rsidP="006120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both"/>
        <w:rPr>
          <w:rFonts w:ascii="Arial" w:eastAsia="GulliverRM" w:hAnsi="Arial" w:cs="Arial"/>
          <w:sz w:val="24"/>
          <w:szCs w:val="24"/>
          <w:lang w:val="en-US"/>
        </w:rPr>
      </w:pPr>
      <w:r w:rsidRPr="00136DFE">
        <w:rPr>
          <w:rFonts w:ascii="Arial" w:eastAsia="GulliverRM" w:hAnsi="Arial" w:cs="Arial"/>
          <w:sz w:val="24"/>
          <w:szCs w:val="24"/>
          <w:vertAlign w:val="superscript"/>
          <w:lang w:val="en-US"/>
        </w:rPr>
        <w:t>1</w:t>
      </w:r>
      <w:r w:rsidRPr="00136DFE">
        <w:rPr>
          <w:rFonts w:ascii="Arial" w:eastAsia="GulliverRM" w:hAnsi="Arial" w:cs="Arial"/>
          <w:sz w:val="24"/>
          <w:szCs w:val="24"/>
          <w:lang w:val="en-US"/>
        </w:rPr>
        <w:t>Department of Plant Physiology, Faculty of Sciences, University of Granada, 18071 Granada, Spain</w:t>
      </w:r>
    </w:p>
    <w:p w14:paraId="06412130" w14:textId="77777777" w:rsidR="006120A4" w:rsidRPr="00136DFE" w:rsidRDefault="006120A4" w:rsidP="006120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both"/>
        <w:rPr>
          <w:rFonts w:ascii="Arial" w:eastAsia="GulliverRM" w:hAnsi="Arial" w:cs="Arial"/>
          <w:sz w:val="24"/>
          <w:szCs w:val="24"/>
          <w:lang w:val="en-US"/>
        </w:rPr>
      </w:pPr>
      <w:r w:rsidRPr="00136DFE">
        <w:rPr>
          <w:rFonts w:ascii="Arial" w:eastAsia="GulliverRM" w:hAnsi="Arial" w:cs="Arial"/>
          <w:sz w:val="24"/>
          <w:szCs w:val="24"/>
          <w:vertAlign w:val="superscript"/>
          <w:lang w:val="en-US"/>
        </w:rPr>
        <w:t>2</w:t>
      </w:r>
      <w:r w:rsidRPr="00136DFE">
        <w:rPr>
          <w:rFonts w:ascii="Arial" w:eastAsia="GulliverRM" w:hAnsi="Arial" w:cs="Arial"/>
          <w:sz w:val="24"/>
          <w:szCs w:val="24"/>
          <w:lang w:val="en-US"/>
        </w:rPr>
        <w:t>IFAPA, Institute of Research and Training in Agriculture and Fisheries, Granada, Spain</w:t>
      </w:r>
    </w:p>
    <w:p w14:paraId="67BDAA64" w14:textId="054582B7" w:rsidR="00386058" w:rsidRPr="00136DFE" w:rsidRDefault="006120A4" w:rsidP="00C42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both"/>
        <w:rPr>
          <w:rFonts w:ascii="Arial" w:eastAsia="GulliverRM" w:hAnsi="Arial" w:cs="Arial"/>
          <w:sz w:val="24"/>
          <w:szCs w:val="24"/>
          <w:lang w:val="en-US"/>
        </w:rPr>
      </w:pPr>
      <w:r w:rsidRPr="00136DFE">
        <w:rPr>
          <w:rFonts w:ascii="Arial" w:eastAsia="GulliverRM" w:hAnsi="Arial" w:cs="Arial"/>
          <w:sz w:val="24"/>
          <w:szCs w:val="24"/>
          <w:vertAlign w:val="superscript"/>
          <w:lang w:val="en-US"/>
        </w:rPr>
        <w:t>3</w:t>
      </w:r>
      <w:r w:rsidR="00BF447A" w:rsidRPr="00136DFE">
        <w:rPr>
          <w:rFonts w:ascii="Arial" w:eastAsia="GulliverRM" w:hAnsi="Arial" w:cs="Arial"/>
          <w:sz w:val="24"/>
          <w:szCs w:val="24"/>
          <w:lang w:val="en-US"/>
        </w:rPr>
        <w:t xml:space="preserve">Center for Research in Food and Development A.C. CIAD, </w:t>
      </w:r>
      <w:proofErr w:type="spellStart"/>
      <w:r w:rsidR="00BF447A" w:rsidRPr="00136DFE">
        <w:rPr>
          <w:rFonts w:ascii="Arial" w:eastAsia="GulliverRM" w:hAnsi="Arial" w:cs="Arial"/>
          <w:sz w:val="24"/>
          <w:szCs w:val="24"/>
          <w:lang w:val="en-US"/>
        </w:rPr>
        <w:t>Delicias</w:t>
      </w:r>
      <w:proofErr w:type="spellEnd"/>
      <w:r w:rsidR="00BF447A" w:rsidRPr="00136DFE">
        <w:rPr>
          <w:rFonts w:ascii="Arial" w:eastAsia="GulliverRM" w:hAnsi="Arial" w:cs="Arial"/>
          <w:sz w:val="24"/>
          <w:szCs w:val="24"/>
          <w:lang w:val="en-US"/>
        </w:rPr>
        <w:t>, Chihuahua, Mexico</w:t>
      </w:r>
    </w:p>
    <w:p w14:paraId="7A920188" w14:textId="1869A31D" w:rsidR="00EE5FE1" w:rsidRPr="00136DFE" w:rsidRDefault="00BF447A" w:rsidP="00785F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Courier New" w:eastAsia="Times New Roman" w:hAnsi="Courier New" w:cs="Courier New"/>
          <w:sz w:val="20"/>
          <w:szCs w:val="20"/>
          <w:lang w:val="en-US" w:eastAsia="es-ES"/>
        </w:rPr>
      </w:pPr>
      <w:r w:rsidRPr="00136DFE">
        <w:rPr>
          <w:rFonts w:ascii="Arial" w:eastAsia="GulliverRM" w:hAnsi="Arial" w:cs="Arial"/>
          <w:sz w:val="24"/>
          <w:szCs w:val="24"/>
          <w:vertAlign w:val="superscript"/>
          <w:lang w:val="en-US"/>
        </w:rPr>
        <w:t>4</w:t>
      </w:r>
      <w:r w:rsidR="00785F55" w:rsidRPr="00136DFE">
        <w:rPr>
          <w:rFonts w:ascii="Arial" w:eastAsia="GulliverRM" w:hAnsi="Arial" w:cs="Arial"/>
          <w:sz w:val="24"/>
          <w:szCs w:val="24"/>
          <w:lang w:val="en-US"/>
        </w:rPr>
        <w:t>Department of Food Science and Technology, CEBAS</w:t>
      </w:r>
      <w:r w:rsidR="00785F55" w:rsidRPr="00136DFE">
        <w:rPr>
          <w:rFonts w:ascii="Cambria Math" w:eastAsia="GulliverRM" w:hAnsi="Cambria Math" w:cs="Cambria Math"/>
          <w:sz w:val="24"/>
          <w:szCs w:val="24"/>
          <w:lang w:val="en-US"/>
        </w:rPr>
        <w:t>‐</w:t>
      </w:r>
      <w:r w:rsidR="00785F55" w:rsidRPr="00136DFE">
        <w:rPr>
          <w:rFonts w:ascii="Arial" w:eastAsia="GulliverRM" w:hAnsi="Arial" w:cs="Arial"/>
          <w:sz w:val="24"/>
          <w:szCs w:val="24"/>
          <w:lang w:val="en-US"/>
        </w:rPr>
        <w:t>CSIC, P.O. Box 164, E</w:t>
      </w:r>
      <w:r w:rsidR="00785F55" w:rsidRPr="00136DFE">
        <w:rPr>
          <w:rFonts w:ascii="Cambria Math" w:eastAsia="GulliverRM" w:hAnsi="Cambria Math" w:cs="Cambria Math"/>
          <w:sz w:val="24"/>
          <w:szCs w:val="24"/>
          <w:lang w:val="en-US"/>
        </w:rPr>
        <w:t>‐</w:t>
      </w:r>
      <w:r w:rsidR="00785F55" w:rsidRPr="00136DFE">
        <w:rPr>
          <w:rFonts w:ascii="Arial" w:eastAsia="GulliverRM" w:hAnsi="Arial" w:cs="Arial"/>
          <w:sz w:val="24"/>
          <w:szCs w:val="24"/>
          <w:lang w:val="en-US"/>
        </w:rPr>
        <w:t xml:space="preserve">30100, </w:t>
      </w:r>
      <w:proofErr w:type="spellStart"/>
      <w:r w:rsidR="00785F55" w:rsidRPr="00136DFE">
        <w:rPr>
          <w:rFonts w:ascii="Arial" w:eastAsia="GulliverRM" w:hAnsi="Arial" w:cs="Arial"/>
          <w:sz w:val="24"/>
          <w:szCs w:val="24"/>
          <w:lang w:val="en-US"/>
        </w:rPr>
        <w:t>Espinardo</w:t>
      </w:r>
      <w:proofErr w:type="spellEnd"/>
      <w:r w:rsidR="00785F55" w:rsidRPr="00136DFE">
        <w:rPr>
          <w:rFonts w:ascii="Arial" w:eastAsia="GulliverRM" w:hAnsi="Arial" w:cs="Arial"/>
          <w:sz w:val="24"/>
          <w:szCs w:val="24"/>
          <w:lang w:val="en-US"/>
        </w:rPr>
        <w:t>, Murcia, Spain</w:t>
      </w:r>
    </w:p>
    <w:p w14:paraId="1E7E59B9" w14:textId="4D4DBBC9" w:rsidR="00386058" w:rsidRPr="00136DFE" w:rsidRDefault="00EE5FE1" w:rsidP="00386058">
      <w:pPr>
        <w:spacing w:line="480" w:lineRule="auto"/>
        <w:jc w:val="both"/>
        <w:rPr>
          <w:rFonts w:ascii="Arial" w:hAnsi="Arial" w:cs="Arial"/>
          <w:sz w:val="24"/>
          <w:szCs w:val="24"/>
          <w:lang w:val="en-US"/>
        </w:rPr>
      </w:pPr>
      <w:r w:rsidRPr="00136DFE">
        <w:rPr>
          <w:rFonts w:ascii="Arial" w:hAnsi="Arial" w:cs="Arial"/>
          <w:b/>
          <w:sz w:val="24"/>
          <w:szCs w:val="24"/>
          <w:lang w:val="en-US"/>
        </w:rPr>
        <w:t xml:space="preserve">Address of the corresponding author (*): </w:t>
      </w:r>
      <w:r w:rsidR="00386058" w:rsidRPr="00136DFE">
        <w:rPr>
          <w:rFonts w:ascii="Arial" w:hAnsi="Arial" w:cs="Arial"/>
          <w:sz w:val="24"/>
          <w:szCs w:val="24"/>
          <w:lang w:val="en-US"/>
        </w:rPr>
        <w:t>Department of Plant Physiology, Faculty of Sciences, University of Granada, 18071 Granada, Spain</w:t>
      </w:r>
    </w:p>
    <w:p w14:paraId="63133746" w14:textId="02B33EF5" w:rsidR="00EE5FE1" w:rsidRPr="00136DFE" w:rsidRDefault="00EE5FE1" w:rsidP="00386058">
      <w:pPr>
        <w:spacing w:line="480" w:lineRule="auto"/>
        <w:jc w:val="both"/>
        <w:rPr>
          <w:rFonts w:ascii="Arial" w:hAnsi="Arial" w:cs="Arial"/>
          <w:sz w:val="24"/>
          <w:szCs w:val="24"/>
          <w:lang w:val="en-US"/>
        </w:rPr>
      </w:pPr>
      <w:r w:rsidRPr="00136DFE">
        <w:rPr>
          <w:rFonts w:ascii="Arial" w:hAnsi="Arial" w:cs="Arial"/>
          <w:b/>
          <w:sz w:val="24"/>
          <w:szCs w:val="24"/>
          <w:lang w:val="en-US"/>
        </w:rPr>
        <w:t xml:space="preserve">Telephone number of the corresponding author (*): </w:t>
      </w:r>
      <w:r w:rsidR="00386058" w:rsidRPr="00136DFE">
        <w:rPr>
          <w:rFonts w:ascii="Arial" w:hAnsi="Arial" w:cs="Arial"/>
          <w:sz w:val="24"/>
          <w:szCs w:val="24"/>
          <w:lang w:val="en-US"/>
        </w:rPr>
        <w:t>+ 00 34 958 243255</w:t>
      </w:r>
    </w:p>
    <w:p w14:paraId="64DBA36F" w14:textId="77777777" w:rsidR="00EE5FE1" w:rsidRPr="00136DFE" w:rsidRDefault="00EE5FE1" w:rsidP="00386058">
      <w:pPr>
        <w:spacing w:line="480" w:lineRule="auto"/>
        <w:jc w:val="both"/>
        <w:rPr>
          <w:rFonts w:ascii="Arial" w:hAnsi="Arial" w:cs="Arial"/>
          <w:sz w:val="24"/>
          <w:szCs w:val="24"/>
          <w:lang w:val="en-US"/>
        </w:rPr>
      </w:pPr>
      <w:r w:rsidRPr="00136DFE">
        <w:rPr>
          <w:rFonts w:ascii="Arial" w:hAnsi="Arial" w:cs="Arial"/>
          <w:b/>
          <w:sz w:val="24"/>
          <w:szCs w:val="24"/>
          <w:lang w:val="en-US"/>
        </w:rPr>
        <w:t>E-mail</w:t>
      </w:r>
      <w:r w:rsidR="00C510EA" w:rsidRPr="00136DFE">
        <w:rPr>
          <w:rFonts w:ascii="Arial" w:hAnsi="Arial" w:cs="Arial"/>
          <w:b/>
          <w:sz w:val="24"/>
          <w:szCs w:val="24"/>
          <w:lang w:val="en-US"/>
        </w:rPr>
        <w:t xml:space="preserve"> </w:t>
      </w:r>
      <w:r w:rsidRPr="00136DFE">
        <w:rPr>
          <w:rFonts w:ascii="Arial" w:hAnsi="Arial" w:cs="Arial"/>
          <w:b/>
          <w:sz w:val="24"/>
          <w:szCs w:val="24"/>
          <w:lang w:val="en-US"/>
        </w:rPr>
        <w:t>address of the corresponding author (*):</w:t>
      </w:r>
      <w:r w:rsidR="00386058" w:rsidRPr="00136DFE">
        <w:rPr>
          <w:rFonts w:ascii="Arial" w:hAnsi="Arial" w:cs="Arial"/>
          <w:b/>
          <w:sz w:val="24"/>
          <w:szCs w:val="24"/>
          <w:lang w:val="en-US"/>
        </w:rPr>
        <w:t xml:space="preserve"> </w:t>
      </w:r>
      <w:r w:rsidR="00386058" w:rsidRPr="00136DFE">
        <w:rPr>
          <w:rFonts w:ascii="Arial" w:hAnsi="Arial" w:cs="Arial"/>
          <w:sz w:val="24"/>
          <w:szCs w:val="24"/>
          <w:lang w:val="en-US"/>
        </w:rPr>
        <w:t>enleon@ugr.es</w:t>
      </w:r>
    </w:p>
    <w:p w14:paraId="3A4190EC" w14:textId="77777777" w:rsidR="000065BE" w:rsidRPr="00136DFE" w:rsidRDefault="000065BE" w:rsidP="00386058">
      <w:pPr>
        <w:spacing w:line="480" w:lineRule="auto"/>
        <w:jc w:val="both"/>
        <w:rPr>
          <w:rFonts w:ascii="Arial" w:hAnsi="Arial" w:cs="Arial"/>
          <w:sz w:val="24"/>
          <w:szCs w:val="24"/>
          <w:lang w:val="en-US"/>
        </w:rPr>
      </w:pPr>
      <w:r w:rsidRPr="00136DFE">
        <w:rPr>
          <w:rFonts w:ascii="Arial" w:hAnsi="Arial" w:cs="Arial"/>
          <w:b/>
          <w:sz w:val="24"/>
          <w:szCs w:val="24"/>
          <w:lang w:val="en-US"/>
        </w:rPr>
        <w:t xml:space="preserve">Declarations of interest: </w:t>
      </w:r>
      <w:r w:rsidRPr="00136DFE">
        <w:rPr>
          <w:rFonts w:ascii="Arial" w:hAnsi="Arial" w:cs="Arial"/>
          <w:sz w:val="24"/>
          <w:szCs w:val="24"/>
          <w:lang w:val="en-US"/>
        </w:rPr>
        <w:t>None</w:t>
      </w:r>
    </w:p>
    <w:p w14:paraId="6C245320" w14:textId="3DECA34D" w:rsidR="000065BE" w:rsidRPr="00136DFE" w:rsidRDefault="000065BE" w:rsidP="00386058">
      <w:pPr>
        <w:spacing w:line="480" w:lineRule="auto"/>
        <w:jc w:val="both"/>
        <w:rPr>
          <w:rFonts w:ascii="Arial" w:hAnsi="Arial" w:cs="Arial"/>
          <w:b/>
          <w:szCs w:val="24"/>
          <w:lang w:val="en-US"/>
        </w:rPr>
        <w:sectPr w:rsidR="000065BE" w:rsidRPr="00136DFE">
          <w:pgSz w:w="12240" w:h="15840"/>
          <w:pgMar w:top="1417" w:right="1701" w:bottom="1417" w:left="1701" w:header="708" w:footer="708" w:gutter="0"/>
          <w:cols w:space="720"/>
        </w:sectPr>
      </w:pPr>
    </w:p>
    <w:p w14:paraId="246785A6" w14:textId="43F3F2C8" w:rsidR="00E1721F" w:rsidRPr="00136DFE" w:rsidRDefault="00296C52" w:rsidP="00881F74">
      <w:pPr>
        <w:autoSpaceDE w:val="0"/>
        <w:autoSpaceDN w:val="0"/>
        <w:adjustRightInd w:val="0"/>
        <w:spacing w:after="0" w:line="480" w:lineRule="auto"/>
        <w:jc w:val="both"/>
        <w:rPr>
          <w:rFonts w:ascii="Arial" w:hAnsi="Arial" w:cs="Arial"/>
          <w:b/>
          <w:sz w:val="24"/>
          <w:szCs w:val="24"/>
          <w:lang w:val="en-US"/>
        </w:rPr>
      </w:pPr>
      <w:r w:rsidRPr="00136DFE">
        <w:rPr>
          <w:rFonts w:ascii="Arial" w:hAnsi="Arial" w:cs="Arial"/>
          <w:b/>
          <w:sz w:val="24"/>
          <w:szCs w:val="24"/>
          <w:lang w:val="en-US"/>
        </w:rPr>
        <w:lastRenderedPageBreak/>
        <w:t>Abstract</w:t>
      </w:r>
    </w:p>
    <w:p w14:paraId="37829211" w14:textId="7EF4BB55" w:rsidR="00F13DCE" w:rsidRPr="00BD1818" w:rsidRDefault="008212FD" w:rsidP="00FA7791">
      <w:pPr>
        <w:autoSpaceDE w:val="0"/>
        <w:autoSpaceDN w:val="0"/>
        <w:adjustRightInd w:val="0"/>
        <w:spacing w:after="0" w:line="360" w:lineRule="auto"/>
        <w:jc w:val="both"/>
        <w:rPr>
          <w:rFonts w:ascii="Arial" w:hAnsi="Arial" w:cs="Arial"/>
          <w:sz w:val="24"/>
          <w:szCs w:val="24"/>
          <w:lang w:val="en-US"/>
        </w:rPr>
      </w:pPr>
      <w:r w:rsidRPr="005F7B48">
        <w:rPr>
          <w:rFonts w:ascii="Arial" w:hAnsi="Arial" w:cs="Arial"/>
          <w:sz w:val="24"/>
          <w:szCs w:val="24"/>
          <w:highlight w:val="yellow"/>
          <w:lang w:val="en-US"/>
        </w:rPr>
        <w:t>A</w:t>
      </w:r>
      <w:r w:rsidR="009342F0" w:rsidRPr="005F7B48">
        <w:rPr>
          <w:rFonts w:ascii="Arial" w:hAnsi="Arial" w:cs="Arial"/>
          <w:sz w:val="24"/>
          <w:szCs w:val="24"/>
          <w:highlight w:val="yellow"/>
          <w:lang w:val="en-US"/>
        </w:rPr>
        <w:t>sparagus</w:t>
      </w:r>
      <w:r w:rsidR="006479DB" w:rsidRPr="005F7B48">
        <w:rPr>
          <w:rFonts w:ascii="Arial" w:hAnsi="Arial" w:cs="Arial"/>
          <w:sz w:val="24"/>
          <w:szCs w:val="24"/>
          <w:highlight w:val="yellow"/>
          <w:lang w:val="en-US"/>
        </w:rPr>
        <w:t xml:space="preserve"> (</w:t>
      </w:r>
      <w:r w:rsidR="006479DB" w:rsidRPr="005F7B48">
        <w:rPr>
          <w:rFonts w:ascii="Arial" w:hAnsi="Arial" w:cs="Arial"/>
          <w:i/>
          <w:sz w:val="24"/>
          <w:szCs w:val="24"/>
          <w:highlight w:val="yellow"/>
          <w:lang w:val="en-US"/>
        </w:rPr>
        <w:t>Asparagus officinalis</w:t>
      </w:r>
      <w:r w:rsidR="006479DB" w:rsidRPr="005F7B48">
        <w:rPr>
          <w:rFonts w:ascii="Arial" w:hAnsi="Arial" w:cs="Arial"/>
          <w:sz w:val="24"/>
          <w:szCs w:val="24"/>
          <w:highlight w:val="yellow"/>
          <w:lang w:val="en-US"/>
        </w:rPr>
        <w:t xml:space="preserve">) </w:t>
      </w:r>
      <w:r w:rsidR="008F5DD1" w:rsidRPr="005F7B48">
        <w:rPr>
          <w:rFonts w:ascii="Arial" w:hAnsi="Arial" w:cs="Arial"/>
          <w:sz w:val="24"/>
          <w:szCs w:val="24"/>
          <w:highlight w:val="yellow"/>
          <w:lang w:val="en-US"/>
        </w:rPr>
        <w:t>decline</w:t>
      </w:r>
      <w:r w:rsidRPr="005F7B48">
        <w:rPr>
          <w:rFonts w:ascii="Arial" w:hAnsi="Arial" w:cs="Arial"/>
          <w:sz w:val="24"/>
          <w:szCs w:val="24"/>
          <w:highlight w:val="yellow"/>
          <w:lang w:val="en-US"/>
        </w:rPr>
        <w:t xml:space="preserve"> i</w:t>
      </w:r>
      <w:r w:rsidR="009342F0" w:rsidRPr="005F7B48">
        <w:rPr>
          <w:rFonts w:ascii="Arial" w:hAnsi="Arial" w:cs="Arial"/>
          <w:sz w:val="24"/>
          <w:szCs w:val="24"/>
          <w:highlight w:val="yellow"/>
          <w:lang w:val="en-US"/>
        </w:rPr>
        <w:t xml:space="preserve">s </w:t>
      </w:r>
      <w:r w:rsidR="00370B90" w:rsidRPr="005F7B48">
        <w:rPr>
          <w:rFonts w:ascii="Arial" w:hAnsi="Arial" w:cs="Arial"/>
          <w:sz w:val="24"/>
          <w:szCs w:val="24"/>
          <w:highlight w:val="yellow"/>
          <w:lang w:val="en-US"/>
        </w:rPr>
        <w:t xml:space="preserve">an important </w:t>
      </w:r>
      <w:r w:rsidR="009342F0" w:rsidRPr="005F7B48">
        <w:rPr>
          <w:rFonts w:ascii="Arial" w:hAnsi="Arial" w:cs="Arial"/>
          <w:sz w:val="24"/>
          <w:szCs w:val="24"/>
          <w:highlight w:val="yellow"/>
          <w:lang w:val="en-US"/>
        </w:rPr>
        <w:t>issue</w:t>
      </w:r>
      <w:r w:rsidR="00CD3195" w:rsidRPr="005F7B48">
        <w:rPr>
          <w:rFonts w:ascii="Arial" w:hAnsi="Arial" w:cs="Arial"/>
          <w:sz w:val="24"/>
          <w:szCs w:val="24"/>
          <w:highlight w:val="yellow"/>
          <w:lang w:val="en-US"/>
        </w:rPr>
        <w:t xml:space="preserve"> </w:t>
      </w:r>
      <w:r w:rsidR="00E31405" w:rsidRPr="005F7B48">
        <w:rPr>
          <w:rFonts w:ascii="Arial" w:hAnsi="Arial" w:cs="Arial"/>
          <w:sz w:val="24"/>
          <w:szCs w:val="24"/>
          <w:highlight w:val="yellow"/>
          <w:lang w:val="en-US"/>
        </w:rPr>
        <w:t>that decrease</w:t>
      </w:r>
      <w:r w:rsidR="00F73C29" w:rsidRPr="005F7B48">
        <w:rPr>
          <w:rFonts w:ascii="Arial" w:hAnsi="Arial" w:cs="Arial"/>
          <w:sz w:val="24"/>
          <w:szCs w:val="24"/>
          <w:highlight w:val="yellow"/>
          <w:lang w:val="en-US"/>
        </w:rPr>
        <w:t>s</w:t>
      </w:r>
      <w:r w:rsidR="00E31405" w:rsidRPr="005F7B48">
        <w:rPr>
          <w:rFonts w:ascii="Arial" w:hAnsi="Arial" w:cs="Arial"/>
          <w:sz w:val="24"/>
          <w:szCs w:val="24"/>
          <w:highlight w:val="yellow"/>
          <w:lang w:val="en-US"/>
        </w:rPr>
        <w:t xml:space="preserve"> both crop production and quality causing</w:t>
      </w:r>
      <w:r w:rsidR="00941B2E" w:rsidRPr="005F7B48">
        <w:rPr>
          <w:rFonts w:ascii="Arial" w:hAnsi="Arial" w:cs="Arial"/>
          <w:sz w:val="24"/>
          <w:szCs w:val="24"/>
          <w:highlight w:val="yellow"/>
          <w:lang w:val="en-US"/>
        </w:rPr>
        <w:t xml:space="preserve"> </w:t>
      </w:r>
      <w:r w:rsidR="00CD3195" w:rsidRPr="005F7B48">
        <w:rPr>
          <w:rFonts w:ascii="Arial" w:hAnsi="Arial" w:cs="Arial"/>
          <w:sz w:val="24"/>
          <w:szCs w:val="24"/>
          <w:highlight w:val="yellow"/>
          <w:lang w:val="en-US"/>
        </w:rPr>
        <w:t>economic losses</w:t>
      </w:r>
      <w:r w:rsidR="005370CE" w:rsidRPr="005F7B48">
        <w:rPr>
          <w:rFonts w:ascii="Arial" w:hAnsi="Arial" w:cs="Arial"/>
          <w:sz w:val="24"/>
          <w:szCs w:val="24"/>
          <w:highlight w:val="yellow"/>
          <w:lang w:val="en-US"/>
        </w:rPr>
        <w:t>.</w:t>
      </w:r>
      <w:r w:rsidR="00853EB3" w:rsidRPr="005F7B48">
        <w:rPr>
          <w:rFonts w:ascii="Arial" w:hAnsi="Arial" w:cs="Arial"/>
          <w:sz w:val="24"/>
          <w:szCs w:val="24"/>
          <w:highlight w:val="yellow"/>
          <w:lang w:val="en-US"/>
        </w:rPr>
        <w:t xml:space="preserve"> </w:t>
      </w:r>
      <w:r w:rsidR="00E31405" w:rsidRPr="005F7B48">
        <w:rPr>
          <w:rFonts w:ascii="Arial" w:hAnsi="Arial" w:cs="Arial"/>
          <w:sz w:val="24"/>
          <w:szCs w:val="24"/>
          <w:highlight w:val="yellow"/>
          <w:lang w:val="en-US"/>
        </w:rPr>
        <w:t>The main bioactive compounds in asparagus are phenolics. Several studies</w:t>
      </w:r>
      <w:r w:rsidR="005F7B48" w:rsidRPr="005F7B48">
        <w:rPr>
          <w:rFonts w:ascii="Arial" w:hAnsi="Arial" w:cs="Arial"/>
          <w:sz w:val="24"/>
          <w:szCs w:val="24"/>
          <w:highlight w:val="yellow"/>
          <w:lang w:val="en-US"/>
        </w:rPr>
        <w:t xml:space="preserve"> have</w:t>
      </w:r>
      <w:r w:rsidR="00E31405" w:rsidRPr="005F7B48">
        <w:rPr>
          <w:rFonts w:ascii="Arial" w:hAnsi="Arial" w:cs="Arial"/>
          <w:sz w:val="24"/>
          <w:szCs w:val="24"/>
          <w:highlight w:val="yellow"/>
          <w:lang w:val="en-US"/>
        </w:rPr>
        <w:t xml:space="preserve"> related these compounds with </w:t>
      </w:r>
      <w:r w:rsidR="007D09B1" w:rsidRPr="005F7B48">
        <w:rPr>
          <w:rFonts w:ascii="Arial" w:hAnsi="Arial" w:cs="Arial"/>
          <w:sz w:val="24"/>
          <w:szCs w:val="24"/>
          <w:highlight w:val="yellow"/>
          <w:lang w:val="en-US"/>
        </w:rPr>
        <w:t xml:space="preserve">the </w:t>
      </w:r>
      <w:r w:rsidR="00E31405" w:rsidRPr="005F7B48">
        <w:rPr>
          <w:rFonts w:ascii="Arial" w:hAnsi="Arial" w:cs="Arial"/>
          <w:sz w:val="24"/>
          <w:szCs w:val="24"/>
          <w:highlight w:val="yellow"/>
          <w:lang w:val="en-US"/>
        </w:rPr>
        <w:t>decline and also with the re</w:t>
      </w:r>
      <w:r w:rsidR="005370CE" w:rsidRPr="005F7B48">
        <w:rPr>
          <w:rFonts w:ascii="Arial" w:hAnsi="Arial" w:cs="Arial"/>
          <w:sz w:val="24"/>
          <w:szCs w:val="24"/>
          <w:highlight w:val="yellow"/>
          <w:lang w:val="en-US"/>
        </w:rPr>
        <w:t>planting issue</w:t>
      </w:r>
      <w:r w:rsidR="00B65B7A" w:rsidRPr="005F7B48">
        <w:rPr>
          <w:rFonts w:ascii="Arial" w:hAnsi="Arial" w:cs="Arial"/>
          <w:sz w:val="24"/>
          <w:szCs w:val="24"/>
          <w:highlight w:val="yellow"/>
          <w:lang w:val="en-US"/>
        </w:rPr>
        <w:t>s</w:t>
      </w:r>
      <w:r w:rsidR="00E31405" w:rsidRPr="005F7B48">
        <w:rPr>
          <w:rFonts w:ascii="Arial" w:hAnsi="Arial" w:cs="Arial"/>
          <w:sz w:val="24"/>
          <w:szCs w:val="24"/>
          <w:highlight w:val="yellow"/>
          <w:lang w:val="en-US"/>
        </w:rPr>
        <w:t xml:space="preserve"> in which when asparagus plants </w:t>
      </w:r>
      <w:r w:rsidR="00853EB3" w:rsidRPr="005F7B48">
        <w:rPr>
          <w:rFonts w:ascii="Arial" w:hAnsi="Arial" w:cs="Arial"/>
          <w:sz w:val="24"/>
          <w:szCs w:val="24"/>
          <w:highlight w:val="yellow"/>
          <w:lang w:val="en-US"/>
        </w:rPr>
        <w:t xml:space="preserve">are </w:t>
      </w:r>
      <w:r w:rsidR="00E31405" w:rsidRPr="005F7B48">
        <w:rPr>
          <w:rFonts w:ascii="Arial" w:hAnsi="Arial" w:cs="Arial"/>
          <w:sz w:val="24"/>
          <w:szCs w:val="24"/>
          <w:highlight w:val="yellow"/>
          <w:lang w:val="en-US"/>
        </w:rPr>
        <w:t xml:space="preserve">replaced </w:t>
      </w:r>
      <w:r w:rsidR="00853EB3" w:rsidRPr="005F7B48">
        <w:rPr>
          <w:rFonts w:ascii="Arial" w:hAnsi="Arial" w:cs="Arial"/>
          <w:sz w:val="24"/>
          <w:szCs w:val="24"/>
          <w:highlight w:val="yellow"/>
          <w:lang w:val="en-US"/>
        </w:rPr>
        <w:t>by</w:t>
      </w:r>
      <w:r w:rsidR="00E31405" w:rsidRPr="005F7B48">
        <w:rPr>
          <w:rFonts w:ascii="Arial" w:hAnsi="Arial" w:cs="Arial"/>
          <w:sz w:val="24"/>
          <w:szCs w:val="24"/>
          <w:highlight w:val="yellow"/>
          <w:lang w:val="en-US"/>
        </w:rPr>
        <w:t xml:space="preserve"> new plants, their productivity is low.</w:t>
      </w:r>
      <w:r w:rsidR="006A43E3" w:rsidRPr="005F7B48">
        <w:rPr>
          <w:rFonts w:ascii="Arial" w:hAnsi="Arial" w:cs="Arial"/>
          <w:sz w:val="24"/>
          <w:szCs w:val="24"/>
          <w:highlight w:val="yellow"/>
          <w:lang w:val="en-US"/>
        </w:rPr>
        <w:t xml:space="preserve"> </w:t>
      </w:r>
      <w:r w:rsidR="000B42AD" w:rsidRPr="005F7B48">
        <w:rPr>
          <w:rFonts w:ascii="Arial" w:hAnsi="Arial" w:cs="Arial"/>
          <w:sz w:val="24"/>
          <w:szCs w:val="24"/>
          <w:highlight w:val="yellow"/>
          <w:lang w:val="en-US"/>
        </w:rPr>
        <w:t>T</w:t>
      </w:r>
      <w:r w:rsidR="00FA7791" w:rsidRPr="005F7B48">
        <w:rPr>
          <w:rFonts w:ascii="Arial" w:hAnsi="Arial" w:cs="Arial"/>
          <w:sz w:val="24"/>
          <w:szCs w:val="24"/>
          <w:highlight w:val="yellow"/>
          <w:lang w:val="en-US"/>
        </w:rPr>
        <w:t>he</w:t>
      </w:r>
      <w:r w:rsidR="000B42AD" w:rsidRPr="005F7B48">
        <w:rPr>
          <w:rFonts w:ascii="Arial" w:hAnsi="Arial" w:cs="Arial"/>
          <w:sz w:val="24"/>
          <w:szCs w:val="24"/>
          <w:highlight w:val="yellow"/>
          <w:lang w:val="en-US"/>
        </w:rPr>
        <w:t xml:space="preserve"> </w:t>
      </w:r>
      <w:r w:rsidR="00853EB3" w:rsidRPr="005F7B48">
        <w:rPr>
          <w:rFonts w:ascii="Arial" w:hAnsi="Arial" w:cs="Arial"/>
          <w:sz w:val="24"/>
          <w:szCs w:val="24"/>
          <w:highlight w:val="yellow"/>
          <w:lang w:val="en-US"/>
        </w:rPr>
        <w:t>a</w:t>
      </w:r>
      <w:r w:rsidR="000B42AD" w:rsidRPr="005F7B48">
        <w:rPr>
          <w:rFonts w:ascii="Arial" w:hAnsi="Arial" w:cs="Arial"/>
          <w:sz w:val="24"/>
          <w:szCs w:val="24"/>
          <w:highlight w:val="yellow"/>
          <w:lang w:val="en-US"/>
        </w:rPr>
        <w:t>sparagus</w:t>
      </w:r>
      <w:r w:rsidR="00FA7791" w:rsidRPr="005F7B48">
        <w:rPr>
          <w:rFonts w:ascii="Arial" w:hAnsi="Arial" w:cs="Arial"/>
          <w:sz w:val="24"/>
          <w:szCs w:val="24"/>
          <w:highlight w:val="yellow"/>
          <w:lang w:val="en-US"/>
        </w:rPr>
        <w:t xml:space="preserve"> physiological state and the spear quality have not been studied yet in</w:t>
      </w:r>
      <w:r w:rsidR="000B42AD" w:rsidRPr="005F7B48">
        <w:rPr>
          <w:rFonts w:ascii="Arial" w:hAnsi="Arial" w:cs="Arial"/>
          <w:sz w:val="24"/>
          <w:szCs w:val="24"/>
          <w:highlight w:val="yellow"/>
          <w:lang w:val="en-US"/>
        </w:rPr>
        <w:t xml:space="preserve"> </w:t>
      </w:r>
      <w:r w:rsidR="006A43E3" w:rsidRPr="005F7B48">
        <w:rPr>
          <w:rFonts w:ascii="Arial" w:hAnsi="Arial" w:cs="Arial"/>
          <w:sz w:val="24"/>
          <w:szCs w:val="24"/>
          <w:highlight w:val="yellow"/>
          <w:lang w:val="en-US"/>
        </w:rPr>
        <w:t xml:space="preserve">field </w:t>
      </w:r>
      <w:r w:rsidR="00FA7791" w:rsidRPr="005F7B48">
        <w:rPr>
          <w:rFonts w:ascii="Arial" w:hAnsi="Arial" w:cs="Arial"/>
          <w:sz w:val="24"/>
          <w:szCs w:val="24"/>
          <w:highlight w:val="yellow"/>
          <w:lang w:val="en-US"/>
        </w:rPr>
        <w:t xml:space="preserve">plots </w:t>
      </w:r>
      <w:r w:rsidR="00853EB3" w:rsidRPr="005F7B48">
        <w:rPr>
          <w:rFonts w:ascii="Arial" w:hAnsi="Arial" w:cs="Arial"/>
          <w:sz w:val="24"/>
          <w:szCs w:val="24"/>
          <w:highlight w:val="yellow"/>
          <w:lang w:val="en-US"/>
        </w:rPr>
        <w:t>showing</w:t>
      </w:r>
      <w:r w:rsidR="00FA7791" w:rsidRPr="005F7B48">
        <w:rPr>
          <w:rFonts w:ascii="Arial" w:hAnsi="Arial" w:cs="Arial"/>
          <w:sz w:val="24"/>
          <w:szCs w:val="24"/>
          <w:highlight w:val="yellow"/>
          <w:lang w:val="en-US"/>
        </w:rPr>
        <w:t xml:space="preserve"> decline symptoms.</w:t>
      </w:r>
      <w:r w:rsidR="00BD1818" w:rsidRPr="005F7B48">
        <w:rPr>
          <w:rFonts w:ascii="Arial" w:hAnsi="Arial" w:cs="Arial"/>
          <w:sz w:val="24"/>
          <w:szCs w:val="24"/>
          <w:highlight w:val="yellow"/>
          <w:lang w:val="en-US"/>
        </w:rPr>
        <w:t xml:space="preserve"> </w:t>
      </w:r>
      <w:r w:rsidR="00FA7791" w:rsidRPr="005F7B48">
        <w:rPr>
          <w:rFonts w:ascii="Arial" w:hAnsi="Arial" w:cs="Arial"/>
          <w:sz w:val="24"/>
          <w:szCs w:val="24"/>
          <w:highlight w:val="yellow"/>
          <w:lang w:val="en-US"/>
        </w:rPr>
        <w:t>Therefore, the aim of this study w</w:t>
      </w:r>
      <w:r w:rsidR="00B65B7A" w:rsidRPr="005F7B48">
        <w:rPr>
          <w:rFonts w:ascii="Arial" w:hAnsi="Arial" w:cs="Arial"/>
          <w:sz w:val="24"/>
          <w:szCs w:val="24"/>
          <w:highlight w:val="yellow"/>
          <w:lang w:val="en-US"/>
        </w:rPr>
        <w:t>as</w:t>
      </w:r>
      <w:r w:rsidR="00FA7791" w:rsidRPr="005F7B48">
        <w:rPr>
          <w:rFonts w:ascii="Arial" w:hAnsi="Arial" w:cs="Arial"/>
          <w:sz w:val="24"/>
          <w:szCs w:val="24"/>
          <w:highlight w:val="yellow"/>
          <w:lang w:val="en-US"/>
        </w:rPr>
        <w:t xml:space="preserve"> to study the effect of asparagus decline on </w:t>
      </w:r>
      <w:r w:rsidR="00853EB3" w:rsidRPr="005F7B48">
        <w:rPr>
          <w:rFonts w:ascii="Arial" w:hAnsi="Arial" w:cs="Arial"/>
          <w:sz w:val="24"/>
          <w:szCs w:val="24"/>
          <w:highlight w:val="yellow"/>
          <w:lang w:val="en-US"/>
        </w:rPr>
        <w:t>leaf nutrients</w:t>
      </w:r>
      <w:r w:rsidR="00FA7791" w:rsidRPr="005F7B48">
        <w:rPr>
          <w:rFonts w:ascii="Arial" w:hAnsi="Arial" w:cs="Arial"/>
          <w:sz w:val="24"/>
          <w:szCs w:val="24"/>
          <w:highlight w:val="yellow"/>
          <w:lang w:val="en-US"/>
        </w:rPr>
        <w:t xml:space="preserve"> </w:t>
      </w:r>
      <w:r w:rsidR="007D09B1" w:rsidRPr="005F7B48">
        <w:rPr>
          <w:rFonts w:ascii="Arial" w:hAnsi="Arial" w:cs="Arial"/>
          <w:sz w:val="24"/>
          <w:szCs w:val="24"/>
          <w:highlight w:val="yellow"/>
          <w:lang w:val="en-US"/>
        </w:rPr>
        <w:t xml:space="preserve">accumulation </w:t>
      </w:r>
      <w:r w:rsidR="00FA7791" w:rsidRPr="005F7B48">
        <w:rPr>
          <w:rFonts w:ascii="Arial" w:hAnsi="Arial" w:cs="Arial"/>
          <w:sz w:val="24"/>
          <w:szCs w:val="24"/>
          <w:highlight w:val="yellow"/>
          <w:lang w:val="en-US"/>
        </w:rPr>
        <w:t xml:space="preserve">and on the yield and quality of commercial spears. Another aim was to analyze the possible allelopathic effect on </w:t>
      </w:r>
      <w:r w:rsidR="001D1F28" w:rsidRPr="005F7B48">
        <w:rPr>
          <w:rFonts w:ascii="Arial" w:hAnsi="Arial" w:cs="Arial"/>
          <w:sz w:val="24"/>
          <w:szCs w:val="24"/>
          <w:highlight w:val="yellow"/>
          <w:lang w:val="en-US"/>
        </w:rPr>
        <w:t>another</w:t>
      </w:r>
      <w:r w:rsidR="00FA7791" w:rsidRPr="005F7B48">
        <w:rPr>
          <w:rFonts w:ascii="Arial" w:hAnsi="Arial" w:cs="Arial"/>
          <w:sz w:val="24"/>
          <w:szCs w:val="24"/>
          <w:highlight w:val="yellow"/>
          <w:lang w:val="en-US"/>
        </w:rPr>
        <w:t xml:space="preserve"> species.</w:t>
      </w:r>
      <w:r w:rsidR="00F40268" w:rsidRPr="005F7B48">
        <w:rPr>
          <w:rFonts w:ascii="Arial" w:hAnsi="Arial" w:cs="Arial"/>
          <w:sz w:val="24"/>
          <w:szCs w:val="24"/>
          <w:highlight w:val="yellow"/>
          <w:lang w:val="en-US"/>
        </w:rPr>
        <w:t xml:space="preserve"> </w:t>
      </w:r>
      <w:r w:rsidR="006A43E3" w:rsidRPr="005F7B48">
        <w:rPr>
          <w:rFonts w:ascii="Arial" w:hAnsi="Arial" w:cs="Arial"/>
          <w:sz w:val="24"/>
          <w:szCs w:val="24"/>
          <w:highlight w:val="yellow"/>
          <w:lang w:val="en-US"/>
        </w:rPr>
        <w:t>For this, mineral nutrients, phenolic compounds</w:t>
      </w:r>
      <w:r w:rsidR="007031BA" w:rsidRPr="005F7B48">
        <w:rPr>
          <w:rFonts w:ascii="Arial" w:hAnsi="Arial" w:cs="Arial"/>
          <w:sz w:val="24"/>
          <w:szCs w:val="24"/>
          <w:highlight w:val="yellow"/>
          <w:lang w:val="en-US"/>
        </w:rPr>
        <w:t xml:space="preserve"> and </w:t>
      </w:r>
      <w:r w:rsidR="006A43E3" w:rsidRPr="005F7B48">
        <w:rPr>
          <w:rFonts w:ascii="Arial" w:hAnsi="Arial" w:cs="Arial"/>
          <w:sz w:val="24"/>
          <w:szCs w:val="24"/>
          <w:highlight w:val="yellow"/>
          <w:lang w:val="en-US"/>
        </w:rPr>
        <w:t xml:space="preserve">quality indicators were </w:t>
      </w:r>
      <w:r w:rsidR="00B65B7A" w:rsidRPr="005F7B48">
        <w:rPr>
          <w:rFonts w:ascii="Arial" w:hAnsi="Arial" w:cs="Arial"/>
          <w:sz w:val="24"/>
          <w:szCs w:val="24"/>
          <w:highlight w:val="yellow"/>
          <w:lang w:val="en-US"/>
        </w:rPr>
        <w:t>analyzed</w:t>
      </w:r>
      <w:r w:rsidR="006A43E3" w:rsidRPr="005F7B48">
        <w:rPr>
          <w:rFonts w:ascii="Arial" w:hAnsi="Arial" w:cs="Arial"/>
          <w:sz w:val="24"/>
          <w:szCs w:val="24"/>
          <w:highlight w:val="yellow"/>
          <w:lang w:val="en-US"/>
        </w:rPr>
        <w:t xml:space="preserve"> in plants and spears from</w:t>
      </w:r>
      <w:r w:rsidR="009342F0" w:rsidRPr="005F7B48">
        <w:rPr>
          <w:rFonts w:ascii="Arial" w:hAnsi="Arial" w:cs="Arial"/>
          <w:sz w:val="24"/>
          <w:szCs w:val="24"/>
          <w:highlight w:val="yellow"/>
          <w:lang w:val="en-US"/>
        </w:rPr>
        <w:t xml:space="preserve"> two </w:t>
      </w:r>
      <w:r w:rsidR="00941B2E" w:rsidRPr="005F7B48">
        <w:rPr>
          <w:rFonts w:ascii="Arial" w:hAnsi="Arial" w:cs="Arial"/>
          <w:sz w:val="24"/>
          <w:szCs w:val="24"/>
          <w:highlight w:val="yellow"/>
          <w:lang w:val="en-US"/>
        </w:rPr>
        <w:t xml:space="preserve">asparagus </w:t>
      </w:r>
      <w:r w:rsidR="00370B90" w:rsidRPr="005F7B48">
        <w:rPr>
          <w:rFonts w:ascii="Arial" w:hAnsi="Arial" w:cs="Arial"/>
          <w:sz w:val="24"/>
          <w:szCs w:val="24"/>
          <w:highlight w:val="yellow"/>
          <w:lang w:val="en-US"/>
        </w:rPr>
        <w:t xml:space="preserve">plots </w:t>
      </w:r>
      <w:r w:rsidR="009342F0" w:rsidRPr="005F7B48">
        <w:rPr>
          <w:rFonts w:ascii="Arial" w:hAnsi="Arial" w:cs="Arial"/>
          <w:sz w:val="24"/>
          <w:szCs w:val="24"/>
          <w:highlight w:val="yellow"/>
          <w:lang w:val="en-US"/>
        </w:rPr>
        <w:t>(with</w:t>
      </w:r>
      <w:r w:rsidR="00CD3195" w:rsidRPr="005F7B48">
        <w:rPr>
          <w:rFonts w:ascii="Arial" w:hAnsi="Arial" w:cs="Arial"/>
          <w:sz w:val="24"/>
          <w:szCs w:val="24"/>
          <w:highlight w:val="yellow"/>
          <w:lang w:val="en-US"/>
        </w:rPr>
        <w:t xml:space="preserve"> and without</w:t>
      </w:r>
      <w:r w:rsidR="009342F0" w:rsidRPr="005F7B48">
        <w:rPr>
          <w:rFonts w:ascii="Arial" w:hAnsi="Arial" w:cs="Arial"/>
          <w:sz w:val="24"/>
          <w:szCs w:val="24"/>
          <w:highlight w:val="yellow"/>
          <w:lang w:val="en-US"/>
        </w:rPr>
        <w:t xml:space="preserve"> </w:t>
      </w:r>
      <w:r w:rsidR="008F5DD1" w:rsidRPr="005F7B48">
        <w:rPr>
          <w:rFonts w:ascii="Arial" w:hAnsi="Arial" w:cs="Arial"/>
          <w:sz w:val="24"/>
          <w:szCs w:val="24"/>
          <w:highlight w:val="yellow"/>
          <w:lang w:val="en-US"/>
        </w:rPr>
        <w:t>decline</w:t>
      </w:r>
      <w:r w:rsidR="009342F0" w:rsidRPr="005F7B48">
        <w:rPr>
          <w:rFonts w:ascii="Arial" w:hAnsi="Arial" w:cs="Arial"/>
          <w:sz w:val="24"/>
          <w:szCs w:val="24"/>
          <w:highlight w:val="yellow"/>
          <w:lang w:val="en-US"/>
        </w:rPr>
        <w:t xml:space="preserve"> symptoms</w:t>
      </w:r>
      <w:r w:rsidR="00CD3195" w:rsidRPr="005F7B48">
        <w:rPr>
          <w:rFonts w:ascii="Arial" w:hAnsi="Arial" w:cs="Arial"/>
          <w:sz w:val="24"/>
          <w:szCs w:val="24"/>
          <w:highlight w:val="yellow"/>
          <w:lang w:val="en-US"/>
        </w:rPr>
        <w:t>)</w:t>
      </w:r>
      <w:r w:rsidR="007031BA" w:rsidRPr="005F7B48">
        <w:rPr>
          <w:rFonts w:ascii="Arial" w:hAnsi="Arial" w:cs="Arial"/>
          <w:sz w:val="24"/>
          <w:szCs w:val="24"/>
          <w:highlight w:val="yellow"/>
          <w:lang w:val="en-US"/>
        </w:rPr>
        <w:t xml:space="preserve"> and germination tests were conducted using lettuce seeds. </w:t>
      </w:r>
      <w:r w:rsidR="00F40268" w:rsidRPr="005F7B48">
        <w:rPr>
          <w:rFonts w:ascii="Arial" w:hAnsi="Arial" w:cs="Arial"/>
          <w:sz w:val="24"/>
          <w:szCs w:val="24"/>
          <w:highlight w:val="yellow"/>
          <w:lang w:val="en-US"/>
        </w:rPr>
        <w:t xml:space="preserve">Decline </w:t>
      </w:r>
      <w:r w:rsidR="007031BA" w:rsidRPr="005F7B48">
        <w:rPr>
          <w:rFonts w:ascii="Arial" w:hAnsi="Arial" w:cs="Arial"/>
          <w:sz w:val="24"/>
          <w:szCs w:val="24"/>
          <w:highlight w:val="yellow"/>
          <w:lang w:val="en-US"/>
        </w:rPr>
        <w:t xml:space="preserve">plants </w:t>
      </w:r>
      <w:r w:rsidR="00F40268" w:rsidRPr="005F7B48">
        <w:rPr>
          <w:rFonts w:ascii="Arial" w:hAnsi="Arial" w:cs="Arial"/>
          <w:sz w:val="24"/>
          <w:szCs w:val="24"/>
          <w:highlight w:val="yellow"/>
          <w:lang w:val="en-US"/>
        </w:rPr>
        <w:t>did</w:t>
      </w:r>
      <w:r w:rsidR="005F7B48" w:rsidRPr="005F7B48">
        <w:rPr>
          <w:rFonts w:ascii="Arial" w:hAnsi="Arial" w:cs="Arial"/>
          <w:sz w:val="24"/>
          <w:szCs w:val="24"/>
          <w:highlight w:val="yellow"/>
          <w:lang w:val="en-US"/>
        </w:rPr>
        <w:t xml:space="preserve"> not</w:t>
      </w:r>
      <w:r w:rsidR="00F40268" w:rsidRPr="005F7B48">
        <w:rPr>
          <w:rFonts w:ascii="Arial" w:hAnsi="Arial" w:cs="Arial"/>
          <w:sz w:val="24"/>
          <w:szCs w:val="24"/>
          <w:highlight w:val="yellow"/>
          <w:lang w:val="en-US"/>
        </w:rPr>
        <w:t xml:space="preserve"> </w:t>
      </w:r>
      <w:r w:rsidR="007031BA" w:rsidRPr="005F7B48">
        <w:rPr>
          <w:rFonts w:ascii="Arial" w:hAnsi="Arial" w:cs="Arial"/>
          <w:sz w:val="24"/>
          <w:szCs w:val="24"/>
          <w:highlight w:val="yellow"/>
          <w:lang w:val="en-US"/>
        </w:rPr>
        <w:t>show</w:t>
      </w:r>
      <w:r w:rsidR="00F40268" w:rsidRPr="005F7B48">
        <w:rPr>
          <w:rFonts w:ascii="Arial" w:hAnsi="Arial" w:cs="Arial"/>
          <w:sz w:val="24"/>
          <w:szCs w:val="24"/>
          <w:highlight w:val="yellow"/>
          <w:lang w:val="en-US"/>
        </w:rPr>
        <w:t xml:space="preserve"> great changes in macronutrient concentration but </w:t>
      </w:r>
      <w:r w:rsidR="007031BA" w:rsidRPr="005F7B48">
        <w:rPr>
          <w:rFonts w:ascii="Arial" w:hAnsi="Arial" w:cs="Arial"/>
          <w:sz w:val="24"/>
          <w:szCs w:val="24"/>
          <w:highlight w:val="yellow"/>
          <w:lang w:val="en-US"/>
        </w:rPr>
        <w:t>they showed low</w:t>
      </w:r>
      <w:r w:rsidR="00F40268" w:rsidRPr="005F7B48">
        <w:rPr>
          <w:rFonts w:ascii="Arial" w:hAnsi="Arial" w:cs="Arial"/>
          <w:sz w:val="24"/>
          <w:szCs w:val="24"/>
          <w:highlight w:val="yellow"/>
          <w:lang w:val="en-US"/>
        </w:rPr>
        <w:t xml:space="preserve"> B and </w:t>
      </w:r>
      <w:r w:rsidR="007031BA" w:rsidRPr="005F7B48">
        <w:rPr>
          <w:rFonts w:ascii="Arial" w:hAnsi="Arial" w:cs="Arial"/>
          <w:sz w:val="24"/>
          <w:szCs w:val="24"/>
          <w:highlight w:val="yellow"/>
          <w:lang w:val="en-US"/>
        </w:rPr>
        <w:t xml:space="preserve">high </w:t>
      </w:r>
      <w:r w:rsidR="00F40268" w:rsidRPr="005F7B48">
        <w:rPr>
          <w:rFonts w:ascii="Arial" w:hAnsi="Arial" w:cs="Arial"/>
          <w:sz w:val="24"/>
          <w:szCs w:val="24"/>
          <w:highlight w:val="yellow"/>
          <w:lang w:val="en-US"/>
        </w:rPr>
        <w:t>Fe</w:t>
      </w:r>
      <w:r w:rsidR="007031BA" w:rsidRPr="005F7B48">
        <w:rPr>
          <w:rFonts w:ascii="Arial" w:hAnsi="Arial" w:cs="Arial"/>
          <w:sz w:val="24"/>
          <w:szCs w:val="24"/>
          <w:highlight w:val="yellow"/>
          <w:lang w:val="en-US"/>
        </w:rPr>
        <w:t xml:space="preserve"> concentrations</w:t>
      </w:r>
      <w:r w:rsidR="00F40268" w:rsidRPr="005F7B48">
        <w:rPr>
          <w:rFonts w:ascii="Arial" w:hAnsi="Arial" w:cs="Arial"/>
          <w:sz w:val="24"/>
          <w:szCs w:val="24"/>
          <w:highlight w:val="yellow"/>
          <w:lang w:val="en-US"/>
        </w:rPr>
        <w:t>. Leaves and rhizomes from the plot with decline presented higher phenolic compounds, highlighting caffeic acid in rhizomes. However, spears did not present higher phenolic compounds. Likewise, decline decrease</w:t>
      </w:r>
      <w:r w:rsidR="007031BA" w:rsidRPr="005F7B48">
        <w:rPr>
          <w:rFonts w:ascii="Arial" w:hAnsi="Arial" w:cs="Arial"/>
          <w:sz w:val="24"/>
          <w:szCs w:val="24"/>
          <w:highlight w:val="yellow"/>
          <w:lang w:val="en-US"/>
        </w:rPr>
        <w:t>d</w:t>
      </w:r>
      <w:r w:rsidR="00F40268" w:rsidRPr="005F7B48">
        <w:rPr>
          <w:rFonts w:ascii="Arial" w:hAnsi="Arial" w:cs="Arial"/>
          <w:sz w:val="24"/>
          <w:szCs w:val="24"/>
          <w:highlight w:val="yellow"/>
          <w:lang w:val="en-US"/>
        </w:rPr>
        <w:t xml:space="preserve"> the market spear quality and yield</w:t>
      </w:r>
      <w:r w:rsidR="007031BA" w:rsidRPr="005F7B48">
        <w:rPr>
          <w:rFonts w:ascii="Arial" w:hAnsi="Arial" w:cs="Arial"/>
          <w:sz w:val="24"/>
          <w:szCs w:val="24"/>
          <w:highlight w:val="yellow"/>
          <w:lang w:val="en-US"/>
        </w:rPr>
        <w:t xml:space="preserve"> but</w:t>
      </w:r>
      <w:r w:rsidR="00F40268" w:rsidRPr="005F7B48">
        <w:rPr>
          <w:rFonts w:ascii="Arial" w:hAnsi="Arial" w:cs="Arial"/>
          <w:sz w:val="24"/>
          <w:szCs w:val="24"/>
          <w:highlight w:val="yellow"/>
          <w:lang w:val="en-US"/>
        </w:rPr>
        <w:t xml:space="preserve"> slightly increased some quality indicators such as chlorophylls, carotenoids, ascorbate</w:t>
      </w:r>
      <w:r w:rsidR="007D09B1" w:rsidRPr="005F7B48">
        <w:rPr>
          <w:rFonts w:ascii="Arial" w:hAnsi="Arial" w:cs="Arial"/>
          <w:sz w:val="24"/>
          <w:szCs w:val="24"/>
          <w:highlight w:val="yellow"/>
          <w:lang w:val="en-US"/>
        </w:rPr>
        <w:t>,</w:t>
      </w:r>
      <w:r w:rsidR="00F40268" w:rsidRPr="005F7B48">
        <w:rPr>
          <w:rFonts w:ascii="Arial" w:hAnsi="Arial" w:cs="Arial"/>
          <w:sz w:val="24"/>
          <w:szCs w:val="24"/>
          <w:highlight w:val="yellow"/>
          <w:lang w:val="en-US"/>
        </w:rPr>
        <w:t xml:space="preserve"> and antioxidant capacity. On the other hand, </w:t>
      </w:r>
      <w:r w:rsidR="006A43E3" w:rsidRPr="005F7B48">
        <w:rPr>
          <w:rFonts w:ascii="Arial" w:hAnsi="Arial" w:cs="Arial"/>
          <w:sz w:val="24"/>
          <w:szCs w:val="24"/>
          <w:highlight w:val="yellow"/>
          <w:lang w:val="en-US"/>
        </w:rPr>
        <w:t>extracts from the decline plot reduced</w:t>
      </w:r>
      <w:r w:rsidR="007031BA" w:rsidRPr="005F7B48">
        <w:rPr>
          <w:rFonts w:ascii="Arial" w:hAnsi="Arial" w:cs="Arial"/>
          <w:sz w:val="24"/>
          <w:szCs w:val="24"/>
          <w:highlight w:val="yellow"/>
          <w:lang w:val="en-US"/>
        </w:rPr>
        <w:t xml:space="preserve"> lettuce</w:t>
      </w:r>
      <w:r w:rsidR="006A43E3" w:rsidRPr="005F7B48">
        <w:rPr>
          <w:rFonts w:ascii="Arial" w:hAnsi="Arial" w:cs="Arial"/>
          <w:sz w:val="24"/>
          <w:szCs w:val="24"/>
          <w:highlight w:val="yellow"/>
          <w:lang w:val="en-US"/>
        </w:rPr>
        <w:t xml:space="preserve"> </w:t>
      </w:r>
      <w:r w:rsidR="00F40268" w:rsidRPr="005F7B48">
        <w:rPr>
          <w:rFonts w:ascii="Arial" w:hAnsi="Arial" w:cs="Arial"/>
          <w:sz w:val="24"/>
          <w:szCs w:val="24"/>
          <w:highlight w:val="yellow"/>
          <w:lang w:val="en-US"/>
        </w:rPr>
        <w:t>germination and epicotyl growth suggest</w:t>
      </w:r>
      <w:r w:rsidR="006A43E3" w:rsidRPr="005F7B48">
        <w:rPr>
          <w:rFonts w:ascii="Arial" w:hAnsi="Arial" w:cs="Arial"/>
          <w:sz w:val="24"/>
          <w:szCs w:val="24"/>
          <w:highlight w:val="yellow"/>
          <w:lang w:val="en-US"/>
        </w:rPr>
        <w:t>ing</w:t>
      </w:r>
      <w:r w:rsidR="00F40268" w:rsidRPr="005F7B48">
        <w:rPr>
          <w:rFonts w:ascii="Arial" w:hAnsi="Arial" w:cs="Arial"/>
          <w:sz w:val="24"/>
          <w:szCs w:val="24"/>
          <w:highlight w:val="yellow"/>
          <w:lang w:val="en-US"/>
        </w:rPr>
        <w:t xml:space="preserve"> </w:t>
      </w:r>
      <w:r w:rsidR="007031BA" w:rsidRPr="005F7B48">
        <w:rPr>
          <w:rFonts w:ascii="Arial" w:hAnsi="Arial" w:cs="Arial"/>
          <w:sz w:val="24"/>
          <w:szCs w:val="24"/>
          <w:highlight w:val="yellow"/>
          <w:lang w:val="en-US"/>
        </w:rPr>
        <w:t xml:space="preserve">an </w:t>
      </w:r>
      <w:r w:rsidR="00F40268" w:rsidRPr="005F7B48">
        <w:rPr>
          <w:rFonts w:ascii="Arial" w:hAnsi="Arial" w:cs="Arial"/>
          <w:sz w:val="24"/>
          <w:szCs w:val="24"/>
          <w:highlight w:val="yellow"/>
          <w:lang w:val="en-US"/>
        </w:rPr>
        <w:t>allelopathic effect.</w:t>
      </w:r>
      <w:r w:rsidR="006A43E3" w:rsidRPr="005F7B48">
        <w:rPr>
          <w:rFonts w:ascii="Arial" w:hAnsi="Arial" w:cs="Arial"/>
          <w:sz w:val="24"/>
          <w:szCs w:val="24"/>
          <w:highlight w:val="yellow"/>
          <w:lang w:val="en-US"/>
        </w:rPr>
        <w:t xml:space="preserve"> </w:t>
      </w:r>
      <w:r w:rsidR="00E42324" w:rsidRPr="005F7B48">
        <w:rPr>
          <w:rFonts w:ascii="Arial" w:hAnsi="Arial" w:cs="Arial"/>
          <w:sz w:val="24"/>
          <w:szCs w:val="24"/>
          <w:highlight w:val="yellow"/>
          <w:lang w:val="en-US"/>
        </w:rPr>
        <w:t>T</w:t>
      </w:r>
      <w:r w:rsidR="00F13DCE" w:rsidRPr="005F7B48">
        <w:rPr>
          <w:rFonts w:ascii="Arial" w:hAnsi="Arial" w:cs="Arial"/>
          <w:sz w:val="24"/>
          <w:szCs w:val="24"/>
          <w:highlight w:val="yellow"/>
          <w:lang w:val="en-US"/>
        </w:rPr>
        <w:t xml:space="preserve">he </w:t>
      </w:r>
      <w:r w:rsidR="0097217E" w:rsidRPr="005F7B48">
        <w:rPr>
          <w:rFonts w:ascii="Arial" w:hAnsi="Arial" w:cs="Arial"/>
          <w:sz w:val="24"/>
          <w:szCs w:val="24"/>
          <w:highlight w:val="yellow"/>
          <w:lang w:val="en-US"/>
        </w:rPr>
        <w:t xml:space="preserve">obtained </w:t>
      </w:r>
      <w:r w:rsidR="0012240B" w:rsidRPr="005F7B48">
        <w:rPr>
          <w:rFonts w:ascii="Arial" w:hAnsi="Arial" w:cs="Arial"/>
          <w:sz w:val="24"/>
          <w:szCs w:val="24"/>
          <w:highlight w:val="yellow"/>
          <w:lang w:val="en-US"/>
        </w:rPr>
        <w:t>results</w:t>
      </w:r>
      <w:r w:rsidR="00F13DCE" w:rsidRPr="005F7B48">
        <w:rPr>
          <w:rFonts w:ascii="Arial" w:hAnsi="Arial" w:cs="Arial"/>
          <w:sz w:val="24"/>
          <w:szCs w:val="24"/>
          <w:highlight w:val="yellow"/>
          <w:lang w:val="en-US"/>
        </w:rPr>
        <w:t xml:space="preserve"> </w:t>
      </w:r>
      <w:r w:rsidRPr="005F7B48">
        <w:rPr>
          <w:rFonts w:ascii="Arial" w:hAnsi="Arial" w:cs="Arial"/>
          <w:sz w:val="24"/>
          <w:szCs w:val="24"/>
          <w:highlight w:val="yellow"/>
          <w:lang w:val="en-US"/>
        </w:rPr>
        <w:t>are</w:t>
      </w:r>
      <w:r w:rsidR="00F13DCE" w:rsidRPr="005F7B48">
        <w:rPr>
          <w:rFonts w:ascii="Arial" w:hAnsi="Arial" w:cs="Arial"/>
          <w:sz w:val="24"/>
          <w:szCs w:val="24"/>
          <w:highlight w:val="yellow"/>
          <w:lang w:val="en-US"/>
        </w:rPr>
        <w:t xml:space="preserve"> useful </w:t>
      </w:r>
      <w:r w:rsidR="0097217E" w:rsidRPr="005F7B48">
        <w:rPr>
          <w:rFonts w:ascii="Arial" w:hAnsi="Arial" w:cs="Arial"/>
          <w:sz w:val="24"/>
          <w:szCs w:val="24"/>
          <w:highlight w:val="yellow"/>
          <w:lang w:val="en-US"/>
        </w:rPr>
        <w:t>to</w:t>
      </w:r>
      <w:r w:rsidR="00037458" w:rsidRPr="005F7B48">
        <w:rPr>
          <w:rFonts w:ascii="Arial" w:hAnsi="Arial" w:cs="Arial"/>
          <w:sz w:val="24"/>
          <w:szCs w:val="24"/>
          <w:highlight w:val="yellow"/>
          <w:lang w:val="en-US"/>
        </w:rPr>
        <w:t xml:space="preserve"> a</w:t>
      </w:r>
      <w:r w:rsidR="0097217E" w:rsidRPr="005F7B48">
        <w:rPr>
          <w:rFonts w:ascii="Arial" w:hAnsi="Arial" w:cs="Arial"/>
          <w:sz w:val="24"/>
          <w:szCs w:val="24"/>
          <w:highlight w:val="yellow"/>
          <w:lang w:val="en-US"/>
        </w:rPr>
        <w:t xml:space="preserve"> better understand</w:t>
      </w:r>
      <w:r w:rsidR="00037458" w:rsidRPr="005F7B48">
        <w:rPr>
          <w:rFonts w:ascii="Arial" w:hAnsi="Arial" w:cs="Arial"/>
          <w:sz w:val="24"/>
          <w:szCs w:val="24"/>
          <w:highlight w:val="yellow"/>
          <w:lang w:val="en-US"/>
        </w:rPr>
        <w:t>ing of</w:t>
      </w:r>
      <w:r w:rsidR="00F13DCE" w:rsidRPr="005F7B48">
        <w:rPr>
          <w:rFonts w:ascii="Arial" w:hAnsi="Arial" w:cs="Arial"/>
          <w:sz w:val="24"/>
          <w:szCs w:val="24"/>
          <w:highlight w:val="yellow"/>
          <w:lang w:val="en-US"/>
        </w:rPr>
        <w:t xml:space="preserve"> </w:t>
      </w:r>
      <w:r w:rsidR="007D09B1" w:rsidRPr="005F7B48">
        <w:rPr>
          <w:rFonts w:ascii="Arial" w:hAnsi="Arial" w:cs="Arial"/>
          <w:sz w:val="24"/>
          <w:szCs w:val="24"/>
          <w:highlight w:val="yellow"/>
          <w:lang w:val="en-US"/>
        </w:rPr>
        <w:t xml:space="preserve">the </w:t>
      </w:r>
      <w:r w:rsidR="008F5DD1" w:rsidRPr="005F7B48">
        <w:rPr>
          <w:rFonts w:ascii="Arial" w:hAnsi="Arial" w:cs="Arial"/>
          <w:sz w:val="24"/>
          <w:szCs w:val="24"/>
          <w:highlight w:val="yellow"/>
          <w:lang w:val="en-US"/>
        </w:rPr>
        <w:t>decline</w:t>
      </w:r>
      <w:r w:rsidR="00F13DCE" w:rsidRPr="005F7B48">
        <w:rPr>
          <w:rFonts w:ascii="Arial" w:hAnsi="Arial" w:cs="Arial"/>
          <w:sz w:val="24"/>
          <w:szCs w:val="24"/>
          <w:highlight w:val="yellow"/>
          <w:lang w:val="en-US"/>
        </w:rPr>
        <w:t xml:space="preserve"> issue</w:t>
      </w:r>
      <w:r w:rsidR="006F4D60" w:rsidRPr="005F7B48">
        <w:rPr>
          <w:rFonts w:ascii="Arial" w:hAnsi="Arial" w:cs="Arial"/>
          <w:sz w:val="24"/>
          <w:szCs w:val="24"/>
          <w:highlight w:val="yellow"/>
          <w:lang w:val="en-US"/>
        </w:rPr>
        <w:t xml:space="preserve"> and </w:t>
      </w:r>
      <w:r w:rsidR="00F13DCE" w:rsidRPr="005F7B48">
        <w:rPr>
          <w:rFonts w:ascii="Arial" w:hAnsi="Arial" w:cs="Arial"/>
          <w:sz w:val="24"/>
          <w:szCs w:val="24"/>
          <w:highlight w:val="yellow"/>
          <w:lang w:val="en-US"/>
        </w:rPr>
        <w:t>provide</w:t>
      </w:r>
      <w:r w:rsidR="00941B2E" w:rsidRPr="005F7B48">
        <w:rPr>
          <w:rFonts w:ascii="Arial" w:hAnsi="Arial" w:cs="Arial"/>
          <w:sz w:val="24"/>
          <w:szCs w:val="24"/>
          <w:highlight w:val="yellow"/>
          <w:lang w:val="en-US"/>
        </w:rPr>
        <w:t xml:space="preserve">d valuable </w:t>
      </w:r>
      <w:r w:rsidR="00F13DCE" w:rsidRPr="005F7B48">
        <w:rPr>
          <w:rFonts w:ascii="Arial" w:hAnsi="Arial" w:cs="Arial"/>
          <w:sz w:val="24"/>
          <w:szCs w:val="24"/>
          <w:highlight w:val="yellow"/>
          <w:lang w:val="en-US"/>
        </w:rPr>
        <w:t>information for produce</w:t>
      </w:r>
      <w:r w:rsidR="00E42324" w:rsidRPr="005F7B48">
        <w:rPr>
          <w:rFonts w:ascii="Arial" w:hAnsi="Arial" w:cs="Arial"/>
          <w:sz w:val="24"/>
          <w:szCs w:val="24"/>
          <w:highlight w:val="yellow"/>
          <w:lang w:val="en-US"/>
        </w:rPr>
        <w:t>r</w:t>
      </w:r>
      <w:r w:rsidR="00F13DCE" w:rsidRPr="005F7B48">
        <w:rPr>
          <w:rFonts w:ascii="Arial" w:hAnsi="Arial" w:cs="Arial"/>
          <w:sz w:val="24"/>
          <w:szCs w:val="24"/>
          <w:highlight w:val="yellow"/>
          <w:lang w:val="en-US"/>
        </w:rPr>
        <w:t xml:space="preserve">s </w:t>
      </w:r>
      <w:r w:rsidR="00941B2E" w:rsidRPr="005F7B48">
        <w:rPr>
          <w:rFonts w:ascii="Arial" w:hAnsi="Arial" w:cs="Arial"/>
          <w:sz w:val="24"/>
          <w:szCs w:val="24"/>
          <w:highlight w:val="yellow"/>
          <w:lang w:val="en-US"/>
        </w:rPr>
        <w:t xml:space="preserve">to manage and control </w:t>
      </w:r>
      <w:r w:rsidR="007031BA" w:rsidRPr="005F7B48">
        <w:rPr>
          <w:rFonts w:ascii="Arial" w:hAnsi="Arial" w:cs="Arial"/>
          <w:sz w:val="24"/>
          <w:szCs w:val="24"/>
          <w:highlight w:val="yellow"/>
          <w:lang w:val="en-US"/>
        </w:rPr>
        <w:t>its</w:t>
      </w:r>
      <w:r w:rsidR="00941B2E" w:rsidRPr="005F7B48">
        <w:rPr>
          <w:rFonts w:ascii="Arial" w:hAnsi="Arial" w:cs="Arial"/>
          <w:sz w:val="24"/>
          <w:szCs w:val="24"/>
          <w:highlight w:val="yellow"/>
          <w:lang w:val="en-US"/>
        </w:rPr>
        <w:t xml:space="preserve"> </w:t>
      </w:r>
      <w:r w:rsidR="00F13DCE" w:rsidRPr="005F7B48">
        <w:rPr>
          <w:rFonts w:ascii="Arial" w:hAnsi="Arial" w:cs="Arial"/>
          <w:sz w:val="24"/>
          <w:szCs w:val="24"/>
          <w:highlight w:val="yellow"/>
          <w:lang w:val="en-US"/>
        </w:rPr>
        <w:t>effect</w:t>
      </w:r>
      <w:r w:rsidR="00941B2E" w:rsidRPr="005F7B48">
        <w:rPr>
          <w:rFonts w:ascii="Arial" w:hAnsi="Arial" w:cs="Arial"/>
          <w:sz w:val="24"/>
          <w:szCs w:val="24"/>
          <w:highlight w:val="yellow"/>
          <w:lang w:val="en-US"/>
        </w:rPr>
        <w:t>s</w:t>
      </w:r>
      <w:r w:rsidR="007031BA" w:rsidRPr="005F7B48">
        <w:rPr>
          <w:rFonts w:ascii="Arial" w:hAnsi="Arial" w:cs="Arial"/>
          <w:sz w:val="24"/>
          <w:szCs w:val="24"/>
          <w:highlight w:val="yellow"/>
          <w:lang w:val="en-US"/>
        </w:rPr>
        <w:t xml:space="preserve"> </w:t>
      </w:r>
      <w:r w:rsidR="00F13DCE" w:rsidRPr="005F7B48">
        <w:rPr>
          <w:rFonts w:ascii="Arial" w:hAnsi="Arial" w:cs="Arial"/>
          <w:sz w:val="24"/>
          <w:szCs w:val="24"/>
          <w:highlight w:val="yellow"/>
          <w:lang w:val="en-US"/>
        </w:rPr>
        <w:t>on asparagus quality.</w:t>
      </w:r>
    </w:p>
    <w:p w14:paraId="205016E7" w14:textId="77777777" w:rsidR="00941B2E" w:rsidRPr="00136DFE" w:rsidRDefault="00941B2E" w:rsidP="00D3630F">
      <w:pPr>
        <w:spacing w:line="480" w:lineRule="auto"/>
        <w:jc w:val="both"/>
        <w:rPr>
          <w:rFonts w:ascii="Arial" w:hAnsi="Arial" w:cs="Arial"/>
          <w:b/>
          <w:sz w:val="24"/>
          <w:szCs w:val="24"/>
          <w:lang w:val="en-US"/>
        </w:rPr>
      </w:pPr>
    </w:p>
    <w:p w14:paraId="528B0842" w14:textId="351ABCFB" w:rsidR="00D3630F" w:rsidRPr="00136DFE" w:rsidRDefault="004C1DA1" w:rsidP="00D3630F">
      <w:pPr>
        <w:spacing w:line="480" w:lineRule="auto"/>
        <w:jc w:val="both"/>
        <w:rPr>
          <w:rFonts w:ascii="Arial" w:hAnsi="Arial" w:cs="Arial"/>
          <w:b/>
          <w:sz w:val="24"/>
          <w:szCs w:val="24"/>
          <w:lang w:val="en-US"/>
        </w:rPr>
      </w:pPr>
      <w:r w:rsidRPr="00136DFE">
        <w:rPr>
          <w:rFonts w:ascii="Arial" w:hAnsi="Arial" w:cs="Arial"/>
          <w:b/>
          <w:sz w:val="24"/>
          <w:szCs w:val="24"/>
          <w:lang w:val="en-US"/>
        </w:rPr>
        <w:t xml:space="preserve">Keywords: </w:t>
      </w:r>
      <w:r w:rsidRPr="00136DFE">
        <w:rPr>
          <w:rFonts w:ascii="Arial" w:hAnsi="Arial" w:cs="Arial"/>
          <w:sz w:val="24"/>
          <w:szCs w:val="24"/>
          <w:lang w:val="en-US"/>
        </w:rPr>
        <w:t>Allelopathy,</w:t>
      </w:r>
      <w:r w:rsidR="00DC1D2D" w:rsidRPr="00136DFE">
        <w:rPr>
          <w:rFonts w:ascii="Arial" w:hAnsi="Arial" w:cs="Arial"/>
          <w:sz w:val="24"/>
          <w:szCs w:val="24"/>
          <w:lang w:val="en-US"/>
        </w:rPr>
        <w:t xml:space="preserve"> Antioxidant</w:t>
      </w:r>
      <w:r w:rsidR="001825A9" w:rsidRPr="00136DFE">
        <w:rPr>
          <w:rFonts w:ascii="Arial" w:hAnsi="Arial" w:cs="Arial"/>
          <w:sz w:val="24"/>
          <w:szCs w:val="24"/>
          <w:lang w:val="en-US"/>
        </w:rPr>
        <w:t>s</w:t>
      </w:r>
      <w:r w:rsidR="00DC1D2D" w:rsidRPr="00136DFE">
        <w:rPr>
          <w:rFonts w:ascii="Arial" w:hAnsi="Arial" w:cs="Arial"/>
          <w:sz w:val="24"/>
          <w:szCs w:val="24"/>
          <w:lang w:val="en-US"/>
        </w:rPr>
        <w:t>,</w:t>
      </w:r>
      <w:r w:rsidRPr="00136DFE">
        <w:rPr>
          <w:rFonts w:ascii="Arial" w:hAnsi="Arial" w:cs="Arial"/>
          <w:sz w:val="24"/>
          <w:szCs w:val="24"/>
          <w:lang w:val="en-US"/>
        </w:rPr>
        <w:t xml:space="preserve"> Asparagus</w:t>
      </w:r>
      <w:r w:rsidRPr="00136DFE">
        <w:rPr>
          <w:rFonts w:ascii="Arial" w:hAnsi="Arial" w:cs="Arial"/>
          <w:lang w:val="en-US"/>
        </w:rPr>
        <w:t xml:space="preserve"> (</w:t>
      </w:r>
      <w:r w:rsidRPr="00136DFE">
        <w:rPr>
          <w:rFonts w:ascii="Arial" w:hAnsi="Arial" w:cs="Arial"/>
          <w:i/>
          <w:sz w:val="24"/>
          <w:szCs w:val="24"/>
          <w:lang w:val="en-US"/>
        </w:rPr>
        <w:t>Asparagus officinalis</w:t>
      </w:r>
      <w:r w:rsidRPr="00136DFE">
        <w:rPr>
          <w:rFonts w:ascii="Arial" w:hAnsi="Arial" w:cs="Arial"/>
          <w:sz w:val="24"/>
          <w:szCs w:val="24"/>
          <w:lang w:val="en-US"/>
        </w:rPr>
        <w:t xml:space="preserve">), </w:t>
      </w:r>
      <w:r w:rsidR="008F5DD1" w:rsidRPr="00136DFE">
        <w:rPr>
          <w:rFonts w:ascii="Arial" w:hAnsi="Arial" w:cs="Arial"/>
          <w:sz w:val="24"/>
          <w:szCs w:val="24"/>
          <w:lang w:val="en-US"/>
        </w:rPr>
        <w:t>Decline</w:t>
      </w:r>
      <w:r w:rsidRPr="00136DFE">
        <w:rPr>
          <w:rFonts w:ascii="Arial" w:hAnsi="Arial" w:cs="Arial"/>
          <w:sz w:val="24"/>
          <w:szCs w:val="24"/>
          <w:lang w:val="en-US"/>
        </w:rPr>
        <w:t>, Phenol</w:t>
      </w:r>
      <w:r w:rsidR="002642DE" w:rsidRPr="00136DFE">
        <w:rPr>
          <w:rFonts w:ascii="Arial" w:hAnsi="Arial" w:cs="Arial"/>
          <w:sz w:val="24"/>
          <w:szCs w:val="24"/>
          <w:lang w:val="en-US"/>
        </w:rPr>
        <w:t>ic compounds</w:t>
      </w:r>
      <w:r w:rsidRPr="00136DFE">
        <w:rPr>
          <w:rFonts w:ascii="Arial" w:hAnsi="Arial" w:cs="Arial"/>
          <w:sz w:val="24"/>
          <w:szCs w:val="24"/>
          <w:lang w:val="en-US"/>
        </w:rPr>
        <w:t xml:space="preserve">, Quality </w:t>
      </w:r>
      <w:r w:rsidR="00D3630F" w:rsidRPr="00136DFE">
        <w:rPr>
          <w:rFonts w:ascii="Arial" w:hAnsi="Arial" w:cs="Arial"/>
          <w:b/>
          <w:sz w:val="24"/>
          <w:szCs w:val="24"/>
          <w:lang w:val="en-US"/>
        </w:rPr>
        <w:br w:type="page"/>
      </w:r>
    </w:p>
    <w:p w14:paraId="03F4F09D" w14:textId="714CBCAC" w:rsidR="003F1913" w:rsidRPr="00136DFE" w:rsidRDefault="00945591" w:rsidP="00945591">
      <w:pPr>
        <w:autoSpaceDE w:val="0"/>
        <w:autoSpaceDN w:val="0"/>
        <w:adjustRightInd w:val="0"/>
        <w:spacing w:after="0" w:line="480" w:lineRule="auto"/>
        <w:jc w:val="both"/>
        <w:rPr>
          <w:rFonts w:ascii="Arial" w:hAnsi="Arial" w:cs="Arial"/>
          <w:b/>
          <w:sz w:val="24"/>
          <w:szCs w:val="24"/>
          <w:lang w:val="en-US"/>
        </w:rPr>
      </w:pPr>
      <w:r w:rsidRPr="00136DFE">
        <w:rPr>
          <w:rFonts w:ascii="Arial" w:hAnsi="Arial" w:cs="Arial"/>
          <w:b/>
          <w:sz w:val="24"/>
          <w:szCs w:val="24"/>
          <w:lang w:val="en-US"/>
        </w:rPr>
        <w:lastRenderedPageBreak/>
        <w:t>1. Introduction</w:t>
      </w:r>
    </w:p>
    <w:p w14:paraId="7F9ECC85" w14:textId="542D1B2C" w:rsidR="008306B4" w:rsidRDefault="002978A3" w:rsidP="00881F74">
      <w:pPr>
        <w:autoSpaceDE w:val="0"/>
        <w:autoSpaceDN w:val="0"/>
        <w:adjustRightInd w:val="0"/>
        <w:spacing w:after="0" w:line="480" w:lineRule="auto"/>
        <w:jc w:val="both"/>
        <w:rPr>
          <w:rFonts w:ascii="Arial" w:hAnsi="Arial" w:cs="Arial"/>
          <w:sz w:val="24"/>
          <w:szCs w:val="24"/>
          <w:lang w:val="en-US"/>
        </w:rPr>
      </w:pPr>
      <w:r w:rsidRPr="00136DFE">
        <w:rPr>
          <w:rFonts w:ascii="Arial" w:hAnsi="Arial" w:cs="Arial"/>
          <w:sz w:val="24"/>
          <w:szCs w:val="24"/>
          <w:lang w:val="en-US"/>
        </w:rPr>
        <w:t>A</w:t>
      </w:r>
      <w:r w:rsidR="00B53EFD" w:rsidRPr="00136DFE">
        <w:rPr>
          <w:rFonts w:ascii="Arial" w:hAnsi="Arial" w:cs="Arial"/>
          <w:sz w:val="24"/>
          <w:szCs w:val="24"/>
          <w:lang w:val="en-US"/>
        </w:rPr>
        <w:t>sparagus</w:t>
      </w:r>
      <w:r w:rsidR="00AC75BC" w:rsidRPr="00136DFE">
        <w:rPr>
          <w:rFonts w:ascii="Arial" w:hAnsi="Arial" w:cs="Arial"/>
          <w:sz w:val="24"/>
          <w:szCs w:val="24"/>
          <w:lang w:val="en-US"/>
        </w:rPr>
        <w:t xml:space="preserve"> (</w:t>
      </w:r>
      <w:r w:rsidR="00AC75BC" w:rsidRPr="00136DFE">
        <w:rPr>
          <w:rFonts w:ascii="Arial" w:hAnsi="Arial" w:cs="Arial"/>
          <w:i/>
          <w:sz w:val="24"/>
          <w:szCs w:val="24"/>
          <w:lang w:val="en-US"/>
        </w:rPr>
        <w:t>Asparagus officinalis</w:t>
      </w:r>
      <w:r w:rsidR="00AC75BC" w:rsidRPr="00136DFE">
        <w:rPr>
          <w:rFonts w:ascii="Arial" w:hAnsi="Arial" w:cs="Arial"/>
          <w:sz w:val="24"/>
          <w:szCs w:val="24"/>
          <w:lang w:val="en-US"/>
        </w:rPr>
        <w:t xml:space="preserve">) </w:t>
      </w:r>
      <w:r w:rsidR="00941B2E" w:rsidRPr="00136DFE">
        <w:rPr>
          <w:rFonts w:ascii="Arial" w:hAnsi="Arial" w:cs="Arial"/>
          <w:sz w:val="24"/>
          <w:szCs w:val="24"/>
          <w:lang w:val="en-US"/>
        </w:rPr>
        <w:t xml:space="preserve">production </w:t>
      </w:r>
      <w:r w:rsidR="0097217E" w:rsidRPr="00136DFE">
        <w:rPr>
          <w:rFonts w:ascii="Arial" w:hAnsi="Arial" w:cs="Arial"/>
          <w:sz w:val="24"/>
          <w:szCs w:val="24"/>
          <w:lang w:val="en-US"/>
        </w:rPr>
        <w:t xml:space="preserve">has </w:t>
      </w:r>
      <w:r w:rsidR="00941B2E" w:rsidRPr="00136DFE">
        <w:rPr>
          <w:rFonts w:ascii="Arial" w:hAnsi="Arial" w:cs="Arial"/>
          <w:sz w:val="24"/>
          <w:szCs w:val="24"/>
          <w:lang w:val="en-US"/>
        </w:rPr>
        <w:t>great socio-</w:t>
      </w:r>
      <w:r w:rsidR="0097217E" w:rsidRPr="00136DFE">
        <w:rPr>
          <w:rFonts w:ascii="Arial" w:hAnsi="Arial" w:cs="Arial"/>
          <w:sz w:val="24"/>
          <w:szCs w:val="24"/>
          <w:lang w:val="en-US"/>
        </w:rPr>
        <w:t>economic</w:t>
      </w:r>
      <w:r w:rsidR="00941B2E" w:rsidRPr="00136DFE">
        <w:rPr>
          <w:rFonts w:ascii="Arial" w:hAnsi="Arial" w:cs="Arial"/>
          <w:sz w:val="24"/>
          <w:szCs w:val="24"/>
          <w:lang w:val="en-US"/>
        </w:rPr>
        <w:t xml:space="preserve"> </w:t>
      </w:r>
      <w:r w:rsidR="0030657B" w:rsidRPr="00136DFE">
        <w:rPr>
          <w:rFonts w:ascii="Arial" w:hAnsi="Arial" w:cs="Arial"/>
          <w:sz w:val="24"/>
          <w:szCs w:val="24"/>
          <w:lang w:val="en-US"/>
        </w:rPr>
        <w:t>importance.</w:t>
      </w:r>
      <w:r w:rsidR="0097217E" w:rsidRPr="00136DFE">
        <w:rPr>
          <w:rFonts w:ascii="Arial" w:hAnsi="Arial" w:cs="Arial"/>
          <w:sz w:val="24"/>
          <w:szCs w:val="24"/>
          <w:lang w:val="en-US"/>
        </w:rPr>
        <w:t xml:space="preserve"> Thus,</w:t>
      </w:r>
      <w:r w:rsidR="0030657B" w:rsidRPr="00136DFE">
        <w:rPr>
          <w:rFonts w:ascii="Arial" w:hAnsi="Arial" w:cs="Arial"/>
          <w:sz w:val="24"/>
          <w:szCs w:val="24"/>
          <w:lang w:val="en-US"/>
        </w:rPr>
        <w:t xml:space="preserve"> </w:t>
      </w:r>
      <w:r w:rsidR="0097217E" w:rsidRPr="00136DFE">
        <w:rPr>
          <w:rFonts w:ascii="Arial" w:hAnsi="Arial" w:cs="Arial"/>
          <w:sz w:val="24"/>
          <w:szCs w:val="24"/>
          <w:lang w:val="en-US"/>
        </w:rPr>
        <w:t>i</w:t>
      </w:r>
      <w:r w:rsidR="0030657B" w:rsidRPr="00136DFE">
        <w:rPr>
          <w:rFonts w:ascii="Arial" w:hAnsi="Arial" w:cs="Arial"/>
          <w:sz w:val="24"/>
          <w:szCs w:val="24"/>
          <w:lang w:val="en-US"/>
        </w:rPr>
        <w:t>n 2016,</w:t>
      </w:r>
      <w:r w:rsidR="0097217E" w:rsidRPr="00136DFE">
        <w:rPr>
          <w:rFonts w:ascii="Arial" w:hAnsi="Arial" w:cs="Arial"/>
          <w:sz w:val="24"/>
          <w:szCs w:val="24"/>
          <w:lang w:val="en-US"/>
        </w:rPr>
        <w:t xml:space="preserve"> it</w:t>
      </w:r>
      <w:r w:rsidRPr="00136DFE">
        <w:rPr>
          <w:rFonts w:ascii="Arial" w:hAnsi="Arial" w:cs="Arial"/>
          <w:sz w:val="24"/>
          <w:szCs w:val="24"/>
          <w:lang w:val="en-US"/>
        </w:rPr>
        <w:t xml:space="preserve"> </w:t>
      </w:r>
      <w:r w:rsidR="00941B2E" w:rsidRPr="00136DFE">
        <w:rPr>
          <w:rFonts w:ascii="Arial" w:hAnsi="Arial" w:cs="Arial"/>
          <w:sz w:val="24"/>
          <w:szCs w:val="24"/>
          <w:lang w:val="en-US"/>
        </w:rPr>
        <w:t>reached 1</w:t>
      </w:r>
      <w:r w:rsidR="0030657B" w:rsidRPr="00136DFE">
        <w:rPr>
          <w:rFonts w:ascii="Arial" w:hAnsi="Arial" w:cs="Arial"/>
          <w:sz w:val="24"/>
          <w:szCs w:val="24"/>
          <w:lang w:val="en-US"/>
        </w:rPr>
        <w:t>6</w:t>
      </w:r>
      <w:r w:rsidR="00941B2E" w:rsidRPr="00136DFE">
        <w:rPr>
          <w:rFonts w:ascii="Arial" w:hAnsi="Arial" w:cs="Arial"/>
          <w:sz w:val="24"/>
          <w:szCs w:val="24"/>
          <w:lang w:val="en-US"/>
        </w:rPr>
        <w:t xml:space="preserve">.4 </w:t>
      </w:r>
      <w:r w:rsidR="009B3E4C" w:rsidRPr="00136DFE">
        <w:rPr>
          <w:rFonts w:ascii="Arial" w:hAnsi="Arial" w:cs="Arial"/>
          <w:sz w:val="24"/>
          <w:szCs w:val="24"/>
          <w:lang w:val="en-US"/>
        </w:rPr>
        <w:t>m</w:t>
      </w:r>
      <w:r w:rsidR="00941B2E" w:rsidRPr="00136DFE">
        <w:rPr>
          <w:rFonts w:ascii="Arial" w:hAnsi="Arial" w:cs="Arial"/>
          <w:sz w:val="24"/>
          <w:szCs w:val="24"/>
          <w:lang w:val="en-US"/>
        </w:rPr>
        <w:t xml:space="preserve">illion </w:t>
      </w:r>
      <w:r w:rsidR="009B3E4C" w:rsidRPr="00136DFE">
        <w:rPr>
          <w:rFonts w:ascii="Arial" w:hAnsi="Arial" w:cs="Arial"/>
          <w:sz w:val="24"/>
          <w:szCs w:val="24"/>
          <w:lang w:val="en-US"/>
        </w:rPr>
        <w:t>t</w:t>
      </w:r>
      <w:r w:rsidR="00941B2E" w:rsidRPr="00136DFE">
        <w:rPr>
          <w:rFonts w:ascii="Arial" w:hAnsi="Arial" w:cs="Arial"/>
          <w:sz w:val="24"/>
          <w:szCs w:val="24"/>
          <w:lang w:val="en-US"/>
        </w:rPr>
        <w:t>ons worldwide</w:t>
      </w:r>
      <w:r w:rsidR="0030657B" w:rsidRPr="00136DFE">
        <w:rPr>
          <w:rFonts w:ascii="Arial" w:hAnsi="Arial" w:cs="Arial"/>
          <w:sz w:val="24"/>
          <w:szCs w:val="24"/>
          <w:lang w:val="en-US"/>
        </w:rPr>
        <w:t>. Spain</w:t>
      </w:r>
      <w:r w:rsidR="00941B2E" w:rsidRPr="00136DFE">
        <w:rPr>
          <w:rFonts w:ascii="Arial" w:hAnsi="Arial" w:cs="Arial"/>
          <w:sz w:val="24"/>
          <w:szCs w:val="24"/>
          <w:lang w:val="en-US"/>
        </w:rPr>
        <w:t xml:space="preserve"> production</w:t>
      </w:r>
      <w:r w:rsidRPr="00136DFE">
        <w:rPr>
          <w:rFonts w:ascii="Arial" w:hAnsi="Arial" w:cs="Arial"/>
          <w:sz w:val="24"/>
          <w:szCs w:val="24"/>
          <w:lang w:val="en-US"/>
        </w:rPr>
        <w:t xml:space="preserve"> ranks</w:t>
      </w:r>
      <w:r w:rsidR="00941B2E" w:rsidRPr="00136DFE">
        <w:rPr>
          <w:rFonts w:ascii="Arial" w:hAnsi="Arial" w:cs="Arial"/>
          <w:sz w:val="24"/>
          <w:szCs w:val="24"/>
          <w:lang w:val="en-US"/>
        </w:rPr>
        <w:t xml:space="preserve"> in 6</w:t>
      </w:r>
      <w:r w:rsidR="00941B2E" w:rsidRPr="00136DFE">
        <w:rPr>
          <w:rFonts w:ascii="Arial" w:hAnsi="Arial" w:cs="Arial"/>
          <w:sz w:val="24"/>
          <w:szCs w:val="24"/>
          <w:vertAlign w:val="superscript"/>
          <w:lang w:val="en-US"/>
        </w:rPr>
        <w:t>th</w:t>
      </w:r>
      <w:r w:rsidR="00941B2E" w:rsidRPr="00136DFE">
        <w:rPr>
          <w:rFonts w:ascii="Arial" w:hAnsi="Arial" w:cs="Arial"/>
          <w:sz w:val="24"/>
          <w:szCs w:val="24"/>
          <w:lang w:val="en-US"/>
        </w:rPr>
        <w:t xml:space="preserve"> position</w:t>
      </w:r>
      <w:r w:rsidR="0030657B" w:rsidRPr="00136DFE">
        <w:rPr>
          <w:rFonts w:ascii="Arial" w:hAnsi="Arial" w:cs="Arial"/>
          <w:sz w:val="24"/>
          <w:szCs w:val="24"/>
          <w:lang w:val="en-US"/>
        </w:rPr>
        <w:t xml:space="preserve"> wi</w:t>
      </w:r>
      <w:r w:rsidR="00B00973" w:rsidRPr="00136DFE">
        <w:rPr>
          <w:rFonts w:ascii="Arial" w:hAnsi="Arial" w:cs="Arial"/>
          <w:sz w:val="24"/>
          <w:szCs w:val="24"/>
          <w:lang w:val="en-US"/>
        </w:rPr>
        <w:t xml:space="preserve">th 59,881 tons </w:t>
      </w:r>
      <w:r w:rsidRPr="00136DFE">
        <w:rPr>
          <w:rFonts w:ascii="Arial" w:hAnsi="Arial" w:cs="Arial"/>
          <w:sz w:val="24"/>
          <w:szCs w:val="24"/>
          <w:lang w:val="en-US"/>
        </w:rPr>
        <w:t xml:space="preserve">and </w:t>
      </w:r>
      <w:r w:rsidR="0097217E" w:rsidRPr="00136DFE">
        <w:rPr>
          <w:rFonts w:ascii="Arial" w:hAnsi="Arial" w:cs="Arial"/>
          <w:sz w:val="24"/>
          <w:szCs w:val="24"/>
          <w:lang w:val="en-US"/>
        </w:rPr>
        <w:t>is</w:t>
      </w:r>
      <w:r w:rsidR="00632EBC" w:rsidRPr="00136DFE">
        <w:rPr>
          <w:rFonts w:ascii="Arial" w:hAnsi="Arial" w:cs="Arial"/>
          <w:sz w:val="24"/>
          <w:szCs w:val="24"/>
          <w:lang w:val="en-US"/>
        </w:rPr>
        <w:t xml:space="preserve"> also the 2</w:t>
      </w:r>
      <w:r w:rsidR="00632EBC" w:rsidRPr="00136DFE">
        <w:rPr>
          <w:rFonts w:ascii="Arial" w:hAnsi="Arial" w:cs="Arial"/>
          <w:sz w:val="24"/>
          <w:szCs w:val="24"/>
          <w:vertAlign w:val="superscript"/>
          <w:lang w:val="en-US"/>
        </w:rPr>
        <w:t>nd</w:t>
      </w:r>
      <w:r w:rsidR="00632EBC" w:rsidRPr="00136DFE">
        <w:rPr>
          <w:rFonts w:ascii="Arial" w:hAnsi="Arial" w:cs="Arial"/>
          <w:sz w:val="24"/>
          <w:szCs w:val="24"/>
          <w:lang w:val="en-US"/>
        </w:rPr>
        <w:t xml:space="preserve"> most important producer in the EU</w:t>
      </w:r>
      <w:r w:rsidR="00C97FF8" w:rsidRPr="00136DFE">
        <w:rPr>
          <w:rFonts w:ascii="Arial" w:hAnsi="Arial" w:cs="Arial"/>
          <w:sz w:val="24"/>
          <w:szCs w:val="24"/>
          <w:lang w:val="en-US"/>
        </w:rPr>
        <w:t xml:space="preserve"> (FAO, 2018)</w:t>
      </w:r>
      <w:r w:rsidR="0097217E" w:rsidRPr="00136DFE">
        <w:rPr>
          <w:rFonts w:ascii="Arial" w:hAnsi="Arial" w:cs="Arial"/>
          <w:sz w:val="24"/>
          <w:szCs w:val="24"/>
          <w:lang w:val="en-US"/>
        </w:rPr>
        <w:t xml:space="preserve">. </w:t>
      </w:r>
      <w:r w:rsidR="007D09B1" w:rsidRPr="00136DFE">
        <w:rPr>
          <w:rFonts w:ascii="Arial" w:hAnsi="Arial" w:cs="Arial"/>
          <w:sz w:val="24"/>
          <w:szCs w:val="24"/>
          <w:lang w:val="en-US"/>
        </w:rPr>
        <w:t>Granada region (Andalusia, Spain)</w:t>
      </w:r>
      <w:r w:rsidR="007D09B1">
        <w:rPr>
          <w:rFonts w:ascii="Arial" w:hAnsi="Arial" w:cs="Arial"/>
          <w:sz w:val="24"/>
          <w:szCs w:val="24"/>
          <w:lang w:val="en-US"/>
        </w:rPr>
        <w:t xml:space="preserve"> presents</w:t>
      </w:r>
      <w:r w:rsidR="007D09B1" w:rsidRPr="00136DFE">
        <w:rPr>
          <w:rFonts w:ascii="Arial" w:hAnsi="Arial" w:cs="Arial"/>
          <w:sz w:val="24"/>
          <w:szCs w:val="24"/>
          <w:lang w:val="en-US"/>
        </w:rPr>
        <w:t xml:space="preserve"> </w:t>
      </w:r>
      <w:r w:rsidR="007D09B1">
        <w:rPr>
          <w:rFonts w:ascii="Arial" w:hAnsi="Arial" w:cs="Arial"/>
          <w:sz w:val="24"/>
          <w:szCs w:val="24"/>
          <w:lang w:val="en-US"/>
        </w:rPr>
        <w:t xml:space="preserve">the </w:t>
      </w:r>
      <w:r w:rsidR="0030657B" w:rsidRPr="00136DFE">
        <w:rPr>
          <w:rFonts w:ascii="Arial" w:hAnsi="Arial" w:cs="Arial"/>
          <w:sz w:val="24"/>
          <w:szCs w:val="24"/>
          <w:lang w:val="en-US"/>
        </w:rPr>
        <w:t>80% of th</w:t>
      </w:r>
      <w:r w:rsidR="00632EBC" w:rsidRPr="00136DFE">
        <w:rPr>
          <w:rFonts w:ascii="Arial" w:hAnsi="Arial" w:cs="Arial"/>
          <w:sz w:val="24"/>
          <w:szCs w:val="24"/>
          <w:lang w:val="en-US"/>
        </w:rPr>
        <w:t xml:space="preserve">e national </w:t>
      </w:r>
      <w:r w:rsidR="0030657B" w:rsidRPr="00136DFE">
        <w:rPr>
          <w:rFonts w:ascii="Arial" w:hAnsi="Arial" w:cs="Arial"/>
          <w:sz w:val="24"/>
          <w:szCs w:val="24"/>
          <w:lang w:val="en-US"/>
        </w:rPr>
        <w:t xml:space="preserve">production </w:t>
      </w:r>
      <w:r w:rsidR="00C97FF8" w:rsidRPr="00136DFE">
        <w:rPr>
          <w:rFonts w:ascii="Arial" w:hAnsi="Arial" w:cs="Arial"/>
          <w:sz w:val="24"/>
          <w:szCs w:val="24"/>
          <w:lang w:val="en-US"/>
        </w:rPr>
        <w:t>(</w:t>
      </w:r>
      <w:proofErr w:type="spellStart"/>
      <w:r w:rsidR="00C97FF8" w:rsidRPr="00136DFE">
        <w:rPr>
          <w:rFonts w:ascii="Arial" w:hAnsi="Arial" w:cs="Arial"/>
          <w:sz w:val="24"/>
          <w:szCs w:val="24"/>
          <w:lang w:val="en-US"/>
        </w:rPr>
        <w:t>Consejería</w:t>
      </w:r>
      <w:proofErr w:type="spellEnd"/>
      <w:r w:rsidR="00C97FF8" w:rsidRPr="00136DFE">
        <w:rPr>
          <w:rFonts w:ascii="Arial" w:hAnsi="Arial" w:cs="Arial"/>
          <w:sz w:val="24"/>
          <w:szCs w:val="24"/>
          <w:lang w:val="en-US"/>
        </w:rPr>
        <w:t xml:space="preserve"> de </w:t>
      </w:r>
      <w:r w:rsidR="007D09B1">
        <w:rPr>
          <w:rFonts w:ascii="Arial" w:hAnsi="Arial" w:cs="Arial"/>
          <w:sz w:val="24"/>
          <w:szCs w:val="24"/>
          <w:lang w:val="en-US"/>
        </w:rPr>
        <w:t>A</w:t>
      </w:r>
      <w:r w:rsidR="00C97FF8" w:rsidRPr="00136DFE">
        <w:rPr>
          <w:rFonts w:ascii="Arial" w:hAnsi="Arial" w:cs="Arial"/>
          <w:sz w:val="24"/>
          <w:szCs w:val="24"/>
          <w:lang w:val="en-US"/>
        </w:rPr>
        <w:t xml:space="preserve">gricultura, </w:t>
      </w:r>
      <w:proofErr w:type="spellStart"/>
      <w:r w:rsidR="007D09B1">
        <w:rPr>
          <w:rFonts w:ascii="Arial" w:hAnsi="Arial" w:cs="Arial"/>
          <w:sz w:val="24"/>
          <w:szCs w:val="24"/>
          <w:lang w:val="en-US"/>
        </w:rPr>
        <w:t>P</w:t>
      </w:r>
      <w:r w:rsidR="00C97FF8" w:rsidRPr="00136DFE">
        <w:rPr>
          <w:rFonts w:ascii="Arial" w:hAnsi="Arial" w:cs="Arial"/>
          <w:sz w:val="24"/>
          <w:szCs w:val="24"/>
          <w:lang w:val="en-US"/>
        </w:rPr>
        <w:t>esca</w:t>
      </w:r>
      <w:proofErr w:type="spellEnd"/>
      <w:r w:rsidR="00C97FF8" w:rsidRPr="00136DFE">
        <w:rPr>
          <w:rFonts w:ascii="Arial" w:hAnsi="Arial" w:cs="Arial"/>
          <w:sz w:val="24"/>
          <w:szCs w:val="24"/>
          <w:lang w:val="en-US"/>
        </w:rPr>
        <w:t xml:space="preserve"> y Desarrollo </w:t>
      </w:r>
      <w:r w:rsidR="007D09B1">
        <w:rPr>
          <w:rFonts w:ascii="Arial" w:hAnsi="Arial" w:cs="Arial"/>
          <w:sz w:val="24"/>
          <w:szCs w:val="24"/>
          <w:lang w:val="en-US"/>
        </w:rPr>
        <w:t>R</w:t>
      </w:r>
      <w:r w:rsidR="00C97FF8" w:rsidRPr="00136DFE">
        <w:rPr>
          <w:rFonts w:ascii="Arial" w:hAnsi="Arial" w:cs="Arial"/>
          <w:sz w:val="24"/>
          <w:szCs w:val="24"/>
          <w:lang w:val="en-US"/>
        </w:rPr>
        <w:t>ural, 2015)</w:t>
      </w:r>
      <w:r w:rsidR="00F46F94" w:rsidRPr="00136DFE">
        <w:rPr>
          <w:rFonts w:ascii="Arial" w:hAnsi="Arial" w:cs="Arial"/>
          <w:sz w:val="24"/>
          <w:szCs w:val="24"/>
          <w:lang w:val="en-US"/>
        </w:rPr>
        <w:t>.</w:t>
      </w:r>
      <w:r w:rsidR="00C97FF8" w:rsidRPr="00136DFE">
        <w:rPr>
          <w:rFonts w:ascii="Arial" w:hAnsi="Arial" w:cs="Arial"/>
          <w:sz w:val="24"/>
          <w:szCs w:val="24"/>
          <w:lang w:val="en-US"/>
        </w:rPr>
        <w:t xml:space="preserve"> </w:t>
      </w:r>
    </w:p>
    <w:p w14:paraId="61785AAC" w14:textId="77777777" w:rsidR="00D02E46" w:rsidRPr="00136DFE" w:rsidRDefault="00D02E46" w:rsidP="00881F74">
      <w:pPr>
        <w:autoSpaceDE w:val="0"/>
        <w:autoSpaceDN w:val="0"/>
        <w:adjustRightInd w:val="0"/>
        <w:spacing w:after="0" w:line="480" w:lineRule="auto"/>
        <w:jc w:val="both"/>
        <w:rPr>
          <w:rFonts w:ascii="Arial" w:hAnsi="Arial" w:cs="Arial"/>
          <w:sz w:val="24"/>
          <w:szCs w:val="24"/>
          <w:lang w:val="en-US"/>
        </w:rPr>
      </w:pPr>
    </w:p>
    <w:p w14:paraId="27B195DE" w14:textId="4AF26D29" w:rsidR="00295327" w:rsidRDefault="0029055B" w:rsidP="00D02E46">
      <w:pPr>
        <w:autoSpaceDE w:val="0"/>
        <w:autoSpaceDN w:val="0"/>
        <w:adjustRightInd w:val="0"/>
        <w:spacing w:after="0" w:line="480" w:lineRule="auto"/>
        <w:jc w:val="both"/>
        <w:rPr>
          <w:rFonts w:ascii="Arial" w:hAnsi="Arial" w:cs="Arial"/>
          <w:sz w:val="24"/>
          <w:szCs w:val="24"/>
          <w:lang w:val="en-US"/>
        </w:rPr>
      </w:pPr>
      <w:r w:rsidRPr="00136DFE">
        <w:rPr>
          <w:rFonts w:ascii="Arial" w:hAnsi="Arial" w:cs="Arial"/>
          <w:sz w:val="24"/>
          <w:szCs w:val="24"/>
          <w:lang w:val="en-US"/>
        </w:rPr>
        <w:t>Asparagus is</w:t>
      </w:r>
      <w:r w:rsidR="00632EBC" w:rsidRPr="00136DFE">
        <w:rPr>
          <w:rFonts w:ascii="Arial" w:hAnsi="Arial" w:cs="Arial"/>
          <w:sz w:val="24"/>
          <w:szCs w:val="24"/>
          <w:lang w:val="en-US"/>
        </w:rPr>
        <w:t xml:space="preserve"> well</w:t>
      </w:r>
      <w:r w:rsidRPr="00136DFE">
        <w:rPr>
          <w:rFonts w:ascii="Arial" w:hAnsi="Arial" w:cs="Arial"/>
          <w:sz w:val="24"/>
          <w:szCs w:val="24"/>
          <w:lang w:val="en-US"/>
        </w:rPr>
        <w:t xml:space="preserve"> known for its organoleptic </w:t>
      </w:r>
      <w:r w:rsidR="00632EBC" w:rsidRPr="00136DFE">
        <w:rPr>
          <w:rFonts w:ascii="Arial" w:hAnsi="Arial" w:cs="Arial"/>
          <w:sz w:val="24"/>
          <w:szCs w:val="24"/>
          <w:lang w:val="en-US"/>
        </w:rPr>
        <w:t xml:space="preserve">characteristics and its wealth of </w:t>
      </w:r>
      <w:r w:rsidRPr="00136DFE">
        <w:rPr>
          <w:rFonts w:ascii="Arial" w:hAnsi="Arial" w:cs="Arial"/>
          <w:sz w:val="24"/>
          <w:szCs w:val="24"/>
          <w:lang w:val="en-US"/>
        </w:rPr>
        <w:t>nutrients and bioactive compounds</w:t>
      </w:r>
      <w:r w:rsidR="00C97FF8" w:rsidRPr="00136DFE">
        <w:rPr>
          <w:rFonts w:ascii="Arial" w:hAnsi="Arial" w:cs="Arial"/>
          <w:sz w:val="24"/>
          <w:szCs w:val="24"/>
          <w:lang w:val="en-US"/>
        </w:rPr>
        <w:t xml:space="preserve"> (Fuentes-</w:t>
      </w:r>
      <w:proofErr w:type="spellStart"/>
      <w:r w:rsidR="00C97FF8" w:rsidRPr="00136DFE">
        <w:rPr>
          <w:rFonts w:ascii="Arial" w:hAnsi="Arial" w:cs="Arial"/>
          <w:sz w:val="24"/>
          <w:szCs w:val="24"/>
          <w:lang w:val="en-US"/>
        </w:rPr>
        <w:t>Alventosa</w:t>
      </w:r>
      <w:proofErr w:type="spellEnd"/>
      <w:r w:rsidR="00C97FF8" w:rsidRPr="00136DFE">
        <w:rPr>
          <w:rFonts w:ascii="Arial" w:hAnsi="Arial" w:cs="Arial"/>
          <w:sz w:val="24"/>
          <w:szCs w:val="24"/>
          <w:lang w:val="en-US"/>
        </w:rPr>
        <w:t xml:space="preserve"> et al., 2008; </w:t>
      </w:r>
      <w:proofErr w:type="spellStart"/>
      <w:r w:rsidR="00C97FF8" w:rsidRPr="00136DFE">
        <w:rPr>
          <w:rFonts w:ascii="Arial" w:hAnsi="Arial" w:cs="Arial"/>
          <w:sz w:val="24"/>
          <w:szCs w:val="24"/>
          <w:lang w:val="en-US"/>
        </w:rPr>
        <w:t>Sanae</w:t>
      </w:r>
      <w:proofErr w:type="spellEnd"/>
      <w:r w:rsidR="00C97FF8" w:rsidRPr="00136DFE">
        <w:rPr>
          <w:rFonts w:ascii="Arial" w:hAnsi="Arial" w:cs="Arial"/>
          <w:sz w:val="24"/>
          <w:szCs w:val="24"/>
          <w:lang w:val="en-US"/>
        </w:rPr>
        <w:t xml:space="preserve"> </w:t>
      </w:r>
      <w:r w:rsidR="0026197D" w:rsidRPr="00136DFE">
        <w:rPr>
          <w:rFonts w:ascii="Arial" w:hAnsi="Arial" w:cs="Arial"/>
          <w:sz w:val="24"/>
          <w:szCs w:val="24"/>
          <w:lang w:val="en-US"/>
        </w:rPr>
        <w:t>&amp;</w:t>
      </w:r>
      <w:r w:rsidR="00C97FF8" w:rsidRPr="00136DFE">
        <w:rPr>
          <w:rFonts w:ascii="Arial" w:hAnsi="Arial" w:cs="Arial"/>
          <w:sz w:val="24"/>
          <w:szCs w:val="24"/>
          <w:lang w:val="en-US"/>
        </w:rPr>
        <w:t xml:space="preserve"> Yasuo, 2013)</w:t>
      </w:r>
      <w:r w:rsidR="00736FED" w:rsidRPr="00136DFE">
        <w:rPr>
          <w:rFonts w:ascii="Arial" w:hAnsi="Arial" w:cs="Arial"/>
          <w:sz w:val="24"/>
          <w:szCs w:val="24"/>
          <w:lang w:val="en-US"/>
        </w:rPr>
        <w:t>.</w:t>
      </w:r>
      <w:r w:rsidR="002978A3" w:rsidRPr="00136DFE">
        <w:rPr>
          <w:rFonts w:ascii="Arial" w:hAnsi="Arial" w:cs="Arial"/>
          <w:sz w:val="24"/>
          <w:szCs w:val="24"/>
          <w:lang w:val="en-US"/>
        </w:rPr>
        <w:t xml:space="preserve"> Thus, it</w:t>
      </w:r>
      <w:r w:rsidRPr="00136DFE">
        <w:rPr>
          <w:rFonts w:ascii="Arial" w:hAnsi="Arial" w:cs="Arial"/>
          <w:sz w:val="24"/>
          <w:szCs w:val="24"/>
          <w:lang w:val="en-US"/>
        </w:rPr>
        <w:t xml:space="preserve"> </w:t>
      </w:r>
      <w:r w:rsidR="003C094D" w:rsidRPr="00136DFE">
        <w:rPr>
          <w:rFonts w:ascii="Arial" w:hAnsi="Arial" w:cs="Arial"/>
          <w:sz w:val="24"/>
          <w:szCs w:val="24"/>
          <w:lang w:val="en-US"/>
        </w:rPr>
        <w:t>was</w:t>
      </w:r>
      <w:r w:rsidRPr="00136DFE">
        <w:rPr>
          <w:rFonts w:ascii="Arial" w:hAnsi="Arial" w:cs="Arial"/>
          <w:sz w:val="24"/>
          <w:szCs w:val="24"/>
          <w:lang w:val="en-US"/>
        </w:rPr>
        <w:t xml:space="preserve"> reported as the plant with the highest cont</w:t>
      </w:r>
      <w:r w:rsidR="00C6597D" w:rsidRPr="00136DFE">
        <w:rPr>
          <w:rFonts w:ascii="Arial" w:hAnsi="Arial" w:cs="Arial"/>
          <w:sz w:val="24"/>
          <w:szCs w:val="24"/>
          <w:lang w:val="en-US"/>
        </w:rPr>
        <w:t xml:space="preserve">ent of antioxidant compounds </w:t>
      </w:r>
      <w:r w:rsidRPr="00136DFE">
        <w:rPr>
          <w:rFonts w:ascii="Arial" w:hAnsi="Arial" w:cs="Arial"/>
          <w:sz w:val="24"/>
          <w:szCs w:val="24"/>
          <w:lang w:val="en-US"/>
        </w:rPr>
        <w:t>among the vegetables commonly consumed in</w:t>
      </w:r>
      <w:r w:rsidR="00632EBC" w:rsidRPr="00136DFE">
        <w:rPr>
          <w:rFonts w:ascii="Arial" w:hAnsi="Arial" w:cs="Arial"/>
          <w:sz w:val="24"/>
          <w:szCs w:val="24"/>
          <w:lang w:val="en-US"/>
        </w:rPr>
        <w:t xml:space="preserve"> the</w:t>
      </w:r>
      <w:r w:rsidRPr="00136DFE">
        <w:rPr>
          <w:rFonts w:ascii="Arial" w:hAnsi="Arial" w:cs="Arial"/>
          <w:sz w:val="24"/>
          <w:szCs w:val="24"/>
          <w:lang w:val="en-US"/>
        </w:rPr>
        <w:t xml:space="preserve"> United States and Europe</w:t>
      </w:r>
      <w:r w:rsidR="00C97FF8" w:rsidRPr="00136DFE">
        <w:rPr>
          <w:rFonts w:ascii="Arial" w:hAnsi="Arial" w:cs="Arial"/>
          <w:sz w:val="24"/>
          <w:szCs w:val="24"/>
          <w:lang w:val="en-US"/>
        </w:rPr>
        <w:t xml:space="preserve">. </w:t>
      </w:r>
      <w:r w:rsidRPr="00136DFE">
        <w:rPr>
          <w:rFonts w:ascii="Arial" w:hAnsi="Arial" w:cs="Arial"/>
          <w:sz w:val="24"/>
          <w:szCs w:val="24"/>
          <w:lang w:val="en-US"/>
        </w:rPr>
        <w:t>The main bioactive compounds i</w:t>
      </w:r>
      <w:r w:rsidR="00C6597D" w:rsidRPr="00136DFE">
        <w:rPr>
          <w:rFonts w:ascii="Arial" w:hAnsi="Arial" w:cs="Arial"/>
          <w:sz w:val="24"/>
          <w:szCs w:val="24"/>
          <w:lang w:val="en-US"/>
        </w:rPr>
        <w:t>n asparagus are phenol</w:t>
      </w:r>
      <w:r w:rsidR="00632EBC" w:rsidRPr="00136DFE">
        <w:rPr>
          <w:rFonts w:ascii="Arial" w:hAnsi="Arial" w:cs="Arial"/>
          <w:sz w:val="24"/>
          <w:szCs w:val="24"/>
          <w:lang w:val="en-US"/>
        </w:rPr>
        <w:t>ic</w:t>
      </w:r>
      <w:r w:rsidR="00C6597D" w:rsidRPr="00136DFE">
        <w:rPr>
          <w:rFonts w:ascii="Arial" w:hAnsi="Arial" w:cs="Arial"/>
          <w:sz w:val="24"/>
          <w:szCs w:val="24"/>
          <w:lang w:val="en-US"/>
        </w:rPr>
        <w:t xml:space="preserve">s, </w:t>
      </w:r>
      <w:r w:rsidR="00632EBC" w:rsidRPr="00136DFE">
        <w:rPr>
          <w:rFonts w:ascii="Arial" w:hAnsi="Arial" w:cs="Arial"/>
          <w:sz w:val="24"/>
          <w:szCs w:val="24"/>
          <w:lang w:val="en-US"/>
        </w:rPr>
        <w:t>including phenolic acids and flavonoids</w:t>
      </w:r>
      <w:r w:rsidRPr="00136DFE">
        <w:rPr>
          <w:rFonts w:ascii="Arial" w:hAnsi="Arial" w:cs="Arial"/>
          <w:sz w:val="24"/>
          <w:szCs w:val="24"/>
          <w:lang w:val="en-US"/>
        </w:rPr>
        <w:t xml:space="preserve">, </w:t>
      </w:r>
      <w:r w:rsidR="00C6597D" w:rsidRPr="00136DFE">
        <w:rPr>
          <w:rFonts w:ascii="Arial" w:hAnsi="Arial" w:cs="Arial"/>
          <w:sz w:val="24"/>
          <w:szCs w:val="24"/>
          <w:lang w:val="en-US"/>
        </w:rPr>
        <w:t xml:space="preserve">besides </w:t>
      </w:r>
      <w:r w:rsidR="00D02E46" w:rsidRPr="00D02E46">
        <w:rPr>
          <w:rFonts w:ascii="Arial" w:hAnsi="Arial" w:cs="Arial"/>
          <w:sz w:val="24"/>
          <w:szCs w:val="24"/>
          <w:highlight w:val="yellow"/>
          <w:lang w:val="en-US"/>
        </w:rPr>
        <w:t>important</w:t>
      </w:r>
      <w:r w:rsidR="00632EBC" w:rsidRPr="00136DFE">
        <w:rPr>
          <w:rFonts w:ascii="Arial" w:hAnsi="Arial" w:cs="Arial"/>
          <w:sz w:val="24"/>
          <w:szCs w:val="24"/>
          <w:lang w:val="en-US"/>
        </w:rPr>
        <w:t xml:space="preserve"> nutrients such as </w:t>
      </w:r>
      <w:r w:rsidRPr="00136DFE">
        <w:rPr>
          <w:rFonts w:ascii="Arial" w:hAnsi="Arial" w:cs="Arial"/>
          <w:sz w:val="24"/>
          <w:szCs w:val="24"/>
          <w:lang w:val="en-US"/>
        </w:rPr>
        <w:t xml:space="preserve">ascorbic acid </w:t>
      </w:r>
      <w:r w:rsidR="00632EBC" w:rsidRPr="00136DFE">
        <w:rPr>
          <w:rFonts w:ascii="Arial" w:hAnsi="Arial" w:cs="Arial"/>
          <w:sz w:val="24"/>
          <w:szCs w:val="24"/>
          <w:lang w:val="en-US"/>
        </w:rPr>
        <w:t xml:space="preserve">(Vitamin C) </w:t>
      </w:r>
      <w:r w:rsidRPr="00136DFE">
        <w:rPr>
          <w:rFonts w:ascii="Arial" w:hAnsi="Arial" w:cs="Arial"/>
          <w:sz w:val="24"/>
          <w:szCs w:val="24"/>
          <w:lang w:val="en-US"/>
        </w:rPr>
        <w:t>and glutathione</w:t>
      </w:r>
      <w:r w:rsidR="00C97FF8" w:rsidRPr="00136DFE">
        <w:rPr>
          <w:rFonts w:ascii="Arial" w:hAnsi="Arial" w:cs="Arial"/>
          <w:sz w:val="24"/>
          <w:szCs w:val="24"/>
          <w:lang w:val="en-US"/>
        </w:rPr>
        <w:t xml:space="preserve"> (Rodríguez et al., 2013).</w:t>
      </w:r>
      <w:r w:rsidRPr="00136DFE">
        <w:rPr>
          <w:rFonts w:ascii="Arial" w:hAnsi="Arial" w:cs="Arial"/>
          <w:sz w:val="24"/>
          <w:szCs w:val="24"/>
          <w:lang w:val="en-US"/>
        </w:rPr>
        <w:t xml:space="preserve"> The</w:t>
      </w:r>
      <w:r w:rsidR="00632EBC" w:rsidRPr="00136DFE">
        <w:rPr>
          <w:rFonts w:ascii="Arial" w:hAnsi="Arial" w:cs="Arial"/>
          <w:sz w:val="24"/>
          <w:szCs w:val="24"/>
          <w:lang w:val="en-US"/>
        </w:rPr>
        <w:t xml:space="preserve"> nutrients and phytochemicals in asparagus may act as </w:t>
      </w:r>
      <w:r w:rsidRPr="00136DFE">
        <w:rPr>
          <w:rFonts w:ascii="Arial" w:hAnsi="Arial" w:cs="Arial"/>
          <w:sz w:val="24"/>
          <w:szCs w:val="24"/>
          <w:lang w:val="en-US"/>
        </w:rPr>
        <w:t>health</w:t>
      </w:r>
      <w:r w:rsidR="00CB7611" w:rsidRPr="00136DFE">
        <w:rPr>
          <w:rFonts w:ascii="Arial" w:hAnsi="Arial" w:cs="Arial"/>
          <w:sz w:val="24"/>
          <w:szCs w:val="24"/>
          <w:lang w:val="en-US"/>
        </w:rPr>
        <w:t xml:space="preserve"> </w:t>
      </w:r>
      <w:r w:rsidR="00632EBC" w:rsidRPr="00136DFE">
        <w:rPr>
          <w:rFonts w:ascii="Arial" w:hAnsi="Arial" w:cs="Arial"/>
          <w:sz w:val="24"/>
          <w:szCs w:val="24"/>
          <w:lang w:val="en-US"/>
        </w:rPr>
        <w:t xml:space="preserve">promoters </w:t>
      </w:r>
      <w:r w:rsidRPr="00136DFE">
        <w:rPr>
          <w:rFonts w:ascii="Arial" w:hAnsi="Arial" w:cs="Arial"/>
          <w:sz w:val="24"/>
          <w:szCs w:val="24"/>
          <w:lang w:val="en-US"/>
        </w:rPr>
        <w:t>captur</w:t>
      </w:r>
      <w:r w:rsidR="00632EBC" w:rsidRPr="00136DFE">
        <w:rPr>
          <w:rFonts w:ascii="Arial" w:hAnsi="Arial" w:cs="Arial"/>
          <w:sz w:val="24"/>
          <w:szCs w:val="24"/>
          <w:lang w:val="en-US"/>
        </w:rPr>
        <w:t>ing</w:t>
      </w:r>
      <w:r w:rsidRPr="00136DFE">
        <w:rPr>
          <w:rFonts w:ascii="Arial" w:hAnsi="Arial" w:cs="Arial"/>
          <w:sz w:val="24"/>
          <w:szCs w:val="24"/>
          <w:lang w:val="en-US"/>
        </w:rPr>
        <w:t xml:space="preserve"> free radicals</w:t>
      </w:r>
      <w:r w:rsidR="00632EBC" w:rsidRPr="00136DFE">
        <w:rPr>
          <w:rFonts w:ascii="Arial" w:hAnsi="Arial" w:cs="Arial"/>
          <w:sz w:val="24"/>
          <w:szCs w:val="24"/>
          <w:lang w:val="en-US"/>
        </w:rPr>
        <w:t xml:space="preserve">, </w:t>
      </w:r>
      <w:r w:rsidRPr="00136DFE">
        <w:rPr>
          <w:rFonts w:ascii="Arial" w:hAnsi="Arial" w:cs="Arial"/>
          <w:sz w:val="24"/>
          <w:szCs w:val="24"/>
          <w:lang w:val="en-US"/>
        </w:rPr>
        <w:t>prevent</w:t>
      </w:r>
      <w:r w:rsidR="00CB7611" w:rsidRPr="00136DFE">
        <w:rPr>
          <w:rFonts w:ascii="Arial" w:hAnsi="Arial" w:cs="Arial"/>
          <w:sz w:val="24"/>
          <w:szCs w:val="24"/>
          <w:lang w:val="en-US"/>
        </w:rPr>
        <w:t>ing</w:t>
      </w:r>
      <w:r w:rsidRPr="00136DFE">
        <w:rPr>
          <w:rFonts w:ascii="Arial" w:hAnsi="Arial" w:cs="Arial"/>
          <w:sz w:val="24"/>
          <w:szCs w:val="24"/>
          <w:lang w:val="en-US"/>
        </w:rPr>
        <w:t xml:space="preserve"> </w:t>
      </w:r>
      <w:r w:rsidR="00CB7611" w:rsidRPr="00136DFE">
        <w:rPr>
          <w:rFonts w:ascii="Arial" w:hAnsi="Arial" w:cs="Arial"/>
          <w:sz w:val="24"/>
          <w:szCs w:val="24"/>
          <w:lang w:val="en-US"/>
        </w:rPr>
        <w:t xml:space="preserve">cell </w:t>
      </w:r>
      <w:r w:rsidRPr="00136DFE">
        <w:rPr>
          <w:rFonts w:ascii="Arial" w:hAnsi="Arial" w:cs="Arial"/>
          <w:sz w:val="24"/>
          <w:szCs w:val="24"/>
          <w:lang w:val="en-US"/>
        </w:rPr>
        <w:t>oxidation</w:t>
      </w:r>
      <w:r w:rsidR="00632EBC" w:rsidRPr="00136DFE">
        <w:rPr>
          <w:rFonts w:ascii="Arial" w:hAnsi="Arial" w:cs="Arial"/>
          <w:sz w:val="24"/>
          <w:szCs w:val="24"/>
          <w:lang w:val="en-US"/>
        </w:rPr>
        <w:t xml:space="preserve">, and also </w:t>
      </w:r>
      <w:r w:rsidRPr="00136DFE">
        <w:rPr>
          <w:rFonts w:ascii="Arial" w:hAnsi="Arial" w:cs="Arial"/>
          <w:sz w:val="24"/>
          <w:szCs w:val="24"/>
          <w:lang w:val="en-US"/>
        </w:rPr>
        <w:t>prevent</w:t>
      </w:r>
      <w:r w:rsidR="00632EBC" w:rsidRPr="00136DFE">
        <w:rPr>
          <w:rFonts w:ascii="Arial" w:hAnsi="Arial" w:cs="Arial"/>
          <w:sz w:val="24"/>
          <w:szCs w:val="24"/>
          <w:lang w:val="en-US"/>
        </w:rPr>
        <w:t>ing</w:t>
      </w:r>
      <w:r w:rsidRPr="00136DFE">
        <w:rPr>
          <w:rFonts w:ascii="Arial" w:hAnsi="Arial" w:cs="Arial"/>
          <w:sz w:val="24"/>
          <w:szCs w:val="24"/>
          <w:lang w:val="en-US"/>
        </w:rPr>
        <w:t xml:space="preserve"> heart disease and</w:t>
      </w:r>
      <w:r w:rsidR="00632EBC" w:rsidRPr="00136DFE">
        <w:rPr>
          <w:rFonts w:ascii="Arial" w:hAnsi="Arial" w:cs="Arial"/>
          <w:sz w:val="24"/>
          <w:szCs w:val="24"/>
          <w:lang w:val="en-US"/>
        </w:rPr>
        <w:t xml:space="preserve"> certain</w:t>
      </w:r>
      <w:r w:rsidRPr="00136DFE">
        <w:rPr>
          <w:rFonts w:ascii="Arial" w:hAnsi="Arial" w:cs="Arial"/>
          <w:sz w:val="24"/>
          <w:szCs w:val="24"/>
          <w:lang w:val="en-US"/>
        </w:rPr>
        <w:t xml:space="preserve"> cancer</w:t>
      </w:r>
      <w:r w:rsidR="00632EBC" w:rsidRPr="00136DFE">
        <w:rPr>
          <w:rFonts w:ascii="Arial" w:hAnsi="Arial" w:cs="Arial"/>
          <w:sz w:val="24"/>
          <w:szCs w:val="24"/>
          <w:lang w:val="en-US"/>
        </w:rPr>
        <w:t>s</w:t>
      </w:r>
      <w:r w:rsidR="00C97FF8" w:rsidRPr="00136DFE">
        <w:rPr>
          <w:rFonts w:ascii="Arial" w:hAnsi="Arial" w:cs="Arial"/>
          <w:sz w:val="24"/>
          <w:szCs w:val="24"/>
          <w:lang w:val="en-US"/>
        </w:rPr>
        <w:t xml:space="preserve"> (Lu et al., 2010; </w:t>
      </w:r>
      <w:proofErr w:type="spellStart"/>
      <w:r w:rsidR="00C97FF8" w:rsidRPr="00136DFE">
        <w:rPr>
          <w:rFonts w:ascii="Arial" w:hAnsi="Arial" w:cs="Arial"/>
          <w:sz w:val="24"/>
          <w:szCs w:val="24"/>
          <w:lang w:val="en-US"/>
        </w:rPr>
        <w:t>Sanae</w:t>
      </w:r>
      <w:proofErr w:type="spellEnd"/>
      <w:r w:rsidR="00C97FF8" w:rsidRPr="00136DFE">
        <w:rPr>
          <w:rFonts w:ascii="Arial" w:hAnsi="Arial" w:cs="Arial"/>
          <w:sz w:val="24"/>
          <w:szCs w:val="24"/>
          <w:lang w:val="en-US"/>
        </w:rPr>
        <w:t xml:space="preserve"> </w:t>
      </w:r>
      <w:r w:rsidR="0026197D" w:rsidRPr="00136DFE">
        <w:rPr>
          <w:rFonts w:ascii="Arial" w:hAnsi="Arial" w:cs="Arial"/>
          <w:sz w:val="24"/>
          <w:szCs w:val="24"/>
          <w:lang w:val="en-US"/>
        </w:rPr>
        <w:t>&amp;</w:t>
      </w:r>
      <w:r w:rsidR="00C97FF8" w:rsidRPr="00136DFE">
        <w:rPr>
          <w:rFonts w:ascii="Arial" w:hAnsi="Arial" w:cs="Arial"/>
          <w:sz w:val="24"/>
          <w:szCs w:val="24"/>
          <w:lang w:val="en-US"/>
        </w:rPr>
        <w:t xml:space="preserve"> Yasuo</w:t>
      </w:r>
      <w:r w:rsidR="0026197D" w:rsidRPr="00136DFE">
        <w:rPr>
          <w:rFonts w:ascii="Arial" w:hAnsi="Arial" w:cs="Arial"/>
          <w:sz w:val="24"/>
          <w:szCs w:val="24"/>
          <w:lang w:val="en-US"/>
        </w:rPr>
        <w:t xml:space="preserve">, </w:t>
      </w:r>
      <w:r w:rsidR="00C97FF8" w:rsidRPr="00136DFE">
        <w:rPr>
          <w:rFonts w:ascii="Arial" w:hAnsi="Arial" w:cs="Arial"/>
          <w:sz w:val="24"/>
          <w:szCs w:val="24"/>
          <w:lang w:val="en-US"/>
        </w:rPr>
        <w:t>2013).</w:t>
      </w:r>
    </w:p>
    <w:p w14:paraId="52509067" w14:textId="77777777" w:rsidR="00D02E46" w:rsidRPr="00136DFE" w:rsidRDefault="00D02E46" w:rsidP="00D02E46">
      <w:pPr>
        <w:autoSpaceDE w:val="0"/>
        <w:autoSpaceDN w:val="0"/>
        <w:adjustRightInd w:val="0"/>
        <w:spacing w:after="0" w:line="480" w:lineRule="auto"/>
        <w:jc w:val="both"/>
        <w:rPr>
          <w:rFonts w:ascii="Arial" w:hAnsi="Arial" w:cs="Arial"/>
          <w:sz w:val="24"/>
          <w:szCs w:val="24"/>
          <w:lang w:val="en-US"/>
        </w:rPr>
      </w:pPr>
    </w:p>
    <w:p w14:paraId="5A73FD98" w14:textId="2A1F2AED" w:rsidR="000E515D" w:rsidRDefault="000206D5" w:rsidP="00D02E46">
      <w:pPr>
        <w:autoSpaceDE w:val="0"/>
        <w:autoSpaceDN w:val="0"/>
        <w:adjustRightInd w:val="0"/>
        <w:spacing w:after="0" w:line="480" w:lineRule="auto"/>
        <w:jc w:val="both"/>
        <w:rPr>
          <w:rFonts w:ascii="Arial" w:hAnsi="Arial" w:cs="Arial"/>
          <w:sz w:val="24"/>
          <w:szCs w:val="24"/>
          <w:lang w:val="en-US"/>
        </w:rPr>
      </w:pPr>
      <w:r w:rsidRPr="00136DFE">
        <w:rPr>
          <w:rFonts w:ascii="Arial" w:hAnsi="Arial" w:cs="Arial"/>
          <w:sz w:val="24"/>
          <w:szCs w:val="24"/>
          <w:lang w:val="en-US"/>
        </w:rPr>
        <w:t xml:space="preserve">On the other hand, </w:t>
      </w:r>
      <w:r w:rsidR="00632EBC" w:rsidRPr="00136DFE">
        <w:rPr>
          <w:rFonts w:ascii="Arial" w:hAnsi="Arial" w:cs="Arial"/>
          <w:sz w:val="24"/>
          <w:szCs w:val="24"/>
          <w:lang w:val="en-US"/>
        </w:rPr>
        <w:t xml:space="preserve">from </w:t>
      </w:r>
      <w:r w:rsidR="003C094D" w:rsidRPr="00136DFE">
        <w:rPr>
          <w:rFonts w:ascii="Arial" w:hAnsi="Arial" w:cs="Arial"/>
          <w:sz w:val="24"/>
          <w:szCs w:val="24"/>
          <w:lang w:val="en-US"/>
        </w:rPr>
        <w:t>an</w:t>
      </w:r>
      <w:r w:rsidR="00632EBC" w:rsidRPr="00136DFE">
        <w:rPr>
          <w:rFonts w:ascii="Arial" w:hAnsi="Arial" w:cs="Arial"/>
          <w:sz w:val="24"/>
          <w:szCs w:val="24"/>
          <w:lang w:val="en-US"/>
        </w:rPr>
        <w:t xml:space="preserve"> agronomical point of view, </w:t>
      </w:r>
      <w:r w:rsidRPr="00136DFE">
        <w:rPr>
          <w:rFonts w:ascii="Arial" w:hAnsi="Arial" w:cs="Arial"/>
          <w:sz w:val="24"/>
          <w:szCs w:val="24"/>
          <w:lang w:val="en-US"/>
        </w:rPr>
        <w:t xml:space="preserve">phenolic compounds </w:t>
      </w:r>
      <w:r w:rsidR="00632EBC" w:rsidRPr="00136DFE">
        <w:rPr>
          <w:rFonts w:ascii="Arial" w:hAnsi="Arial" w:cs="Arial"/>
          <w:sz w:val="24"/>
          <w:szCs w:val="24"/>
          <w:lang w:val="en-US"/>
        </w:rPr>
        <w:t xml:space="preserve">may be involved in </w:t>
      </w:r>
      <w:r w:rsidRPr="00136DFE">
        <w:rPr>
          <w:rFonts w:ascii="Arial" w:hAnsi="Arial" w:cs="Arial"/>
          <w:sz w:val="24"/>
          <w:szCs w:val="24"/>
          <w:lang w:val="en-US"/>
        </w:rPr>
        <w:t>phytotoxi</w:t>
      </w:r>
      <w:r w:rsidR="00B23FEB" w:rsidRPr="00136DFE">
        <w:rPr>
          <w:rFonts w:ascii="Arial" w:hAnsi="Arial" w:cs="Arial"/>
          <w:sz w:val="24"/>
          <w:szCs w:val="24"/>
          <w:lang w:val="en-US"/>
        </w:rPr>
        <w:t>ci</w:t>
      </w:r>
      <w:r w:rsidRPr="00136DFE">
        <w:rPr>
          <w:rFonts w:ascii="Arial" w:hAnsi="Arial" w:cs="Arial"/>
          <w:sz w:val="24"/>
          <w:szCs w:val="24"/>
          <w:lang w:val="en-US"/>
        </w:rPr>
        <w:t>ty or</w:t>
      </w:r>
      <w:r w:rsidR="000C7662" w:rsidRPr="00136DFE">
        <w:rPr>
          <w:rFonts w:ascii="Arial" w:hAnsi="Arial" w:cs="Arial"/>
          <w:sz w:val="24"/>
          <w:szCs w:val="24"/>
          <w:lang w:val="en-US"/>
        </w:rPr>
        <w:t xml:space="preserve"> autotoxicity </w:t>
      </w:r>
      <w:r w:rsidR="00632EBC" w:rsidRPr="00136DFE">
        <w:rPr>
          <w:rFonts w:ascii="Arial" w:hAnsi="Arial" w:cs="Arial"/>
          <w:sz w:val="24"/>
          <w:szCs w:val="24"/>
          <w:lang w:val="en-US"/>
        </w:rPr>
        <w:t xml:space="preserve">phenomena </w:t>
      </w:r>
      <w:r w:rsidR="000C7662" w:rsidRPr="00136DFE">
        <w:rPr>
          <w:rFonts w:ascii="Arial" w:hAnsi="Arial" w:cs="Arial"/>
          <w:sz w:val="24"/>
          <w:szCs w:val="24"/>
          <w:lang w:val="en-US"/>
        </w:rPr>
        <w:t>in crops</w:t>
      </w:r>
      <w:r w:rsidR="0026197D" w:rsidRPr="00136DFE">
        <w:rPr>
          <w:rFonts w:ascii="Arial" w:hAnsi="Arial" w:cs="Arial"/>
          <w:sz w:val="24"/>
          <w:szCs w:val="24"/>
          <w:lang w:val="en-US"/>
        </w:rPr>
        <w:t xml:space="preserve"> (</w:t>
      </w:r>
      <w:bookmarkStart w:id="2" w:name="_Hlk23957354"/>
      <w:r w:rsidR="0026197D" w:rsidRPr="00136DFE">
        <w:rPr>
          <w:rFonts w:ascii="Arial" w:hAnsi="Arial" w:cs="Arial"/>
          <w:sz w:val="24"/>
          <w:szCs w:val="24"/>
          <w:lang w:val="en-US"/>
        </w:rPr>
        <w:t>Kato-Noguchi et al., 2017</w:t>
      </w:r>
      <w:r w:rsidR="00964B52" w:rsidRPr="00136DFE">
        <w:rPr>
          <w:rFonts w:ascii="Arial" w:hAnsi="Arial" w:cs="Arial"/>
          <w:sz w:val="24"/>
          <w:szCs w:val="24"/>
          <w:highlight w:val="yellow"/>
          <w:lang w:val="en-US"/>
        </w:rPr>
        <w:t>; 2018</w:t>
      </w:r>
      <w:bookmarkEnd w:id="2"/>
      <w:r w:rsidR="0026197D" w:rsidRPr="00136DFE">
        <w:rPr>
          <w:rFonts w:ascii="Arial" w:hAnsi="Arial" w:cs="Arial"/>
          <w:sz w:val="24"/>
          <w:szCs w:val="24"/>
          <w:lang w:val="en-US"/>
        </w:rPr>
        <w:t>)</w:t>
      </w:r>
      <w:r w:rsidR="000C7662" w:rsidRPr="00136DFE">
        <w:rPr>
          <w:rFonts w:ascii="Arial" w:hAnsi="Arial" w:cs="Arial"/>
          <w:sz w:val="24"/>
          <w:szCs w:val="24"/>
          <w:lang w:val="en-US"/>
        </w:rPr>
        <w:t xml:space="preserve">. </w:t>
      </w:r>
      <w:r w:rsidR="00143016" w:rsidRPr="00136DFE">
        <w:rPr>
          <w:rFonts w:ascii="Arial" w:hAnsi="Arial" w:cs="Arial"/>
          <w:sz w:val="24"/>
          <w:szCs w:val="24"/>
          <w:lang w:val="en-US"/>
        </w:rPr>
        <w:t xml:space="preserve">Thus, </w:t>
      </w:r>
      <w:r w:rsidRPr="00136DFE">
        <w:rPr>
          <w:rFonts w:ascii="Arial" w:hAnsi="Arial" w:cs="Arial"/>
          <w:sz w:val="24"/>
          <w:szCs w:val="24"/>
          <w:lang w:val="en-US"/>
        </w:rPr>
        <w:t>autotoxicity</w:t>
      </w:r>
      <w:r w:rsidR="00143016" w:rsidRPr="00136DFE">
        <w:rPr>
          <w:rFonts w:ascii="Arial" w:hAnsi="Arial" w:cs="Arial"/>
          <w:sz w:val="24"/>
          <w:szCs w:val="24"/>
          <w:lang w:val="en-US"/>
        </w:rPr>
        <w:t xml:space="preserve"> is produced</w:t>
      </w:r>
      <w:r w:rsidRPr="00136DFE">
        <w:rPr>
          <w:rFonts w:ascii="Arial" w:hAnsi="Arial" w:cs="Arial"/>
          <w:sz w:val="24"/>
          <w:szCs w:val="24"/>
          <w:lang w:val="en-US"/>
        </w:rPr>
        <w:t xml:space="preserve"> when an annual crop </w:t>
      </w:r>
      <w:r w:rsidR="00143016" w:rsidRPr="00136DFE">
        <w:rPr>
          <w:rFonts w:ascii="Arial" w:hAnsi="Arial" w:cs="Arial"/>
          <w:sz w:val="24"/>
          <w:szCs w:val="24"/>
          <w:lang w:val="en-US"/>
        </w:rPr>
        <w:t xml:space="preserve">is replanted </w:t>
      </w:r>
      <w:r w:rsidRPr="00136DFE">
        <w:rPr>
          <w:rFonts w:ascii="Arial" w:hAnsi="Arial" w:cs="Arial"/>
          <w:sz w:val="24"/>
          <w:szCs w:val="24"/>
          <w:lang w:val="en-US"/>
        </w:rPr>
        <w:t>in the same field or</w:t>
      </w:r>
      <w:r w:rsidR="00143016" w:rsidRPr="00136DFE">
        <w:rPr>
          <w:rFonts w:ascii="Arial" w:hAnsi="Arial" w:cs="Arial"/>
          <w:sz w:val="24"/>
          <w:szCs w:val="24"/>
          <w:lang w:val="en-US"/>
        </w:rPr>
        <w:t xml:space="preserve"> in cultures of </w:t>
      </w:r>
      <w:r w:rsidR="007D09B1">
        <w:rPr>
          <w:rFonts w:ascii="Arial" w:hAnsi="Arial" w:cs="Arial"/>
          <w:sz w:val="24"/>
          <w:szCs w:val="24"/>
          <w:lang w:val="en-US"/>
        </w:rPr>
        <w:t xml:space="preserve">the </w:t>
      </w:r>
      <w:r w:rsidRPr="00136DFE">
        <w:rPr>
          <w:rFonts w:ascii="Arial" w:hAnsi="Arial" w:cs="Arial"/>
          <w:sz w:val="24"/>
          <w:szCs w:val="24"/>
          <w:lang w:val="en-US"/>
        </w:rPr>
        <w:t>perennial crop</w:t>
      </w:r>
      <w:r w:rsidR="007D09B1">
        <w:rPr>
          <w:rFonts w:ascii="Arial" w:hAnsi="Arial" w:cs="Arial"/>
          <w:sz w:val="24"/>
          <w:szCs w:val="24"/>
          <w:lang w:val="en-US"/>
        </w:rPr>
        <w:t>s</w:t>
      </w:r>
      <w:r w:rsidR="00143016" w:rsidRPr="00136DFE">
        <w:rPr>
          <w:rFonts w:ascii="Arial" w:hAnsi="Arial" w:cs="Arial"/>
          <w:sz w:val="24"/>
          <w:szCs w:val="24"/>
          <w:lang w:val="en-US"/>
        </w:rPr>
        <w:t xml:space="preserve"> </w:t>
      </w:r>
      <w:r w:rsidR="007D09B1" w:rsidRPr="00D02E46">
        <w:rPr>
          <w:rFonts w:ascii="Arial" w:hAnsi="Arial" w:cs="Arial"/>
          <w:sz w:val="24"/>
          <w:szCs w:val="24"/>
          <w:highlight w:val="yellow"/>
          <w:lang w:val="en-US"/>
        </w:rPr>
        <w:t>for</w:t>
      </w:r>
      <w:r w:rsidRPr="00136DFE">
        <w:rPr>
          <w:rFonts w:ascii="Arial" w:hAnsi="Arial" w:cs="Arial"/>
          <w:sz w:val="24"/>
          <w:szCs w:val="24"/>
          <w:lang w:val="en-US"/>
        </w:rPr>
        <w:t xml:space="preserve"> several years</w:t>
      </w:r>
      <w:r w:rsidR="00143016" w:rsidRPr="00136DFE">
        <w:rPr>
          <w:rFonts w:ascii="Arial" w:hAnsi="Arial" w:cs="Arial"/>
          <w:sz w:val="24"/>
          <w:szCs w:val="24"/>
          <w:lang w:val="en-US"/>
        </w:rPr>
        <w:t>. E</w:t>
      </w:r>
      <w:r w:rsidRPr="00136DFE">
        <w:rPr>
          <w:rFonts w:ascii="Arial" w:hAnsi="Arial" w:cs="Arial"/>
          <w:sz w:val="24"/>
          <w:szCs w:val="24"/>
          <w:lang w:val="en-US"/>
        </w:rPr>
        <w:t xml:space="preserve">xamples of these </w:t>
      </w:r>
      <w:r w:rsidR="00BD4F2B" w:rsidRPr="00136DFE">
        <w:rPr>
          <w:rFonts w:ascii="Arial" w:hAnsi="Arial" w:cs="Arial"/>
          <w:sz w:val="24"/>
          <w:szCs w:val="24"/>
          <w:lang w:val="en-US"/>
        </w:rPr>
        <w:t xml:space="preserve">multiyear </w:t>
      </w:r>
      <w:r w:rsidRPr="00136DFE">
        <w:rPr>
          <w:rFonts w:ascii="Arial" w:hAnsi="Arial" w:cs="Arial"/>
          <w:sz w:val="24"/>
          <w:szCs w:val="24"/>
          <w:lang w:val="en-US"/>
        </w:rPr>
        <w:t>crops are alfalfa (</w:t>
      </w:r>
      <w:r w:rsidRPr="00136DFE">
        <w:rPr>
          <w:rFonts w:ascii="Arial" w:hAnsi="Arial" w:cs="Arial"/>
          <w:i/>
          <w:sz w:val="24"/>
          <w:szCs w:val="24"/>
          <w:lang w:val="en-US"/>
        </w:rPr>
        <w:t>Medicago sativa L.</w:t>
      </w:r>
      <w:r w:rsidRPr="00136DFE">
        <w:rPr>
          <w:rFonts w:ascii="Arial" w:hAnsi="Arial" w:cs="Arial"/>
          <w:sz w:val="24"/>
          <w:szCs w:val="24"/>
          <w:lang w:val="en-US"/>
        </w:rPr>
        <w:t>), asparagus (</w:t>
      </w:r>
      <w:r w:rsidRPr="00136DFE">
        <w:rPr>
          <w:rFonts w:ascii="Arial" w:hAnsi="Arial" w:cs="Arial"/>
          <w:i/>
          <w:sz w:val="24"/>
          <w:szCs w:val="24"/>
          <w:lang w:val="en-US"/>
        </w:rPr>
        <w:t>Asparagus officinalis L.</w:t>
      </w:r>
      <w:r w:rsidRPr="00136DFE">
        <w:rPr>
          <w:rFonts w:ascii="Arial" w:hAnsi="Arial" w:cs="Arial"/>
          <w:sz w:val="24"/>
          <w:szCs w:val="24"/>
          <w:lang w:val="en-US"/>
        </w:rPr>
        <w:t>)</w:t>
      </w:r>
      <w:r w:rsidR="00BD4F2B" w:rsidRPr="00136DFE">
        <w:rPr>
          <w:rFonts w:ascii="Arial" w:hAnsi="Arial" w:cs="Arial"/>
          <w:sz w:val="24"/>
          <w:szCs w:val="24"/>
          <w:lang w:val="en-US"/>
        </w:rPr>
        <w:t>,</w:t>
      </w:r>
      <w:r w:rsidRPr="00136DFE">
        <w:rPr>
          <w:rFonts w:ascii="Arial" w:hAnsi="Arial" w:cs="Arial"/>
          <w:sz w:val="24"/>
          <w:szCs w:val="24"/>
          <w:lang w:val="en-US"/>
        </w:rPr>
        <w:t xml:space="preserve"> and sugar cane (</w:t>
      </w:r>
      <w:r w:rsidRPr="00136DFE">
        <w:rPr>
          <w:rFonts w:ascii="Arial" w:hAnsi="Arial" w:cs="Arial"/>
          <w:i/>
          <w:sz w:val="24"/>
          <w:szCs w:val="24"/>
          <w:lang w:val="en-US"/>
        </w:rPr>
        <w:t xml:space="preserve">Saccharum </w:t>
      </w:r>
      <w:proofErr w:type="spellStart"/>
      <w:r w:rsidRPr="00136DFE">
        <w:rPr>
          <w:rFonts w:ascii="Arial" w:hAnsi="Arial" w:cs="Arial"/>
          <w:i/>
          <w:sz w:val="24"/>
          <w:szCs w:val="24"/>
          <w:lang w:val="en-US"/>
        </w:rPr>
        <w:t>officinarum</w:t>
      </w:r>
      <w:proofErr w:type="spellEnd"/>
      <w:r w:rsidRPr="00136DFE">
        <w:rPr>
          <w:rFonts w:ascii="Arial" w:hAnsi="Arial" w:cs="Arial"/>
          <w:sz w:val="24"/>
          <w:szCs w:val="24"/>
          <w:lang w:val="en-US"/>
        </w:rPr>
        <w:t>)</w:t>
      </w:r>
      <w:r w:rsidR="0026197D" w:rsidRPr="00136DFE">
        <w:rPr>
          <w:rFonts w:ascii="Arial" w:hAnsi="Arial" w:cs="Arial"/>
          <w:sz w:val="24"/>
          <w:szCs w:val="24"/>
          <w:lang w:val="en-US"/>
        </w:rPr>
        <w:t xml:space="preserve"> (Webber et al., 2018).</w:t>
      </w:r>
      <w:r w:rsidRPr="00136DFE">
        <w:rPr>
          <w:rFonts w:ascii="Arial" w:hAnsi="Arial" w:cs="Arial"/>
          <w:sz w:val="24"/>
          <w:szCs w:val="24"/>
          <w:lang w:val="en-US"/>
        </w:rPr>
        <w:t xml:space="preserve"> </w:t>
      </w:r>
      <w:r w:rsidR="00020043" w:rsidRPr="00136DFE">
        <w:rPr>
          <w:rFonts w:ascii="Arial" w:hAnsi="Arial" w:cs="Arial"/>
          <w:sz w:val="24"/>
          <w:szCs w:val="24"/>
          <w:lang w:val="en-US"/>
        </w:rPr>
        <w:lastRenderedPageBreak/>
        <w:t>Regarding</w:t>
      </w:r>
      <w:r w:rsidRPr="00136DFE">
        <w:rPr>
          <w:rFonts w:ascii="Arial" w:hAnsi="Arial" w:cs="Arial"/>
          <w:sz w:val="24"/>
          <w:szCs w:val="24"/>
          <w:lang w:val="en-US"/>
        </w:rPr>
        <w:t xml:space="preserve"> asparagus, autotoxicity is attributed to the release of allelochemical compounds, mainly coumaric, caffeic</w:t>
      </w:r>
      <w:r w:rsidR="00BD4F2B" w:rsidRPr="00136DFE">
        <w:rPr>
          <w:rFonts w:ascii="Arial" w:hAnsi="Arial" w:cs="Arial"/>
          <w:sz w:val="24"/>
          <w:szCs w:val="24"/>
          <w:lang w:val="en-US"/>
        </w:rPr>
        <w:t>,</w:t>
      </w:r>
      <w:r w:rsidRPr="00136DFE">
        <w:rPr>
          <w:rFonts w:ascii="Arial" w:hAnsi="Arial" w:cs="Arial"/>
          <w:sz w:val="24"/>
          <w:szCs w:val="24"/>
          <w:lang w:val="en-US"/>
        </w:rPr>
        <w:t xml:space="preserve"> and ferulic acid</w:t>
      </w:r>
      <w:r w:rsidR="0062708C" w:rsidRPr="00136DFE">
        <w:rPr>
          <w:rFonts w:ascii="Arial" w:hAnsi="Arial" w:cs="Arial"/>
          <w:sz w:val="24"/>
          <w:szCs w:val="24"/>
          <w:lang w:val="en-US"/>
        </w:rPr>
        <w:t>s</w:t>
      </w:r>
      <w:r w:rsidR="0026197D" w:rsidRPr="00136DFE">
        <w:rPr>
          <w:rFonts w:ascii="Arial" w:hAnsi="Arial" w:cs="Arial"/>
          <w:sz w:val="24"/>
          <w:szCs w:val="24"/>
          <w:lang w:val="en-US"/>
        </w:rPr>
        <w:t xml:space="preserve"> (Elmer &amp; </w:t>
      </w:r>
      <w:proofErr w:type="spellStart"/>
      <w:r w:rsidR="0026197D" w:rsidRPr="00136DFE">
        <w:rPr>
          <w:rFonts w:ascii="Arial" w:hAnsi="Arial" w:cs="Arial"/>
          <w:sz w:val="24"/>
          <w:szCs w:val="24"/>
          <w:lang w:val="en-US"/>
        </w:rPr>
        <w:t>Pignatello</w:t>
      </w:r>
      <w:proofErr w:type="spellEnd"/>
      <w:r w:rsidR="0026197D" w:rsidRPr="00136DFE">
        <w:rPr>
          <w:rFonts w:ascii="Arial" w:hAnsi="Arial" w:cs="Arial"/>
          <w:sz w:val="24"/>
          <w:szCs w:val="24"/>
          <w:lang w:val="en-US"/>
        </w:rPr>
        <w:t xml:space="preserve">, 2011; Kato-Noguchi et al., 2018). </w:t>
      </w:r>
      <w:r w:rsidR="007D0F70" w:rsidRPr="00136DFE">
        <w:rPr>
          <w:rFonts w:ascii="Arial" w:hAnsi="Arial" w:cs="Arial"/>
          <w:sz w:val="24"/>
          <w:szCs w:val="24"/>
          <w:lang w:val="en-US"/>
        </w:rPr>
        <w:t>A</w:t>
      </w:r>
      <w:r w:rsidR="008C0FB8" w:rsidRPr="00136DFE">
        <w:rPr>
          <w:rFonts w:ascii="Arial" w:hAnsi="Arial" w:cs="Arial"/>
          <w:sz w:val="24"/>
          <w:szCs w:val="24"/>
          <w:lang w:val="en-US"/>
        </w:rPr>
        <w:t>utotoxi</w:t>
      </w:r>
      <w:r w:rsidR="00B23FEB" w:rsidRPr="00136DFE">
        <w:rPr>
          <w:rFonts w:ascii="Arial" w:hAnsi="Arial" w:cs="Arial"/>
          <w:sz w:val="24"/>
          <w:szCs w:val="24"/>
          <w:lang w:val="en-US"/>
        </w:rPr>
        <w:t>city</w:t>
      </w:r>
      <w:r w:rsidR="007D09B1">
        <w:rPr>
          <w:rFonts w:ascii="Arial" w:hAnsi="Arial" w:cs="Arial"/>
          <w:sz w:val="24"/>
          <w:szCs w:val="24"/>
          <w:lang w:val="en-US"/>
        </w:rPr>
        <w:t>,</w:t>
      </w:r>
      <w:r w:rsidR="00915A57" w:rsidRPr="00136DFE">
        <w:rPr>
          <w:rFonts w:ascii="Arial" w:hAnsi="Arial" w:cs="Arial"/>
          <w:sz w:val="24"/>
          <w:szCs w:val="24"/>
          <w:lang w:val="en-US"/>
        </w:rPr>
        <w:t xml:space="preserve"> also called</w:t>
      </w:r>
      <w:r w:rsidR="00B23FEB" w:rsidRPr="00136DFE">
        <w:rPr>
          <w:rFonts w:ascii="Arial" w:hAnsi="Arial" w:cs="Arial"/>
          <w:sz w:val="24"/>
          <w:szCs w:val="24"/>
          <w:lang w:val="en-US"/>
        </w:rPr>
        <w:t xml:space="preserve"> </w:t>
      </w:r>
      <w:r w:rsidR="00915A57" w:rsidRPr="00136DFE">
        <w:rPr>
          <w:rFonts w:ascii="Arial" w:hAnsi="Arial" w:cs="Arial"/>
          <w:sz w:val="24"/>
          <w:szCs w:val="24"/>
          <w:lang w:val="en-US"/>
        </w:rPr>
        <w:t>"asparagus</w:t>
      </w:r>
      <w:r w:rsidR="003C6F7D" w:rsidRPr="00136DFE">
        <w:rPr>
          <w:rFonts w:ascii="Arial" w:hAnsi="Arial" w:cs="Arial"/>
          <w:sz w:val="24"/>
          <w:szCs w:val="24"/>
          <w:lang w:val="en-US"/>
        </w:rPr>
        <w:t xml:space="preserve"> </w:t>
      </w:r>
      <w:r w:rsidR="008F5DD1" w:rsidRPr="00136DFE">
        <w:rPr>
          <w:rFonts w:ascii="Arial" w:hAnsi="Arial" w:cs="Arial"/>
          <w:sz w:val="24"/>
          <w:szCs w:val="24"/>
          <w:lang w:val="en-US"/>
        </w:rPr>
        <w:t>decline</w:t>
      </w:r>
      <w:r w:rsidR="00915A57" w:rsidRPr="00136DFE">
        <w:rPr>
          <w:rFonts w:ascii="Arial" w:hAnsi="Arial" w:cs="Arial"/>
          <w:sz w:val="24"/>
          <w:szCs w:val="24"/>
          <w:lang w:val="en-US"/>
        </w:rPr>
        <w:t>"</w:t>
      </w:r>
      <w:r w:rsidR="007D09B1">
        <w:rPr>
          <w:rFonts w:ascii="Arial" w:hAnsi="Arial" w:cs="Arial"/>
          <w:sz w:val="24"/>
          <w:szCs w:val="24"/>
          <w:lang w:val="en-US"/>
        </w:rPr>
        <w:t>,</w:t>
      </w:r>
      <w:r w:rsidR="00915A57" w:rsidRPr="00136DFE">
        <w:rPr>
          <w:rFonts w:ascii="Arial" w:hAnsi="Arial" w:cs="Arial"/>
          <w:sz w:val="24"/>
          <w:szCs w:val="24"/>
          <w:lang w:val="en-US"/>
        </w:rPr>
        <w:t xml:space="preserve"> is </w:t>
      </w:r>
      <w:r w:rsidR="008C0FB8" w:rsidRPr="00136DFE">
        <w:rPr>
          <w:rFonts w:ascii="Arial" w:hAnsi="Arial" w:cs="Arial"/>
          <w:sz w:val="24"/>
          <w:szCs w:val="24"/>
          <w:lang w:val="en-US"/>
        </w:rPr>
        <w:t xml:space="preserve">one of the main </w:t>
      </w:r>
      <w:r w:rsidR="00915A57" w:rsidRPr="00136DFE">
        <w:rPr>
          <w:rFonts w:ascii="Arial" w:hAnsi="Arial" w:cs="Arial"/>
          <w:sz w:val="24"/>
          <w:szCs w:val="24"/>
          <w:lang w:val="en-US"/>
        </w:rPr>
        <w:t>issues</w:t>
      </w:r>
      <w:r w:rsidR="008C0FB8" w:rsidRPr="00136DFE">
        <w:rPr>
          <w:rFonts w:ascii="Arial" w:hAnsi="Arial" w:cs="Arial"/>
          <w:sz w:val="24"/>
          <w:szCs w:val="24"/>
          <w:lang w:val="en-US"/>
        </w:rPr>
        <w:t xml:space="preserve"> that affect this crop</w:t>
      </w:r>
      <w:r w:rsidR="00915A57" w:rsidRPr="00136DFE">
        <w:rPr>
          <w:rFonts w:ascii="Arial" w:hAnsi="Arial" w:cs="Arial"/>
          <w:sz w:val="24"/>
          <w:szCs w:val="24"/>
          <w:lang w:val="en-US"/>
        </w:rPr>
        <w:t xml:space="preserve"> and it</w:t>
      </w:r>
      <w:r w:rsidR="008C0FB8" w:rsidRPr="00136DFE">
        <w:rPr>
          <w:rFonts w:ascii="Arial" w:hAnsi="Arial" w:cs="Arial"/>
          <w:sz w:val="24"/>
          <w:szCs w:val="24"/>
          <w:lang w:val="en-US"/>
        </w:rPr>
        <w:t xml:space="preserve"> causes the decrease of </w:t>
      </w:r>
      <w:r w:rsidR="003C6F7D" w:rsidRPr="00136DFE">
        <w:rPr>
          <w:rFonts w:ascii="Arial" w:hAnsi="Arial" w:cs="Arial"/>
          <w:sz w:val="24"/>
          <w:szCs w:val="24"/>
          <w:lang w:val="en-US"/>
        </w:rPr>
        <w:t>both crop</w:t>
      </w:r>
      <w:r w:rsidR="008C0FB8" w:rsidRPr="00136DFE">
        <w:rPr>
          <w:rFonts w:ascii="Arial" w:hAnsi="Arial" w:cs="Arial"/>
          <w:sz w:val="24"/>
          <w:szCs w:val="24"/>
          <w:lang w:val="en-US"/>
        </w:rPr>
        <w:t xml:space="preserve"> production and quality</w:t>
      </w:r>
      <w:r w:rsidR="0026197D" w:rsidRPr="00136DFE">
        <w:rPr>
          <w:rFonts w:ascii="Arial" w:hAnsi="Arial" w:cs="Arial"/>
          <w:sz w:val="24"/>
          <w:szCs w:val="24"/>
          <w:lang w:val="en-US"/>
        </w:rPr>
        <w:t xml:space="preserve"> (Kato-Noguchi et al., 2017</w:t>
      </w:r>
      <w:r w:rsidR="00E86E2C">
        <w:rPr>
          <w:rFonts w:ascii="Arial" w:hAnsi="Arial" w:cs="Arial"/>
          <w:sz w:val="24"/>
          <w:szCs w:val="24"/>
          <w:lang w:val="en-US"/>
        </w:rPr>
        <w:t>; Elmer, 2018</w:t>
      </w:r>
      <w:r w:rsidR="0026197D" w:rsidRPr="00136DFE">
        <w:rPr>
          <w:rFonts w:ascii="Arial" w:hAnsi="Arial" w:cs="Arial"/>
          <w:sz w:val="24"/>
          <w:szCs w:val="24"/>
          <w:lang w:val="en-US"/>
        </w:rPr>
        <w:t>).</w:t>
      </w:r>
      <w:r w:rsidR="008C0FB8" w:rsidRPr="00136DFE">
        <w:rPr>
          <w:rFonts w:ascii="Arial" w:hAnsi="Arial" w:cs="Arial"/>
          <w:sz w:val="24"/>
          <w:szCs w:val="24"/>
          <w:lang w:val="en-US"/>
        </w:rPr>
        <w:t xml:space="preserve"> At the same time</w:t>
      </w:r>
      <w:r w:rsidR="007D09B1">
        <w:rPr>
          <w:rFonts w:ascii="Arial" w:hAnsi="Arial" w:cs="Arial"/>
          <w:sz w:val="24"/>
          <w:szCs w:val="24"/>
          <w:lang w:val="en-US"/>
        </w:rPr>
        <w:t>,</w:t>
      </w:r>
      <w:r w:rsidR="008C0FB8" w:rsidRPr="00136DFE">
        <w:rPr>
          <w:rFonts w:ascii="Arial" w:hAnsi="Arial" w:cs="Arial"/>
          <w:sz w:val="24"/>
          <w:szCs w:val="24"/>
          <w:lang w:val="en-US"/>
        </w:rPr>
        <w:t xml:space="preserve"> the "replanting </w:t>
      </w:r>
      <w:r w:rsidR="003C6F7D" w:rsidRPr="00136DFE">
        <w:rPr>
          <w:rFonts w:ascii="Arial" w:hAnsi="Arial" w:cs="Arial"/>
          <w:sz w:val="24"/>
          <w:szCs w:val="24"/>
          <w:lang w:val="en-US"/>
        </w:rPr>
        <w:t>issue</w:t>
      </w:r>
      <w:r w:rsidR="008C0FB8" w:rsidRPr="00136DFE">
        <w:rPr>
          <w:rFonts w:ascii="Arial" w:hAnsi="Arial" w:cs="Arial"/>
          <w:sz w:val="24"/>
          <w:szCs w:val="24"/>
          <w:lang w:val="en-US"/>
        </w:rPr>
        <w:t>"</w:t>
      </w:r>
      <w:r w:rsidR="00360F25">
        <w:rPr>
          <w:rFonts w:ascii="Arial" w:hAnsi="Arial" w:cs="Arial"/>
          <w:sz w:val="24"/>
          <w:szCs w:val="24"/>
          <w:lang w:val="en-US"/>
        </w:rPr>
        <w:t xml:space="preserve"> </w:t>
      </w:r>
      <w:r w:rsidR="00BD4F2B" w:rsidRPr="00136DFE">
        <w:rPr>
          <w:rFonts w:ascii="Arial" w:hAnsi="Arial" w:cs="Arial"/>
          <w:sz w:val="24"/>
          <w:szCs w:val="24"/>
          <w:lang w:val="en-US"/>
        </w:rPr>
        <w:t>was</w:t>
      </w:r>
      <w:r w:rsidR="008C0FB8" w:rsidRPr="00136DFE">
        <w:rPr>
          <w:rFonts w:ascii="Arial" w:hAnsi="Arial" w:cs="Arial"/>
          <w:sz w:val="24"/>
          <w:szCs w:val="24"/>
          <w:lang w:val="en-US"/>
        </w:rPr>
        <w:t xml:space="preserve"> observed when asparagus plants </w:t>
      </w:r>
      <w:r w:rsidR="00BD4F2B" w:rsidRPr="00136DFE">
        <w:rPr>
          <w:rFonts w:ascii="Arial" w:hAnsi="Arial" w:cs="Arial"/>
          <w:sz w:val="24"/>
          <w:szCs w:val="24"/>
          <w:lang w:val="en-US"/>
        </w:rPr>
        <w:t>were</w:t>
      </w:r>
      <w:r w:rsidR="00237FC6" w:rsidRPr="00136DFE">
        <w:rPr>
          <w:rFonts w:ascii="Arial" w:hAnsi="Arial" w:cs="Arial"/>
          <w:sz w:val="24"/>
          <w:szCs w:val="24"/>
          <w:lang w:val="en-US"/>
        </w:rPr>
        <w:t xml:space="preserve"> </w:t>
      </w:r>
      <w:r w:rsidR="008C0FB8" w:rsidRPr="00136DFE">
        <w:rPr>
          <w:rFonts w:ascii="Arial" w:hAnsi="Arial" w:cs="Arial"/>
          <w:sz w:val="24"/>
          <w:szCs w:val="24"/>
          <w:lang w:val="en-US"/>
        </w:rPr>
        <w:t>replaced with new plants,</w:t>
      </w:r>
      <w:r w:rsidR="003C6F7D" w:rsidRPr="00136DFE">
        <w:rPr>
          <w:rFonts w:ascii="Arial" w:hAnsi="Arial" w:cs="Arial"/>
          <w:sz w:val="24"/>
          <w:szCs w:val="24"/>
          <w:lang w:val="en-US"/>
        </w:rPr>
        <w:t xml:space="preserve"> </w:t>
      </w:r>
      <w:r w:rsidR="00BD4F2B" w:rsidRPr="00136DFE">
        <w:rPr>
          <w:rFonts w:ascii="Arial" w:hAnsi="Arial" w:cs="Arial"/>
          <w:sz w:val="24"/>
          <w:szCs w:val="24"/>
          <w:lang w:val="en-US"/>
        </w:rPr>
        <w:t>and both</w:t>
      </w:r>
      <w:r w:rsidR="008C0FB8" w:rsidRPr="00136DFE">
        <w:rPr>
          <w:rFonts w:ascii="Arial" w:hAnsi="Arial" w:cs="Arial"/>
          <w:sz w:val="24"/>
          <w:szCs w:val="24"/>
          <w:lang w:val="en-US"/>
        </w:rPr>
        <w:t xml:space="preserve"> the </w:t>
      </w:r>
      <w:r w:rsidR="003C6F7D" w:rsidRPr="00136DFE">
        <w:rPr>
          <w:rFonts w:ascii="Arial" w:hAnsi="Arial" w:cs="Arial"/>
          <w:sz w:val="24"/>
          <w:szCs w:val="24"/>
          <w:lang w:val="en-US"/>
        </w:rPr>
        <w:t xml:space="preserve">crop </w:t>
      </w:r>
      <w:r w:rsidR="008C0FB8" w:rsidRPr="00136DFE">
        <w:rPr>
          <w:rFonts w:ascii="Arial" w:hAnsi="Arial" w:cs="Arial"/>
          <w:sz w:val="24"/>
          <w:szCs w:val="24"/>
          <w:lang w:val="en-US"/>
        </w:rPr>
        <w:t xml:space="preserve">productivity and quality remain low. Both </w:t>
      </w:r>
      <w:r w:rsidR="00BD4F2B" w:rsidRPr="00136DFE">
        <w:rPr>
          <w:rFonts w:ascii="Arial" w:hAnsi="Arial" w:cs="Arial"/>
          <w:sz w:val="24"/>
          <w:szCs w:val="24"/>
          <w:lang w:val="en-US"/>
        </w:rPr>
        <w:t xml:space="preserve">problems may be </w:t>
      </w:r>
      <w:r w:rsidR="008C0FB8" w:rsidRPr="00136DFE">
        <w:rPr>
          <w:rFonts w:ascii="Arial" w:hAnsi="Arial" w:cs="Arial"/>
          <w:sz w:val="24"/>
          <w:szCs w:val="24"/>
          <w:lang w:val="en-US"/>
        </w:rPr>
        <w:t>caused by biotic and abiotic factors</w:t>
      </w:r>
      <w:r w:rsidR="000827FE" w:rsidRPr="00136DFE">
        <w:rPr>
          <w:rFonts w:ascii="Arial" w:hAnsi="Arial" w:cs="Arial"/>
          <w:sz w:val="24"/>
          <w:szCs w:val="24"/>
          <w:lang w:val="en-US"/>
        </w:rPr>
        <w:t xml:space="preserve">, being </w:t>
      </w:r>
      <w:r w:rsidR="00BD4F2B" w:rsidRPr="00136DFE">
        <w:rPr>
          <w:rFonts w:ascii="Arial" w:hAnsi="Arial" w:cs="Arial"/>
          <w:sz w:val="24"/>
          <w:szCs w:val="24"/>
          <w:lang w:val="en-US"/>
        </w:rPr>
        <w:t xml:space="preserve">the </w:t>
      </w:r>
      <w:r w:rsidR="008C0FB8" w:rsidRPr="00136DFE">
        <w:rPr>
          <w:rFonts w:ascii="Arial" w:hAnsi="Arial" w:cs="Arial"/>
          <w:sz w:val="24"/>
          <w:szCs w:val="24"/>
          <w:lang w:val="en-US"/>
        </w:rPr>
        <w:t xml:space="preserve">crown rot </w:t>
      </w:r>
      <w:r w:rsidR="00BD4F2B" w:rsidRPr="00136DFE">
        <w:rPr>
          <w:rFonts w:ascii="Arial" w:hAnsi="Arial" w:cs="Arial"/>
          <w:sz w:val="24"/>
          <w:szCs w:val="24"/>
          <w:lang w:val="en-US"/>
        </w:rPr>
        <w:t xml:space="preserve">disease </w:t>
      </w:r>
      <w:r w:rsidR="008C0FB8" w:rsidRPr="00136DFE">
        <w:rPr>
          <w:rFonts w:ascii="Arial" w:hAnsi="Arial" w:cs="Arial"/>
          <w:sz w:val="24"/>
          <w:szCs w:val="24"/>
          <w:lang w:val="en-US"/>
        </w:rPr>
        <w:t xml:space="preserve">caused by </w:t>
      </w:r>
      <w:r w:rsidR="008C0FB8" w:rsidRPr="00136DFE">
        <w:rPr>
          <w:rFonts w:ascii="Arial" w:hAnsi="Arial" w:cs="Arial"/>
          <w:i/>
          <w:sz w:val="24"/>
          <w:szCs w:val="24"/>
          <w:lang w:val="en-US"/>
        </w:rPr>
        <w:t>Fusariu</w:t>
      </w:r>
      <w:r w:rsidR="000827FE" w:rsidRPr="00136DFE">
        <w:rPr>
          <w:rFonts w:ascii="Arial" w:hAnsi="Arial" w:cs="Arial"/>
          <w:i/>
          <w:sz w:val="24"/>
          <w:szCs w:val="24"/>
          <w:lang w:val="en-US"/>
        </w:rPr>
        <w:t xml:space="preserve">m spp. </w:t>
      </w:r>
      <w:r w:rsidR="000827FE" w:rsidRPr="00136DFE">
        <w:rPr>
          <w:rFonts w:ascii="Arial" w:hAnsi="Arial" w:cs="Arial"/>
          <w:sz w:val="24"/>
          <w:szCs w:val="24"/>
          <w:lang w:val="en-US"/>
        </w:rPr>
        <w:t>the main biotic factor</w:t>
      </w:r>
      <w:r w:rsidR="00257FE5" w:rsidRPr="00136DFE">
        <w:rPr>
          <w:rFonts w:ascii="Arial" w:hAnsi="Arial" w:cs="Arial"/>
          <w:sz w:val="24"/>
          <w:szCs w:val="24"/>
          <w:lang w:val="en-US"/>
        </w:rPr>
        <w:t xml:space="preserve">, whereas </w:t>
      </w:r>
      <w:r w:rsidR="00964B52" w:rsidRPr="00136DFE">
        <w:rPr>
          <w:rFonts w:ascii="Arial" w:eastAsia="GulliverRM" w:hAnsi="Arial" w:cs="Arial"/>
          <w:sz w:val="24"/>
          <w:szCs w:val="24"/>
          <w:highlight w:val="yellow"/>
          <w:lang w:val="en-US"/>
        </w:rPr>
        <w:t>allelopathy</w:t>
      </w:r>
      <w:r w:rsidR="00964B52" w:rsidRPr="00136DFE">
        <w:rPr>
          <w:rFonts w:ascii="Arial" w:hAnsi="Arial" w:cs="Arial"/>
          <w:sz w:val="24"/>
          <w:szCs w:val="24"/>
          <w:lang w:val="en-US"/>
        </w:rPr>
        <w:t xml:space="preserve"> </w:t>
      </w:r>
      <w:r w:rsidR="000827FE" w:rsidRPr="00136DFE">
        <w:rPr>
          <w:rFonts w:ascii="Arial" w:hAnsi="Arial" w:cs="Arial"/>
          <w:sz w:val="24"/>
          <w:szCs w:val="24"/>
          <w:lang w:val="en-US"/>
        </w:rPr>
        <w:t>can be the major</w:t>
      </w:r>
      <w:r w:rsidR="008C0FB8" w:rsidRPr="00136DFE">
        <w:rPr>
          <w:rFonts w:ascii="Arial" w:hAnsi="Arial" w:cs="Arial"/>
          <w:sz w:val="24"/>
          <w:szCs w:val="24"/>
          <w:lang w:val="en-US"/>
        </w:rPr>
        <w:t xml:space="preserve"> abiotic factor</w:t>
      </w:r>
      <w:r w:rsidR="0026197D" w:rsidRPr="00136DFE">
        <w:rPr>
          <w:rFonts w:ascii="Arial" w:hAnsi="Arial" w:cs="Arial"/>
          <w:sz w:val="24"/>
          <w:szCs w:val="24"/>
          <w:lang w:val="en-US"/>
        </w:rPr>
        <w:t xml:space="preserve"> (Kato-Noguchi et al., 2017, 2018).</w:t>
      </w:r>
    </w:p>
    <w:p w14:paraId="08BE7D06" w14:textId="77777777" w:rsidR="00360F25" w:rsidRPr="00136DFE" w:rsidRDefault="00360F25" w:rsidP="00D02E46">
      <w:pPr>
        <w:autoSpaceDE w:val="0"/>
        <w:autoSpaceDN w:val="0"/>
        <w:adjustRightInd w:val="0"/>
        <w:spacing w:after="0" w:line="480" w:lineRule="auto"/>
        <w:jc w:val="both"/>
        <w:rPr>
          <w:rFonts w:ascii="Arial" w:hAnsi="Arial" w:cs="Arial"/>
          <w:sz w:val="24"/>
          <w:szCs w:val="24"/>
          <w:lang w:val="en-US"/>
        </w:rPr>
      </w:pPr>
    </w:p>
    <w:p w14:paraId="3B8DDFE8" w14:textId="5A3459D0" w:rsidR="00D53242" w:rsidRPr="00136DFE" w:rsidRDefault="001F3118" w:rsidP="00FA7791">
      <w:pPr>
        <w:autoSpaceDE w:val="0"/>
        <w:autoSpaceDN w:val="0"/>
        <w:adjustRightInd w:val="0"/>
        <w:spacing w:after="0" w:line="480" w:lineRule="auto"/>
        <w:jc w:val="both"/>
        <w:rPr>
          <w:rFonts w:ascii="Arial" w:hAnsi="Arial" w:cs="Arial"/>
          <w:sz w:val="24"/>
          <w:szCs w:val="24"/>
          <w:highlight w:val="yellow"/>
          <w:lang w:val="en-US"/>
        </w:rPr>
      </w:pPr>
      <w:r w:rsidRPr="00136DFE">
        <w:rPr>
          <w:rFonts w:ascii="Arial" w:hAnsi="Arial" w:cs="Arial"/>
          <w:sz w:val="24"/>
          <w:szCs w:val="24"/>
          <w:lang w:val="en-US"/>
        </w:rPr>
        <w:t xml:space="preserve">Likewise, </w:t>
      </w:r>
      <w:r w:rsidR="00A9187D" w:rsidRPr="00370A16">
        <w:rPr>
          <w:rFonts w:ascii="Arial" w:hAnsi="Arial" w:cs="Arial"/>
          <w:sz w:val="24"/>
          <w:szCs w:val="24"/>
          <w:lang w:val="en-US"/>
        </w:rPr>
        <w:t>Miller</w:t>
      </w:r>
      <w:r w:rsidR="00063341" w:rsidRPr="00370A16">
        <w:rPr>
          <w:rFonts w:ascii="Arial" w:hAnsi="Arial" w:cs="Arial"/>
          <w:sz w:val="24"/>
          <w:szCs w:val="24"/>
          <w:lang w:val="en-US"/>
        </w:rPr>
        <w:t xml:space="preserve"> et al.</w:t>
      </w:r>
      <w:r w:rsidR="0026197D" w:rsidRPr="00370A16">
        <w:rPr>
          <w:rFonts w:ascii="Arial" w:hAnsi="Arial" w:cs="Arial"/>
          <w:sz w:val="24"/>
          <w:szCs w:val="24"/>
          <w:lang w:val="en-US"/>
        </w:rPr>
        <w:t xml:space="preserve"> (1991)</w:t>
      </w:r>
      <w:r w:rsidR="00063341" w:rsidRPr="00370A16">
        <w:rPr>
          <w:rFonts w:ascii="Arial" w:hAnsi="Arial" w:cs="Arial"/>
          <w:sz w:val="24"/>
          <w:szCs w:val="24"/>
          <w:lang w:val="en-US"/>
        </w:rPr>
        <w:t xml:space="preserve"> </w:t>
      </w:r>
      <w:r w:rsidR="00063341" w:rsidRPr="00136DFE">
        <w:rPr>
          <w:rFonts w:ascii="Arial" w:hAnsi="Arial" w:cs="Arial"/>
          <w:sz w:val="24"/>
          <w:szCs w:val="24"/>
          <w:lang w:val="en-US"/>
        </w:rPr>
        <w:t xml:space="preserve">investigated which compounds in asparagus roots </w:t>
      </w:r>
      <w:r w:rsidR="000827FE" w:rsidRPr="00136DFE">
        <w:rPr>
          <w:rFonts w:ascii="Arial" w:hAnsi="Arial" w:cs="Arial"/>
          <w:sz w:val="24"/>
          <w:szCs w:val="24"/>
          <w:lang w:val="en-US"/>
        </w:rPr>
        <w:t>could</w:t>
      </w:r>
      <w:r w:rsidR="00237FC6" w:rsidRPr="00136DFE">
        <w:rPr>
          <w:rFonts w:ascii="Arial" w:hAnsi="Arial" w:cs="Arial"/>
          <w:sz w:val="24"/>
          <w:szCs w:val="24"/>
          <w:lang w:val="en-US"/>
        </w:rPr>
        <w:t xml:space="preserve"> </w:t>
      </w:r>
      <w:r w:rsidR="007D0F70" w:rsidRPr="00136DFE">
        <w:rPr>
          <w:rFonts w:ascii="Arial" w:hAnsi="Arial" w:cs="Arial"/>
          <w:sz w:val="24"/>
          <w:szCs w:val="24"/>
          <w:lang w:val="en-US"/>
        </w:rPr>
        <w:t>inhibit</w:t>
      </w:r>
      <w:r w:rsidR="00063341" w:rsidRPr="00136DFE">
        <w:rPr>
          <w:rFonts w:ascii="Arial" w:hAnsi="Arial" w:cs="Arial"/>
          <w:sz w:val="24"/>
          <w:szCs w:val="24"/>
          <w:lang w:val="en-US"/>
        </w:rPr>
        <w:t xml:space="preserve"> </w:t>
      </w:r>
      <w:r w:rsidR="007D0F70" w:rsidRPr="00136DFE">
        <w:rPr>
          <w:rFonts w:ascii="Arial" w:hAnsi="Arial" w:cs="Arial"/>
          <w:sz w:val="24"/>
          <w:szCs w:val="24"/>
          <w:lang w:val="en-US"/>
        </w:rPr>
        <w:t xml:space="preserve">asparagus seeds germination </w:t>
      </w:r>
      <w:r w:rsidRPr="00136DFE">
        <w:rPr>
          <w:rFonts w:ascii="Arial" w:hAnsi="Arial" w:cs="Arial"/>
          <w:sz w:val="24"/>
          <w:szCs w:val="24"/>
          <w:lang w:val="en-US"/>
        </w:rPr>
        <w:t xml:space="preserve">and </w:t>
      </w:r>
      <w:r w:rsidR="007D0F70" w:rsidRPr="00136DFE">
        <w:rPr>
          <w:rFonts w:ascii="Arial" w:hAnsi="Arial" w:cs="Arial"/>
          <w:sz w:val="24"/>
          <w:szCs w:val="24"/>
          <w:lang w:val="en-US"/>
        </w:rPr>
        <w:t>identified</w:t>
      </w:r>
      <w:r w:rsidR="00063341" w:rsidRPr="00136DFE">
        <w:rPr>
          <w:rFonts w:ascii="Arial" w:hAnsi="Arial" w:cs="Arial"/>
          <w:sz w:val="24"/>
          <w:szCs w:val="24"/>
          <w:lang w:val="en-US"/>
        </w:rPr>
        <w:t xml:space="preserve"> caffeic acid</w:t>
      </w:r>
      <w:r w:rsidR="007D0F70" w:rsidRPr="00136DFE">
        <w:rPr>
          <w:rFonts w:ascii="Arial" w:hAnsi="Arial" w:cs="Arial"/>
          <w:sz w:val="24"/>
          <w:szCs w:val="24"/>
          <w:lang w:val="en-US"/>
        </w:rPr>
        <w:t xml:space="preserve"> as a</w:t>
      </w:r>
      <w:r w:rsidR="00063341" w:rsidRPr="00136DFE">
        <w:rPr>
          <w:rFonts w:ascii="Arial" w:hAnsi="Arial" w:cs="Arial"/>
          <w:sz w:val="24"/>
          <w:szCs w:val="24"/>
          <w:lang w:val="en-US"/>
        </w:rPr>
        <w:t xml:space="preserve"> germination inhibitor.</w:t>
      </w:r>
      <w:r w:rsidRPr="00136DFE">
        <w:rPr>
          <w:rFonts w:ascii="Arial" w:hAnsi="Arial" w:cs="Arial"/>
          <w:sz w:val="24"/>
          <w:szCs w:val="24"/>
          <w:lang w:val="en-US"/>
        </w:rPr>
        <w:t xml:space="preserve"> </w:t>
      </w:r>
      <w:r w:rsidR="00063341" w:rsidRPr="00136DFE">
        <w:rPr>
          <w:rFonts w:ascii="Arial" w:hAnsi="Arial" w:cs="Arial"/>
          <w:sz w:val="24"/>
          <w:szCs w:val="24"/>
          <w:lang w:val="en-US"/>
        </w:rPr>
        <w:t xml:space="preserve">They also found that caffeic acid </w:t>
      </w:r>
      <w:r w:rsidR="000827FE" w:rsidRPr="00136DFE">
        <w:rPr>
          <w:rFonts w:ascii="Arial" w:hAnsi="Arial" w:cs="Arial"/>
          <w:sz w:val="24"/>
          <w:szCs w:val="24"/>
          <w:lang w:val="en-US"/>
        </w:rPr>
        <w:t>acted</w:t>
      </w:r>
      <w:r w:rsidR="007D65A4" w:rsidRPr="00136DFE">
        <w:rPr>
          <w:rFonts w:ascii="Arial" w:hAnsi="Arial" w:cs="Arial"/>
          <w:sz w:val="24"/>
          <w:szCs w:val="24"/>
          <w:lang w:val="en-US"/>
        </w:rPr>
        <w:t xml:space="preserve"> </w:t>
      </w:r>
      <w:r w:rsidR="00063341" w:rsidRPr="00136DFE">
        <w:rPr>
          <w:rFonts w:ascii="Arial" w:hAnsi="Arial" w:cs="Arial"/>
          <w:sz w:val="24"/>
          <w:szCs w:val="24"/>
          <w:lang w:val="en-US"/>
        </w:rPr>
        <w:t>synergist</w:t>
      </w:r>
      <w:r w:rsidR="000827FE" w:rsidRPr="00136DFE">
        <w:rPr>
          <w:rFonts w:ascii="Arial" w:hAnsi="Arial" w:cs="Arial"/>
          <w:sz w:val="24"/>
          <w:szCs w:val="24"/>
          <w:lang w:val="en-US"/>
        </w:rPr>
        <w:t xml:space="preserve">ically with </w:t>
      </w:r>
      <w:r w:rsidR="00063341" w:rsidRPr="00136DFE">
        <w:rPr>
          <w:rFonts w:ascii="Arial" w:hAnsi="Arial" w:cs="Arial"/>
          <w:i/>
          <w:sz w:val="24"/>
          <w:szCs w:val="24"/>
          <w:lang w:val="en-US"/>
        </w:rPr>
        <w:t xml:space="preserve">Fusarium </w:t>
      </w:r>
      <w:proofErr w:type="spellStart"/>
      <w:r w:rsidR="00063341" w:rsidRPr="00136DFE">
        <w:rPr>
          <w:rFonts w:ascii="Arial" w:hAnsi="Arial" w:cs="Arial"/>
          <w:i/>
          <w:sz w:val="24"/>
          <w:szCs w:val="24"/>
          <w:lang w:val="en-US"/>
        </w:rPr>
        <w:t>oxysporum</w:t>
      </w:r>
      <w:proofErr w:type="spellEnd"/>
      <w:r w:rsidR="00063341" w:rsidRPr="00136DFE">
        <w:rPr>
          <w:rFonts w:ascii="Arial" w:hAnsi="Arial" w:cs="Arial"/>
          <w:i/>
          <w:sz w:val="24"/>
          <w:szCs w:val="24"/>
          <w:lang w:val="en-US"/>
        </w:rPr>
        <w:t xml:space="preserve"> f. sp. </w:t>
      </w:r>
      <w:proofErr w:type="spellStart"/>
      <w:r w:rsidR="00063341" w:rsidRPr="00136DFE">
        <w:rPr>
          <w:rFonts w:ascii="Arial" w:hAnsi="Arial" w:cs="Arial"/>
          <w:i/>
          <w:sz w:val="24"/>
          <w:szCs w:val="24"/>
          <w:lang w:val="en-US"/>
        </w:rPr>
        <w:t>Asparagi</w:t>
      </w:r>
      <w:proofErr w:type="spellEnd"/>
      <w:r w:rsidRPr="00136DFE">
        <w:rPr>
          <w:rFonts w:ascii="Arial" w:hAnsi="Arial" w:cs="Arial"/>
          <w:sz w:val="24"/>
          <w:szCs w:val="24"/>
          <w:lang w:val="en-US"/>
        </w:rPr>
        <w:t>.</w:t>
      </w:r>
      <w:r w:rsidR="00063341" w:rsidRPr="00136DFE">
        <w:rPr>
          <w:rFonts w:ascii="Arial" w:hAnsi="Arial" w:cs="Arial"/>
          <w:i/>
          <w:sz w:val="24"/>
          <w:szCs w:val="24"/>
          <w:lang w:val="en-US"/>
        </w:rPr>
        <w:t xml:space="preserve"> </w:t>
      </w:r>
      <w:r w:rsidRPr="00136DFE">
        <w:rPr>
          <w:rFonts w:ascii="Arial" w:hAnsi="Arial" w:cs="Arial"/>
          <w:sz w:val="24"/>
          <w:szCs w:val="24"/>
          <w:lang w:val="en-US"/>
        </w:rPr>
        <w:t>O</w:t>
      </w:r>
      <w:r w:rsidR="00063341" w:rsidRPr="00136DFE">
        <w:rPr>
          <w:rFonts w:ascii="Arial" w:hAnsi="Arial" w:cs="Arial"/>
          <w:sz w:val="24"/>
          <w:szCs w:val="24"/>
          <w:lang w:val="en-US"/>
        </w:rPr>
        <w:t>n the other hand</w:t>
      </w:r>
      <w:r w:rsidRPr="00136DFE">
        <w:rPr>
          <w:rFonts w:ascii="Arial" w:hAnsi="Arial" w:cs="Arial"/>
          <w:sz w:val="24"/>
          <w:szCs w:val="24"/>
          <w:lang w:val="en-US"/>
        </w:rPr>
        <w:t>,</w:t>
      </w:r>
      <w:r w:rsidR="00063341" w:rsidRPr="00136DFE">
        <w:rPr>
          <w:rFonts w:ascii="Arial" w:hAnsi="Arial" w:cs="Arial"/>
          <w:sz w:val="24"/>
          <w:szCs w:val="24"/>
          <w:lang w:val="en-US"/>
        </w:rPr>
        <w:t xml:space="preserve"> Kato</w:t>
      </w:r>
      <w:r w:rsidR="00030B08" w:rsidRPr="00136DFE">
        <w:rPr>
          <w:rFonts w:ascii="Arial" w:hAnsi="Arial" w:cs="Arial"/>
          <w:sz w:val="24"/>
          <w:szCs w:val="24"/>
          <w:lang w:val="en-US"/>
        </w:rPr>
        <w:t>-Noguchi</w:t>
      </w:r>
      <w:r w:rsidR="00063341" w:rsidRPr="00136DFE">
        <w:rPr>
          <w:rFonts w:ascii="Arial" w:hAnsi="Arial" w:cs="Arial"/>
          <w:sz w:val="24"/>
          <w:szCs w:val="24"/>
          <w:lang w:val="en-US"/>
        </w:rPr>
        <w:t xml:space="preserve"> et al.</w:t>
      </w:r>
      <w:r w:rsidR="0026197D" w:rsidRPr="00136DFE">
        <w:rPr>
          <w:rFonts w:ascii="Arial" w:hAnsi="Arial" w:cs="Arial"/>
          <w:sz w:val="24"/>
          <w:szCs w:val="24"/>
          <w:lang w:val="en-US"/>
        </w:rPr>
        <w:t xml:space="preserve"> (2017</w:t>
      </w:r>
      <w:r w:rsidR="00030B08" w:rsidRPr="00136DFE">
        <w:rPr>
          <w:rFonts w:ascii="Arial" w:hAnsi="Arial" w:cs="Arial"/>
          <w:sz w:val="24"/>
          <w:szCs w:val="24"/>
          <w:lang w:val="en-US"/>
        </w:rPr>
        <w:t>; 2018</w:t>
      </w:r>
      <w:r w:rsidR="0026197D" w:rsidRPr="00136DFE">
        <w:rPr>
          <w:rFonts w:ascii="Arial" w:hAnsi="Arial" w:cs="Arial"/>
          <w:sz w:val="24"/>
          <w:szCs w:val="24"/>
          <w:lang w:val="en-US"/>
        </w:rPr>
        <w:t>)</w:t>
      </w:r>
      <w:r w:rsidR="00063341" w:rsidRPr="00136DFE">
        <w:rPr>
          <w:rFonts w:ascii="Arial" w:hAnsi="Arial" w:cs="Arial"/>
          <w:sz w:val="24"/>
          <w:szCs w:val="24"/>
          <w:lang w:val="en-US"/>
        </w:rPr>
        <w:t xml:space="preserve"> observed that </w:t>
      </w:r>
      <w:r w:rsidRPr="00136DFE">
        <w:rPr>
          <w:rFonts w:ascii="Arial" w:hAnsi="Arial" w:cs="Arial"/>
          <w:sz w:val="24"/>
          <w:szCs w:val="24"/>
          <w:lang w:val="en-US"/>
        </w:rPr>
        <w:t xml:space="preserve">methanol </w:t>
      </w:r>
      <w:r w:rsidR="00063341" w:rsidRPr="00136DFE">
        <w:rPr>
          <w:rFonts w:ascii="Arial" w:hAnsi="Arial" w:cs="Arial"/>
          <w:sz w:val="24"/>
          <w:szCs w:val="24"/>
          <w:lang w:val="en-US"/>
        </w:rPr>
        <w:t>extracts from asparagus rhizomes inhibit</w:t>
      </w:r>
      <w:r w:rsidRPr="00136DFE">
        <w:rPr>
          <w:rFonts w:ascii="Arial" w:hAnsi="Arial" w:cs="Arial"/>
          <w:sz w:val="24"/>
          <w:szCs w:val="24"/>
          <w:lang w:val="en-US"/>
        </w:rPr>
        <w:t>ed</w:t>
      </w:r>
      <w:r w:rsidR="00063341" w:rsidRPr="00136DFE">
        <w:rPr>
          <w:rFonts w:ascii="Arial" w:hAnsi="Arial" w:cs="Arial"/>
          <w:sz w:val="24"/>
          <w:szCs w:val="24"/>
          <w:lang w:val="en-US"/>
        </w:rPr>
        <w:t xml:space="preserve"> the growth of root</w:t>
      </w:r>
      <w:r w:rsidRPr="00136DFE">
        <w:rPr>
          <w:rFonts w:ascii="Arial" w:hAnsi="Arial" w:cs="Arial"/>
          <w:sz w:val="24"/>
          <w:szCs w:val="24"/>
          <w:lang w:val="en-US"/>
        </w:rPr>
        <w:t>s</w:t>
      </w:r>
      <w:r w:rsidR="00063341" w:rsidRPr="00136DFE">
        <w:rPr>
          <w:rFonts w:ascii="Arial" w:hAnsi="Arial" w:cs="Arial"/>
          <w:sz w:val="24"/>
          <w:szCs w:val="24"/>
          <w:lang w:val="en-US"/>
        </w:rPr>
        <w:t xml:space="preserve"> and </w:t>
      </w:r>
      <w:r w:rsidR="00D15872" w:rsidRPr="00136DFE">
        <w:rPr>
          <w:rFonts w:ascii="Arial" w:hAnsi="Arial" w:cs="Arial"/>
          <w:sz w:val="24"/>
          <w:szCs w:val="24"/>
          <w:lang w:val="en-US"/>
        </w:rPr>
        <w:t>seedlings</w:t>
      </w:r>
      <w:r w:rsidR="00063341" w:rsidRPr="00136DFE">
        <w:rPr>
          <w:rFonts w:ascii="Arial" w:hAnsi="Arial" w:cs="Arial"/>
          <w:sz w:val="24"/>
          <w:szCs w:val="24"/>
          <w:lang w:val="en-US"/>
        </w:rPr>
        <w:t xml:space="preserve"> of asparagus</w:t>
      </w:r>
      <w:r w:rsidR="00D15872" w:rsidRPr="00136DFE">
        <w:rPr>
          <w:rFonts w:ascii="Arial" w:hAnsi="Arial" w:cs="Arial"/>
          <w:sz w:val="24"/>
          <w:szCs w:val="24"/>
          <w:lang w:val="en-US"/>
        </w:rPr>
        <w:t xml:space="preserve"> in</w:t>
      </w:r>
      <w:r w:rsidR="007D0F70" w:rsidRPr="00136DFE">
        <w:rPr>
          <w:rFonts w:ascii="Arial" w:hAnsi="Arial" w:cs="Arial"/>
          <w:sz w:val="24"/>
          <w:szCs w:val="24"/>
          <w:lang w:val="en-US"/>
        </w:rPr>
        <w:t xml:space="preserve"> a</w:t>
      </w:r>
      <w:r w:rsidR="00D15872" w:rsidRPr="00136DFE">
        <w:rPr>
          <w:rFonts w:ascii="Arial" w:hAnsi="Arial" w:cs="Arial"/>
          <w:sz w:val="24"/>
          <w:szCs w:val="24"/>
          <w:lang w:val="en-US"/>
        </w:rPr>
        <w:t xml:space="preserve"> dose-dependent </w:t>
      </w:r>
      <w:r w:rsidR="00360F25" w:rsidRPr="00360F25">
        <w:rPr>
          <w:rFonts w:ascii="Arial" w:hAnsi="Arial" w:cs="Arial"/>
          <w:sz w:val="24"/>
          <w:szCs w:val="24"/>
          <w:highlight w:val="yellow"/>
          <w:lang w:val="en-US"/>
        </w:rPr>
        <w:t>manner</w:t>
      </w:r>
      <w:r w:rsidR="00063341" w:rsidRPr="00136DFE">
        <w:rPr>
          <w:rFonts w:ascii="Arial" w:hAnsi="Arial" w:cs="Arial"/>
          <w:sz w:val="24"/>
          <w:szCs w:val="24"/>
          <w:lang w:val="en-US"/>
        </w:rPr>
        <w:t>.</w:t>
      </w:r>
      <w:r w:rsidR="0033684B" w:rsidRPr="00136DFE">
        <w:rPr>
          <w:rFonts w:ascii="Arial" w:hAnsi="Arial" w:cs="Arial"/>
          <w:sz w:val="24"/>
          <w:szCs w:val="24"/>
          <w:lang w:val="en-US"/>
        </w:rPr>
        <w:t xml:space="preserve"> </w:t>
      </w:r>
      <w:bookmarkStart w:id="3" w:name="_Hlk24040910"/>
      <w:r w:rsidR="00030B08" w:rsidRPr="00136DFE">
        <w:rPr>
          <w:rFonts w:ascii="Arial" w:hAnsi="Arial" w:cs="Arial"/>
          <w:sz w:val="24"/>
          <w:szCs w:val="24"/>
          <w:lang w:val="en-US"/>
        </w:rPr>
        <w:t>Thus</w:t>
      </w:r>
      <w:r w:rsidR="0033684B" w:rsidRPr="00136DFE">
        <w:rPr>
          <w:rFonts w:ascii="Arial" w:hAnsi="Arial" w:cs="Arial"/>
          <w:sz w:val="24"/>
          <w:szCs w:val="24"/>
          <w:lang w:val="en-US"/>
        </w:rPr>
        <w:t>,</w:t>
      </w:r>
      <w:r w:rsidR="00063341" w:rsidRPr="00136DFE">
        <w:rPr>
          <w:rFonts w:ascii="Arial" w:hAnsi="Arial" w:cs="Arial"/>
          <w:sz w:val="24"/>
          <w:szCs w:val="24"/>
          <w:lang w:val="en-US"/>
        </w:rPr>
        <w:t xml:space="preserve"> </w:t>
      </w:r>
      <w:r w:rsidR="00D15872" w:rsidRPr="00136DFE">
        <w:rPr>
          <w:rFonts w:ascii="Arial" w:hAnsi="Arial" w:cs="Arial"/>
          <w:sz w:val="24"/>
          <w:szCs w:val="24"/>
          <w:lang w:val="en-US"/>
        </w:rPr>
        <w:t xml:space="preserve">the </w:t>
      </w:r>
      <w:r w:rsidR="0033684B" w:rsidRPr="00136DFE">
        <w:rPr>
          <w:rFonts w:ascii="Arial" w:hAnsi="Arial" w:cs="Arial"/>
          <w:sz w:val="24"/>
          <w:szCs w:val="24"/>
          <w:lang w:val="en-US"/>
        </w:rPr>
        <w:t>previous</w:t>
      </w:r>
      <w:r w:rsidR="00063341" w:rsidRPr="00136DFE">
        <w:rPr>
          <w:rFonts w:ascii="Arial" w:hAnsi="Arial" w:cs="Arial"/>
          <w:sz w:val="24"/>
          <w:szCs w:val="24"/>
          <w:lang w:val="en-US"/>
        </w:rPr>
        <w:t xml:space="preserve"> result</w:t>
      </w:r>
      <w:r w:rsidR="00D15872" w:rsidRPr="00136DFE">
        <w:rPr>
          <w:rFonts w:ascii="Arial" w:hAnsi="Arial" w:cs="Arial"/>
          <w:sz w:val="24"/>
          <w:szCs w:val="24"/>
          <w:lang w:val="en-US"/>
        </w:rPr>
        <w:t xml:space="preserve">s </w:t>
      </w:r>
      <w:r w:rsidR="00292748" w:rsidRPr="00136DFE">
        <w:rPr>
          <w:rFonts w:ascii="Arial" w:hAnsi="Arial" w:cs="Arial"/>
          <w:sz w:val="24"/>
          <w:szCs w:val="24"/>
          <w:lang w:val="en-US"/>
        </w:rPr>
        <w:t>suggest</w:t>
      </w:r>
      <w:r w:rsidR="00063341" w:rsidRPr="00136DFE">
        <w:rPr>
          <w:rFonts w:ascii="Arial" w:hAnsi="Arial" w:cs="Arial"/>
          <w:sz w:val="24"/>
          <w:szCs w:val="24"/>
          <w:lang w:val="en-US"/>
        </w:rPr>
        <w:t xml:space="preserve"> that the extracts </w:t>
      </w:r>
      <w:r w:rsidR="00D15872" w:rsidRPr="00136DFE">
        <w:rPr>
          <w:rFonts w:ascii="Arial" w:hAnsi="Arial" w:cs="Arial"/>
          <w:sz w:val="24"/>
          <w:szCs w:val="24"/>
          <w:lang w:val="en-US"/>
        </w:rPr>
        <w:t xml:space="preserve">exert </w:t>
      </w:r>
      <w:r w:rsidR="00063341" w:rsidRPr="00136DFE">
        <w:rPr>
          <w:rFonts w:ascii="Arial" w:hAnsi="Arial" w:cs="Arial"/>
          <w:sz w:val="24"/>
          <w:szCs w:val="24"/>
          <w:lang w:val="en-US"/>
        </w:rPr>
        <w:t>autotoxic</w:t>
      </w:r>
      <w:r w:rsidR="004F08D4" w:rsidRPr="00136DFE">
        <w:rPr>
          <w:rFonts w:ascii="Arial" w:hAnsi="Arial" w:cs="Arial"/>
          <w:sz w:val="24"/>
          <w:szCs w:val="24"/>
          <w:lang w:val="en-US"/>
        </w:rPr>
        <w:t>ity</w:t>
      </w:r>
      <w:r w:rsidR="00063341" w:rsidRPr="00136DFE">
        <w:rPr>
          <w:rFonts w:ascii="Arial" w:hAnsi="Arial" w:cs="Arial"/>
          <w:sz w:val="24"/>
          <w:szCs w:val="24"/>
          <w:lang w:val="en-US"/>
        </w:rPr>
        <w:t xml:space="preserve"> and contain some growth</w:t>
      </w:r>
      <w:r w:rsidR="00D15872" w:rsidRPr="00136DFE">
        <w:rPr>
          <w:rFonts w:ascii="Arial" w:hAnsi="Arial" w:cs="Arial"/>
          <w:sz w:val="24"/>
          <w:szCs w:val="24"/>
          <w:lang w:val="en-US"/>
        </w:rPr>
        <w:t>-</w:t>
      </w:r>
      <w:r w:rsidR="00063341" w:rsidRPr="00136DFE">
        <w:rPr>
          <w:rFonts w:ascii="Arial" w:hAnsi="Arial" w:cs="Arial"/>
          <w:sz w:val="24"/>
          <w:szCs w:val="24"/>
          <w:lang w:val="en-US"/>
        </w:rPr>
        <w:t>inhibiting substances</w:t>
      </w:r>
      <w:r w:rsidR="00D15872" w:rsidRPr="00136DFE">
        <w:rPr>
          <w:rFonts w:ascii="Arial" w:hAnsi="Arial" w:cs="Arial"/>
          <w:sz w:val="24"/>
          <w:szCs w:val="24"/>
          <w:lang w:val="en-US"/>
        </w:rPr>
        <w:t xml:space="preserve">, released by </w:t>
      </w:r>
      <w:r w:rsidR="00B23FEB" w:rsidRPr="00136DFE">
        <w:rPr>
          <w:rFonts w:ascii="Arial" w:hAnsi="Arial" w:cs="Arial"/>
          <w:sz w:val="24"/>
          <w:szCs w:val="24"/>
          <w:lang w:val="en-US"/>
        </w:rPr>
        <w:t>asparagus</w:t>
      </w:r>
      <w:r w:rsidR="00EF7CFC">
        <w:rPr>
          <w:rFonts w:ascii="Arial" w:hAnsi="Arial" w:cs="Arial"/>
          <w:sz w:val="24"/>
          <w:szCs w:val="24"/>
          <w:lang w:val="en-US"/>
        </w:rPr>
        <w:t>,</w:t>
      </w:r>
      <w:r w:rsidR="00B23FEB" w:rsidRPr="00136DFE">
        <w:rPr>
          <w:rFonts w:ascii="Arial" w:hAnsi="Arial" w:cs="Arial"/>
          <w:sz w:val="24"/>
          <w:szCs w:val="24"/>
          <w:lang w:val="en-US"/>
        </w:rPr>
        <w:t xml:space="preserve"> that inhibit</w:t>
      </w:r>
      <w:r w:rsidR="00D15872" w:rsidRPr="00136DFE">
        <w:rPr>
          <w:rFonts w:ascii="Arial" w:hAnsi="Arial" w:cs="Arial"/>
          <w:sz w:val="24"/>
          <w:szCs w:val="24"/>
          <w:lang w:val="en-US"/>
        </w:rPr>
        <w:t xml:space="preserve"> its own</w:t>
      </w:r>
      <w:r w:rsidR="00B23FEB" w:rsidRPr="00136DFE">
        <w:rPr>
          <w:rFonts w:ascii="Arial" w:hAnsi="Arial" w:cs="Arial"/>
          <w:sz w:val="24"/>
          <w:szCs w:val="24"/>
          <w:lang w:val="en-US"/>
        </w:rPr>
        <w:t xml:space="preserve"> growth. However, </w:t>
      </w:r>
      <w:r w:rsidR="007D0F70" w:rsidRPr="00136DFE">
        <w:rPr>
          <w:rFonts w:ascii="Arial" w:hAnsi="Arial" w:cs="Arial"/>
          <w:sz w:val="24"/>
          <w:szCs w:val="24"/>
          <w:lang w:val="en-US"/>
        </w:rPr>
        <w:t>the plant</w:t>
      </w:r>
      <w:r w:rsidR="007D09B1">
        <w:rPr>
          <w:rFonts w:ascii="Arial" w:hAnsi="Arial" w:cs="Arial"/>
          <w:sz w:val="24"/>
          <w:szCs w:val="24"/>
          <w:lang w:val="en-US"/>
        </w:rPr>
        <w:t>'s</w:t>
      </w:r>
      <w:r w:rsidR="007D0F70" w:rsidRPr="00136DFE">
        <w:rPr>
          <w:rFonts w:ascii="Arial" w:hAnsi="Arial" w:cs="Arial"/>
          <w:sz w:val="24"/>
          <w:szCs w:val="24"/>
          <w:lang w:val="en-US"/>
        </w:rPr>
        <w:t xml:space="preserve"> physiological state and the spear quality </w:t>
      </w:r>
      <w:r w:rsidR="00B23FEB" w:rsidRPr="00136DFE">
        <w:rPr>
          <w:rFonts w:ascii="Arial" w:hAnsi="Arial" w:cs="Arial"/>
          <w:sz w:val="24"/>
          <w:szCs w:val="24"/>
          <w:lang w:val="en-US"/>
        </w:rPr>
        <w:t>ha</w:t>
      </w:r>
      <w:r w:rsidR="007D0F70" w:rsidRPr="00136DFE">
        <w:rPr>
          <w:rFonts w:ascii="Arial" w:hAnsi="Arial" w:cs="Arial"/>
          <w:sz w:val="24"/>
          <w:szCs w:val="24"/>
          <w:lang w:val="en-US"/>
        </w:rPr>
        <w:t>ve</w:t>
      </w:r>
      <w:r w:rsidR="00B23FEB" w:rsidRPr="00136DFE">
        <w:rPr>
          <w:rFonts w:ascii="Arial" w:hAnsi="Arial" w:cs="Arial"/>
          <w:sz w:val="24"/>
          <w:szCs w:val="24"/>
          <w:lang w:val="en-US"/>
        </w:rPr>
        <w:t xml:space="preserve"> not been </w:t>
      </w:r>
      <w:r w:rsidR="007D0F70" w:rsidRPr="00136DFE">
        <w:rPr>
          <w:rFonts w:ascii="Arial" w:hAnsi="Arial" w:cs="Arial"/>
          <w:sz w:val="24"/>
          <w:szCs w:val="24"/>
          <w:lang w:val="en-US"/>
        </w:rPr>
        <w:t>studied yet</w:t>
      </w:r>
      <w:r w:rsidR="00B23FEB" w:rsidRPr="00136DFE">
        <w:rPr>
          <w:rFonts w:ascii="Arial" w:hAnsi="Arial" w:cs="Arial"/>
          <w:sz w:val="24"/>
          <w:szCs w:val="24"/>
          <w:lang w:val="en-US"/>
        </w:rPr>
        <w:t xml:space="preserve"> </w:t>
      </w:r>
      <w:r w:rsidR="007D0F70" w:rsidRPr="00136DFE">
        <w:rPr>
          <w:rFonts w:ascii="Arial" w:hAnsi="Arial" w:cs="Arial"/>
          <w:sz w:val="24"/>
          <w:szCs w:val="24"/>
          <w:lang w:val="en-US"/>
        </w:rPr>
        <w:t>in</w:t>
      </w:r>
      <w:r w:rsidR="00EF7CFC">
        <w:rPr>
          <w:rFonts w:ascii="Arial" w:hAnsi="Arial" w:cs="Arial"/>
          <w:sz w:val="24"/>
          <w:szCs w:val="24"/>
          <w:lang w:val="en-US"/>
        </w:rPr>
        <w:t xml:space="preserve"> field</w:t>
      </w:r>
      <w:r w:rsidR="007D0F70" w:rsidRPr="00136DFE">
        <w:rPr>
          <w:rFonts w:ascii="Arial" w:hAnsi="Arial" w:cs="Arial"/>
          <w:sz w:val="24"/>
          <w:szCs w:val="24"/>
          <w:lang w:val="en-US"/>
        </w:rPr>
        <w:t xml:space="preserve"> </w:t>
      </w:r>
      <w:r w:rsidR="00B23FEB" w:rsidRPr="00136DFE">
        <w:rPr>
          <w:rFonts w:ascii="Arial" w:hAnsi="Arial" w:cs="Arial"/>
          <w:sz w:val="24"/>
          <w:szCs w:val="24"/>
          <w:lang w:val="en-US"/>
        </w:rPr>
        <w:t>plot</w:t>
      </w:r>
      <w:r w:rsidR="007D0F70" w:rsidRPr="00136DFE">
        <w:rPr>
          <w:rFonts w:ascii="Arial" w:hAnsi="Arial" w:cs="Arial"/>
          <w:sz w:val="24"/>
          <w:szCs w:val="24"/>
          <w:lang w:val="en-US"/>
        </w:rPr>
        <w:t>s that</w:t>
      </w:r>
      <w:r w:rsidR="00B23FEB" w:rsidRPr="00136DFE">
        <w:rPr>
          <w:rFonts w:ascii="Arial" w:hAnsi="Arial" w:cs="Arial"/>
          <w:sz w:val="24"/>
          <w:szCs w:val="24"/>
          <w:lang w:val="en-US"/>
        </w:rPr>
        <w:t xml:space="preserve"> show </w:t>
      </w:r>
      <w:r w:rsidR="008F5DD1" w:rsidRPr="00136DFE">
        <w:rPr>
          <w:rFonts w:ascii="Arial" w:hAnsi="Arial" w:cs="Arial"/>
          <w:sz w:val="24"/>
          <w:szCs w:val="24"/>
          <w:lang w:val="en-US"/>
        </w:rPr>
        <w:t>decline</w:t>
      </w:r>
      <w:r w:rsidR="007D0F70" w:rsidRPr="00136DFE">
        <w:rPr>
          <w:rFonts w:ascii="Arial" w:hAnsi="Arial" w:cs="Arial"/>
          <w:sz w:val="24"/>
          <w:szCs w:val="24"/>
          <w:lang w:val="en-US"/>
        </w:rPr>
        <w:t xml:space="preserve"> </w:t>
      </w:r>
      <w:r w:rsidR="00B23FEB" w:rsidRPr="00136DFE">
        <w:rPr>
          <w:rFonts w:ascii="Arial" w:hAnsi="Arial" w:cs="Arial"/>
          <w:sz w:val="24"/>
          <w:szCs w:val="24"/>
          <w:lang w:val="en-US"/>
        </w:rPr>
        <w:t>symptoms</w:t>
      </w:r>
      <w:r w:rsidR="00D15872" w:rsidRPr="00136DFE">
        <w:rPr>
          <w:rFonts w:ascii="Arial" w:hAnsi="Arial" w:cs="Arial"/>
          <w:sz w:val="24"/>
          <w:szCs w:val="24"/>
          <w:lang w:val="en-US"/>
        </w:rPr>
        <w:t>.</w:t>
      </w:r>
      <w:r w:rsidR="00B31B54">
        <w:rPr>
          <w:rFonts w:ascii="Arial" w:hAnsi="Arial" w:cs="Arial"/>
          <w:sz w:val="24"/>
          <w:szCs w:val="24"/>
          <w:lang w:val="en-US"/>
        </w:rPr>
        <w:t xml:space="preserve"> </w:t>
      </w:r>
      <w:r w:rsidR="00B31B54" w:rsidRPr="00B31B54">
        <w:rPr>
          <w:rFonts w:ascii="Arial" w:hAnsi="Arial" w:cs="Arial"/>
          <w:sz w:val="24"/>
          <w:szCs w:val="24"/>
          <w:highlight w:val="yellow"/>
          <w:lang w:val="en-US"/>
        </w:rPr>
        <w:t>Therefore,</w:t>
      </w:r>
      <w:r w:rsidR="00F2674A">
        <w:rPr>
          <w:rFonts w:ascii="Arial" w:hAnsi="Arial" w:cs="Arial"/>
          <w:sz w:val="24"/>
          <w:szCs w:val="24"/>
          <w:lang w:val="en-US"/>
        </w:rPr>
        <w:t xml:space="preserve"> </w:t>
      </w:r>
      <w:r w:rsidR="00B31B54">
        <w:rPr>
          <w:rFonts w:ascii="Arial" w:hAnsi="Arial" w:cs="Arial"/>
          <w:sz w:val="24"/>
          <w:szCs w:val="24"/>
          <w:highlight w:val="yellow"/>
          <w:lang w:val="en-US"/>
        </w:rPr>
        <w:t>t</w:t>
      </w:r>
      <w:r w:rsidR="00F2674A" w:rsidRPr="00F2674A">
        <w:rPr>
          <w:rFonts w:ascii="Arial" w:hAnsi="Arial" w:cs="Arial"/>
          <w:sz w:val="24"/>
          <w:szCs w:val="24"/>
          <w:highlight w:val="yellow"/>
          <w:lang w:val="en-US"/>
        </w:rPr>
        <w:t>he aims of this study were to study the effect of asparagus decline on the accumulation of macro and micronutrients in leaf and rhizomes and on the yield and quality of commercial spears</w:t>
      </w:r>
      <w:r w:rsidR="00BD4720">
        <w:rPr>
          <w:rFonts w:ascii="Arial" w:hAnsi="Arial" w:cs="Arial"/>
          <w:sz w:val="24"/>
          <w:szCs w:val="24"/>
          <w:highlight w:val="yellow"/>
          <w:lang w:val="en-US"/>
        </w:rPr>
        <w:t>.</w:t>
      </w:r>
      <w:r w:rsidR="00CE274A">
        <w:rPr>
          <w:rFonts w:ascii="Arial" w:hAnsi="Arial" w:cs="Arial"/>
          <w:sz w:val="24"/>
          <w:szCs w:val="24"/>
          <w:highlight w:val="yellow"/>
          <w:lang w:val="en-US"/>
        </w:rPr>
        <w:t xml:space="preserve"> Another aim was </w:t>
      </w:r>
      <w:r w:rsidR="00F2674A" w:rsidRPr="00F2674A">
        <w:rPr>
          <w:rFonts w:ascii="Arial" w:hAnsi="Arial" w:cs="Arial"/>
          <w:sz w:val="24"/>
          <w:szCs w:val="24"/>
          <w:highlight w:val="yellow"/>
          <w:lang w:val="en-US"/>
        </w:rPr>
        <w:t xml:space="preserve">to analyze the possible allelopathic effect of asparagus </w:t>
      </w:r>
      <w:r w:rsidR="00F2674A" w:rsidRPr="00F2674A">
        <w:rPr>
          <w:rFonts w:ascii="Arial" w:hAnsi="Arial" w:cs="Arial"/>
          <w:sz w:val="24"/>
          <w:szCs w:val="24"/>
          <w:highlight w:val="yellow"/>
          <w:lang w:val="en-US"/>
        </w:rPr>
        <w:lastRenderedPageBreak/>
        <w:t xml:space="preserve">extracts on another species using </w:t>
      </w:r>
      <w:r w:rsidR="007D09B1">
        <w:rPr>
          <w:rFonts w:ascii="Arial" w:hAnsi="Arial" w:cs="Arial"/>
          <w:sz w:val="24"/>
          <w:szCs w:val="24"/>
          <w:highlight w:val="yellow"/>
          <w:lang w:val="en-US"/>
        </w:rPr>
        <w:t xml:space="preserve">a </w:t>
      </w:r>
      <w:r w:rsidR="00F2674A" w:rsidRPr="00F2674A">
        <w:rPr>
          <w:rFonts w:ascii="Arial" w:hAnsi="Arial" w:cs="Arial"/>
          <w:sz w:val="24"/>
          <w:szCs w:val="24"/>
          <w:highlight w:val="yellow"/>
          <w:lang w:val="en-US"/>
        </w:rPr>
        <w:t>germination test</w:t>
      </w:r>
      <w:r w:rsidR="00CE274A">
        <w:rPr>
          <w:rFonts w:ascii="Arial" w:hAnsi="Arial" w:cs="Arial"/>
          <w:sz w:val="24"/>
          <w:szCs w:val="24"/>
          <w:highlight w:val="yellow"/>
          <w:lang w:val="en-US"/>
        </w:rPr>
        <w:t xml:space="preserve"> to analyze the potential effect of al</w:t>
      </w:r>
      <w:r w:rsidR="007D09B1">
        <w:rPr>
          <w:rFonts w:ascii="Arial" w:hAnsi="Arial" w:cs="Arial"/>
          <w:sz w:val="24"/>
          <w:szCs w:val="24"/>
          <w:highlight w:val="yellow"/>
          <w:lang w:val="en-US"/>
        </w:rPr>
        <w:t>lelopath</w:t>
      </w:r>
      <w:r w:rsidR="00CE274A">
        <w:rPr>
          <w:rFonts w:ascii="Arial" w:hAnsi="Arial" w:cs="Arial"/>
          <w:sz w:val="24"/>
          <w:szCs w:val="24"/>
          <w:highlight w:val="yellow"/>
          <w:lang w:val="en-US"/>
        </w:rPr>
        <w:t xml:space="preserve">y </w:t>
      </w:r>
      <w:r w:rsidR="007D09B1">
        <w:rPr>
          <w:rFonts w:ascii="Arial" w:hAnsi="Arial" w:cs="Arial"/>
          <w:sz w:val="24"/>
          <w:szCs w:val="24"/>
          <w:highlight w:val="yellow"/>
          <w:lang w:val="en-US"/>
        </w:rPr>
        <w:t>on</w:t>
      </w:r>
      <w:r w:rsidR="00CE274A">
        <w:rPr>
          <w:rFonts w:ascii="Arial" w:hAnsi="Arial" w:cs="Arial"/>
          <w:sz w:val="24"/>
          <w:szCs w:val="24"/>
          <w:highlight w:val="yellow"/>
          <w:lang w:val="en-US"/>
        </w:rPr>
        <w:t xml:space="preserve"> other possible cultures in the same field</w:t>
      </w:r>
      <w:r w:rsidR="00F2674A" w:rsidRPr="00B31B54">
        <w:rPr>
          <w:rFonts w:ascii="Arial" w:hAnsi="Arial" w:cs="Arial"/>
          <w:sz w:val="24"/>
          <w:szCs w:val="24"/>
          <w:highlight w:val="yellow"/>
          <w:lang w:val="en-US"/>
        </w:rPr>
        <w:t>.</w:t>
      </w:r>
      <w:r w:rsidR="007D0F70" w:rsidRPr="00B31B54">
        <w:rPr>
          <w:rFonts w:ascii="Arial" w:hAnsi="Arial" w:cs="Arial"/>
          <w:sz w:val="24"/>
          <w:szCs w:val="24"/>
          <w:highlight w:val="yellow"/>
          <w:lang w:val="en-US"/>
        </w:rPr>
        <w:t xml:space="preserve"> </w:t>
      </w:r>
      <w:r w:rsidR="00B31B54" w:rsidRPr="00B31B54">
        <w:rPr>
          <w:rFonts w:ascii="Arial" w:hAnsi="Arial" w:cs="Arial"/>
          <w:sz w:val="24"/>
          <w:szCs w:val="24"/>
          <w:highlight w:val="yellow"/>
          <w:lang w:val="en-US"/>
        </w:rPr>
        <w:t>T</w:t>
      </w:r>
      <w:r w:rsidR="00ED6257" w:rsidRPr="00136DFE">
        <w:rPr>
          <w:rFonts w:ascii="Arial" w:hAnsi="Arial" w:cs="Arial"/>
          <w:sz w:val="24"/>
          <w:szCs w:val="24"/>
          <w:highlight w:val="yellow"/>
          <w:lang w:val="en-US"/>
        </w:rPr>
        <w:t>he</w:t>
      </w:r>
      <w:r w:rsidR="00B23FEB" w:rsidRPr="00136DFE">
        <w:rPr>
          <w:rFonts w:ascii="Arial" w:hAnsi="Arial" w:cs="Arial"/>
          <w:sz w:val="24"/>
          <w:szCs w:val="24"/>
          <w:highlight w:val="yellow"/>
          <w:lang w:val="en-US"/>
        </w:rPr>
        <w:t xml:space="preserve"> </w:t>
      </w:r>
      <w:r w:rsidR="00D53242" w:rsidRPr="00136DFE">
        <w:rPr>
          <w:rFonts w:ascii="Arial" w:hAnsi="Arial" w:cs="Arial"/>
          <w:sz w:val="24"/>
          <w:szCs w:val="24"/>
          <w:highlight w:val="yellow"/>
          <w:lang w:val="en-US"/>
        </w:rPr>
        <w:t xml:space="preserve">hypothesis to test in this study </w:t>
      </w:r>
      <w:r w:rsidR="00B31B54">
        <w:rPr>
          <w:rFonts w:ascii="Arial" w:hAnsi="Arial" w:cs="Arial"/>
          <w:sz w:val="24"/>
          <w:szCs w:val="24"/>
          <w:highlight w:val="yellow"/>
          <w:lang w:val="en-US"/>
        </w:rPr>
        <w:t>was</w:t>
      </w:r>
      <w:r w:rsidR="00D53242" w:rsidRPr="00136DFE">
        <w:rPr>
          <w:rFonts w:ascii="Arial" w:hAnsi="Arial" w:cs="Arial"/>
          <w:sz w:val="24"/>
          <w:szCs w:val="24"/>
          <w:highlight w:val="yellow"/>
          <w:lang w:val="en-US"/>
        </w:rPr>
        <w:t xml:space="preserve"> that the</w:t>
      </w:r>
      <w:r w:rsidR="00030B08" w:rsidRPr="00136DFE">
        <w:rPr>
          <w:rFonts w:ascii="Arial" w:hAnsi="Arial" w:cs="Arial"/>
          <w:sz w:val="24"/>
          <w:szCs w:val="24"/>
          <w:highlight w:val="yellow"/>
          <w:lang w:val="en-US"/>
        </w:rPr>
        <w:t xml:space="preserve">re will be differences in </w:t>
      </w:r>
      <w:r w:rsidR="00D53242" w:rsidRPr="00136DFE">
        <w:rPr>
          <w:rFonts w:ascii="Arial" w:hAnsi="Arial" w:cs="Arial"/>
          <w:sz w:val="24"/>
          <w:szCs w:val="24"/>
          <w:highlight w:val="yellow"/>
          <w:lang w:val="en-US"/>
        </w:rPr>
        <w:t xml:space="preserve">nutritional status, asparagus quality, phenolics </w:t>
      </w:r>
      <w:r w:rsidR="00ED6257" w:rsidRPr="00136DFE">
        <w:rPr>
          <w:rFonts w:ascii="Arial" w:hAnsi="Arial" w:cs="Arial"/>
          <w:sz w:val="24"/>
          <w:szCs w:val="24"/>
          <w:highlight w:val="yellow"/>
          <w:lang w:val="en-US"/>
        </w:rPr>
        <w:t>compounds</w:t>
      </w:r>
      <w:r w:rsidR="00D53242" w:rsidRPr="00136DFE">
        <w:rPr>
          <w:rFonts w:ascii="Arial" w:hAnsi="Arial" w:cs="Arial"/>
          <w:sz w:val="24"/>
          <w:szCs w:val="24"/>
          <w:highlight w:val="yellow"/>
          <w:lang w:val="en-US"/>
        </w:rPr>
        <w:t xml:space="preserve"> </w:t>
      </w:r>
      <w:r w:rsidR="00030B08" w:rsidRPr="00136DFE">
        <w:rPr>
          <w:rFonts w:ascii="Arial" w:hAnsi="Arial" w:cs="Arial"/>
          <w:sz w:val="24"/>
          <w:szCs w:val="24"/>
          <w:highlight w:val="yellow"/>
          <w:lang w:val="en-US"/>
        </w:rPr>
        <w:t>between asparagus from a plot with decline and a plot without decline</w:t>
      </w:r>
      <w:r w:rsidR="00D53242" w:rsidRPr="00136DFE">
        <w:rPr>
          <w:rFonts w:ascii="Arial" w:hAnsi="Arial" w:cs="Arial"/>
          <w:sz w:val="24"/>
          <w:szCs w:val="24"/>
          <w:highlight w:val="yellow"/>
          <w:lang w:val="en-US"/>
        </w:rPr>
        <w:t>.</w:t>
      </w:r>
      <w:r w:rsidR="00030B08" w:rsidRPr="00136DFE">
        <w:rPr>
          <w:rFonts w:ascii="Arial" w:hAnsi="Arial" w:cs="Arial"/>
          <w:sz w:val="24"/>
          <w:szCs w:val="24"/>
          <w:highlight w:val="yellow"/>
          <w:lang w:val="en-US"/>
        </w:rPr>
        <w:t xml:space="preserve"> An additional hypothesis is that extracts from the plot with decline will have an allelopathic effect on lettuce seeds germination.</w:t>
      </w:r>
    </w:p>
    <w:bookmarkEnd w:id="3"/>
    <w:p w14:paraId="23CB0A47" w14:textId="669C205F" w:rsidR="00C93337" w:rsidRDefault="00C93337" w:rsidP="00881F74">
      <w:pPr>
        <w:autoSpaceDE w:val="0"/>
        <w:autoSpaceDN w:val="0"/>
        <w:adjustRightInd w:val="0"/>
        <w:spacing w:after="0" w:line="480" w:lineRule="auto"/>
        <w:jc w:val="both"/>
        <w:rPr>
          <w:rFonts w:ascii="Arial" w:hAnsi="Arial" w:cs="Arial"/>
          <w:b/>
          <w:sz w:val="24"/>
          <w:szCs w:val="24"/>
          <w:lang w:val="en-US"/>
        </w:rPr>
      </w:pPr>
    </w:p>
    <w:p w14:paraId="64BAB3B9" w14:textId="64F8470F" w:rsidR="0040623E" w:rsidRPr="00136DFE" w:rsidRDefault="004E0FC2" w:rsidP="00881F74">
      <w:pPr>
        <w:autoSpaceDE w:val="0"/>
        <w:autoSpaceDN w:val="0"/>
        <w:adjustRightInd w:val="0"/>
        <w:spacing w:after="0" w:line="480" w:lineRule="auto"/>
        <w:jc w:val="both"/>
        <w:rPr>
          <w:rFonts w:ascii="Arial" w:hAnsi="Arial" w:cs="Arial"/>
          <w:b/>
          <w:sz w:val="24"/>
          <w:szCs w:val="24"/>
          <w:lang w:val="en-US"/>
        </w:rPr>
      </w:pPr>
      <w:r w:rsidRPr="00136DFE">
        <w:rPr>
          <w:rFonts w:ascii="Arial" w:hAnsi="Arial" w:cs="Arial"/>
          <w:b/>
          <w:sz w:val="24"/>
          <w:szCs w:val="24"/>
          <w:lang w:val="en-US"/>
        </w:rPr>
        <w:t>2</w:t>
      </w:r>
      <w:r w:rsidR="00945591" w:rsidRPr="00136DFE">
        <w:rPr>
          <w:rFonts w:ascii="Arial" w:hAnsi="Arial" w:cs="Arial"/>
          <w:b/>
          <w:sz w:val="24"/>
          <w:szCs w:val="24"/>
          <w:lang w:val="en-US"/>
        </w:rPr>
        <w:t>.</w:t>
      </w:r>
      <w:r w:rsidRPr="00136DFE">
        <w:rPr>
          <w:rFonts w:ascii="Arial" w:hAnsi="Arial" w:cs="Arial"/>
          <w:b/>
          <w:sz w:val="24"/>
          <w:szCs w:val="24"/>
          <w:lang w:val="en-US"/>
        </w:rPr>
        <w:t xml:space="preserve"> </w:t>
      </w:r>
      <w:r w:rsidR="00945591" w:rsidRPr="00136DFE">
        <w:rPr>
          <w:rFonts w:ascii="Arial" w:hAnsi="Arial" w:cs="Arial"/>
          <w:b/>
          <w:sz w:val="24"/>
          <w:szCs w:val="24"/>
          <w:lang w:val="en-US"/>
        </w:rPr>
        <w:t>Materials and methods</w:t>
      </w:r>
    </w:p>
    <w:p w14:paraId="1B8622E7" w14:textId="2D55540B" w:rsidR="0040623E" w:rsidRPr="00136DFE" w:rsidRDefault="004E0FC2" w:rsidP="00881F74">
      <w:pPr>
        <w:autoSpaceDE w:val="0"/>
        <w:autoSpaceDN w:val="0"/>
        <w:adjustRightInd w:val="0"/>
        <w:spacing w:after="0" w:line="480" w:lineRule="auto"/>
        <w:jc w:val="both"/>
        <w:rPr>
          <w:rFonts w:ascii="Arial" w:hAnsi="Arial" w:cs="Arial"/>
          <w:i/>
          <w:sz w:val="24"/>
          <w:szCs w:val="24"/>
          <w:lang w:val="en-US"/>
        </w:rPr>
      </w:pPr>
      <w:r w:rsidRPr="00136DFE">
        <w:rPr>
          <w:rFonts w:ascii="Arial" w:hAnsi="Arial" w:cs="Arial"/>
          <w:i/>
          <w:sz w:val="24"/>
          <w:szCs w:val="24"/>
          <w:lang w:val="en-US"/>
        </w:rPr>
        <w:t>2.1</w:t>
      </w:r>
      <w:r w:rsidR="00945591" w:rsidRPr="00136DFE">
        <w:rPr>
          <w:rFonts w:ascii="Arial" w:hAnsi="Arial" w:cs="Arial"/>
          <w:i/>
          <w:sz w:val="24"/>
          <w:szCs w:val="24"/>
          <w:lang w:val="en-US"/>
        </w:rPr>
        <w:t>.</w:t>
      </w:r>
      <w:r w:rsidRPr="00136DFE">
        <w:rPr>
          <w:rFonts w:ascii="Arial" w:hAnsi="Arial" w:cs="Arial"/>
          <w:i/>
          <w:sz w:val="24"/>
          <w:szCs w:val="24"/>
          <w:lang w:val="en-US"/>
        </w:rPr>
        <w:t xml:space="preserve"> </w:t>
      </w:r>
      <w:r w:rsidR="00654833" w:rsidRPr="00136DFE">
        <w:rPr>
          <w:rFonts w:ascii="Arial" w:hAnsi="Arial" w:cs="Arial"/>
          <w:i/>
          <w:sz w:val="24"/>
          <w:szCs w:val="24"/>
          <w:lang w:val="en-US"/>
        </w:rPr>
        <w:t>Plant</w:t>
      </w:r>
      <w:r w:rsidR="00064806" w:rsidRPr="00136DFE">
        <w:rPr>
          <w:rFonts w:ascii="Arial" w:hAnsi="Arial" w:cs="Arial"/>
          <w:i/>
          <w:sz w:val="24"/>
          <w:szCs w:val="24"/>
          <w:lang w:val="en-US"/>
        </w:rPr>
        <w:t xml:space="preserve"> material</w:t>
      </w:r>
    </w:p>
    <w:p w14:paraId="13FFD8C7" w14:textId="6D0CD97D" w:rsidR="0040623E" w:rsidRPr="00136DFE" w:rsidRDefault="00064806" w:rsidP="00881F74">
      <w:pPr>
        <w:autoSpaceDE w:val="0"/>
        <w:autoSpaceDN w:val="0"/>
        <w:adjustRightInd w:val="0"/>
        <w:spacing w:after="0" w:line="480" w:lineRule="auto"/>
        <w:jc w:val="both"/>
        <w:rPr>
          <w:rFonts w:ascii="Arial" w:hAnsi="Arial" w:cs="Arial"/>
          <w:sz w:val="24"/>
          <w:szCs w:val="24"/>
          <w:lang w:val="en-US"/>
        </w:rPr>
      </w:pPr>
      <w:r w:rsidRPr="00136DFE">
        <w:rPr>
          <w:rFonts w:ascii="Arial" w:hAnsi="Arial" w:cs="Arial"/>
          <w:sz w:val="24"/>
          <w:szCs w:val="24"/>
          <w:lang w:val="en-US"/>
        </w:rPr>
        <w:t>A classification of 11 plots located in Granada</w:t>
      </w:r>
      <w:r w:rsidR="00C71369" w:rsidRPr="00136DFE">
        <w:rPr>
          <w:rFonts w:ascii="Arial" w:hAnsi="Arial" w:cs="Arial"/>
          <w:sz w:val="24"/>
          <w:szCs w:val="24"/>
          <w:lang w:val="en-US"/>
        </w:rPr>
        <w:t>,</w:t>
      </w:r>
      <w:r w:rsidRPr="00136DFE">
        <w:rPr>
          <w:rFonts w:ascii="Arial" w:hAnsi="Arial" w:cs="Arial"/>
          <w:sz w:val="24"/>
          <w:szCs w:val="24"/>
          <w:lang w:val="en-US"/>
        </w:rPr>
        <w:t xml:space="preserve"> Spain</w:t>
      </w:r>
      <w:r w:rsidR="00C71369" w:rsidRPr="00136DFE">
        <w:rPr>
          <w:rFonts w:ascii="Arial" w:hAnsi="Arial" w:cs="Arial"/>
          <w:sz w:val="24"/>
          <w:szCs w:val="24"/>
          <w:lang w:val="en-US"/>
        </w:rPr>
        <w:t>,</w:t>
      </w:r>
      <w:r w:rsidRPr="00136DFE">
        <w:rPr>
          <w:rFonts w:ascii="Arial" w:hAnsi="Arial" w:cs="Arial"/>
          <w:sz w:val="24"/>
          <w:szCs w:val="24"/>
          <w:lang w:val="en-US"/>
        </w:rPr>
        <w:t xml:space="preserve"> was carried out based on the</w:t>
      </w:r>
      <w:r w:rsidR="00883A94" w:rsidRPr="00136DFE">
        <w:rPr>
          <w:rFonts w:ascii="Arial" w:hAnsi="Arial" w:cs="Arial"/>
          <w:sz w:val="24"/>
          <w:szCs w:val="24"/>
          <w:lang w:val="en-US"/>
        </w:rPr>
        <w:t>ir</w:t>
      </w:r>
      <w:r w:rsidRPr="00136DFE">
        <w:rPr>
          <w:rFonts w:ascii="Arial" w:hAnsi="Arial" w:cs="Arial"/>
          <w:sz w:val="24"/>
          <w:szCs w:val="24"/>
          <w:lang w:val="en-US"/>
        </w:rPr>
        <w:t xml:space="preserve"> </w:t>
      </w:r>
      <w:r w:rsidR="008F5DD1" w:rsidRPr="00136DFE">
        <w:rPr>
          <w:rFonts w:ascii="Arial" w:hAnsi="Arial" w:cs="Arial"/>
          <w:sz w:val="24"/>
          <w:szCs w:val="24"/>
          <w:lang w:val="en-US"/>
        </w:rPr>
        <w:t>decline</w:t>
      </w:r>
      <w:r w:rsidR="00883A94" w:rsidRPr="00136DFE">
        <w:rPr>
          <w:rFonts w:ascii="Arial" w:hAnsi="Arial" w:cs="Arial"/>
          <w:sz w:val="24"/>
          <w:szCs w:val="24"/>
          <w:lang w:val="en-US"/>
        </w:rPr>
        <w:t xml:space="preserve"> </w:t>
      </w:r>
      <w:r w:rsidRPr="00136DFE">
        <w:rPr>
          <w:rFonts w:ascii="Arial" w:hAnsi="Arial" w:cs="Arial"/>
          <w:sz w:val="24"/>
          <w:szCs w:val="24"/>
          <w:lang w:val="en-US"/>
        </w:rPr>
        <w:t>symptoms, the</w:t>
      </w:r>
      <w:r w:rsidR="00883A94" w:rsidRPr="00136DFE">
        <w:rPr>
          <w:rFonts w:ascii="Arial" w:hAnsi="Arial" w:cs="Arial"/>
          <w:sz w:val="24"/>
          <w:szCs w:val="24"/>
          <w:lang w:val="en-US"/>
        </w:rPr>
        <w:t>ir</w:t>
      </w:r>
      <w:r w:rsidRPr="00136DFE">
        <w:rPr>
          <w:rFonts w:ascii="Arial" w:hAnsi="Arial" w:cs="Arial"/>
          <w:sz w:val="24"/>
          <w:szCs w:val="24"/>
          <w:lang w:val="en-US"/>
        </w:rPr>
        <w:t xml:space="preserve"> variety and the years of cultivation. The samples selected </w:t>
      </w:r>
      <w:r w:rsidR="00883A94" w:rsidRPr="00136DFE">
        <w:rPr>
          <w:rFonts w:ascii="Arial" w:hAnsi="Arial" w:cs="Arial"/>
          <w:sz w:val="24"/>
          <w:szCs w:val="24"/>
          <w:lang w:val="en-US"/>
        </w:rPr>
        <w:t xml:space="preserve">for this study </w:t>
      </w:r>
      <w:r w:rsidRPr="00136DFE">
        <w:rPr>
          <w:rFonts w:ascii="Arial" w:hAnsi="Arial" w:cs="Arial"/>
          <w:sz w:val="24"/>
          <w:szCs w:val="24"/>
          <w:lang w:val="en-US"/>
        </w:rPr>
        <w:t xml:space="preserve">were from </w:t>
      </w:r>
      <w:r w:rsidR="008306B4" w:rsidRPr="00136DFE">
        <w:rPr>
          <w:rFonts w:ascii="Arial" w:hAnsi="Arial" w:cs="Arial"/>
          <w:sz w:val="24"/>
          <w:szCs w:val="24"/>
          <w:lang w:val="en-US"/>
        </w:rPr>
        <w:t>two</w:t>
      </w:r>
      <w:r w:rsidRPr="00136DFE">
        <w:rPr>
          <w:rFonts w:ascii="Arial" w:hAnsi="Arial" w:cs="Arial"/>
          <w:sz w:val="24"/>
          <w:szCs w:val="24"/>
          <w:lang w:val="en-US"/>
        </w:rPr>
        <w:t xml:space="preserve"> </w:t>
      </w:r>
      <w:r w:rsidR="008306B4" w:rsidRPr="00136DFE">
        <w:rPr>
          <w:rFonts w:ascii="Arial" w:hAnsi="Arial" w:cs="Arial"/>
          <w:sz w:val="24"/>
          <w:szCs w:val="24"/>
          <w:lang w:val="en-US"/>
        </w:rPr>
        <w:t xml:space="preserve">different </w:t>
      </w:r>
      <w:r w:rsidRPr="00136DFE">
        <w:rPr>
          <w:rFonts w:ascii="Arial" w:hAnsi="Arial" w:cs="Arial"/>
          <w:sz w:val="24"/>
          <w:szCs w:val="24"/>
          <w:lang w:val="en-US"/>
        </w:rPr>
        <w:t>plot</w:t>
      </w:r>
      <w:r w:rsidR="008306B4" w:rsidRPr="00136DFE">
        <w:rPr>
          <w:rFonts w:ascii="Arial" w:hAnsi="Arial" w:cs="Arial"/>
          <w:sz w:val="24"/>
          <w:szCs w:val="24"/>
          <w:lang w:val="en-US"/>
        </w:rPr>
        <w:t>s</w:t>
      </w:r>
      <w:r w:rsidRPr="00136DFE">
        <w:rPr>
          <w:rFonts w:ascii="Arial" w:hAnsi="Arial" w:cs="Arial"/>
          <w:sz w:val="24"/>
          <w:szCs w:val="24"/>
          <w:lang w:val="en-US"/>
        </w:rPr>
        <w:t xml:space="preserve"> </w:t>
      </w:r>
      <w:r w:rsidR="008306B4" w:rsidRPr="00136DFE">
        <w:rPr>
          <w:rFonts w:ascii="Arial" w:hAnsi="Arial" w:cs="Arial"/>
          <w:sz w:val="24"/>
          <w:szCs w:val="24"/>
          <w:lang w:val="en-US"/>
        </w:rPr>
        <w:t xml:space="preserve">(one </w:t>
      </w:r>
      <w:r w:rsidRPr="00136DFE">
        <w:rPr>
          <w:rFonts w:ascii="Arial" w:hAnsi="Arial" w:cs="Arial"/>
          <w:sz w:val="24"/>
          <w:szCs w:val="24"/>
          <w:lang w:val="en-US"/>
        </w:rPr>
        <w:t xml:space="preserve">with </w:t>
      </w:r>
      <w:r w:rsidR="008F5DD1" w:rsidRPr="00136DFE">
        <w:rPr>
          <w:rFonts w:ascii="Arial" w:hAnsi="Arial" w:cs="Arial"/>
          <w:sz w:val="24"/>
          <w:szCs w:val="24"/>
          <w:lang w:val="en-US"/>
        </w:rPr>
        <w:t>decline</w:t>
      </w:r>
      <w:r w:rsidR="00883A94" w:rsidRPr="00136DFE">
        <w:rPr>
          <w:rFonts w:ascii="Arial" w:hAnsi="Arial" w:cs="Arial"/>
          <w:sz w:val="24"/>
          <w:szCs w:val="24"/>
          <w:lang w:val="en-US"/>
        </w:rPr>
        <w:t xml:space="preserve"> </w:t>
      </w:r>
      <w:r w:rsidRPr="00136DFE">
        <w:rPr>
          <w:rFonts w:ascii="Arial" w:hAnsi="Arial" w:cs="Arial"/>
          <w:sz w:val="24"/>
          <w:szCs w:val="24"/>
          <w:lang w:val="en-US"/>
        </w:rPr>
        <w:t>symptoms and</w:t>
      </w:r>
      <w:r w:rsidR="00883A94" w:rsidRPr="00136DFE">
        <w:rPr>
          <w:rFonts w:ascii="Arial" w:hAnsi="Arial" w:cs="Arial"/>
          <w:sz w:val="24"/>
          <w:szCs w:val="24"/>
          <w:lang w:val="en-US"/>
        </w:rPr>
        <w:t xml:space="preserve"> </w:t>
      </w:r>
      <w:r w:rsidRPr="00136DFE">
        <w:rPr>
          <w:rFonts w:ascii="Arial" w:hAnsi="Arial" w:cs="Arial"/>
          <w:sz w:val="24"/>
          <w:szCs w:val="24"/>
          <w:lang w:val="en-US"/>
        </w:rPr>
        <w:t xml:space="preserve">another </w:t>
      </w:r>
      <w:r w:rsidR="008306B4" w:rsidRPr="00136DFE">
        <w:rPr>
          <w:rFonts w:ascii="Arial" w:hAnsi="Arial" w:cs="Arial"/>
          <w:sz w:val="24"/>
          <w:szCs w:val="24"/>
          <w:lang w:val="en-US"/>
        </w:rPr>
        <w:t>without</w:t>
      </w:r>
      <w:r w:rsidRPr="00136DFE">
        <w:rPr>
          <w:rFonts w:ascii="Arial" w:hAnsi="Arial" w:cs="Arial"/>
          <w:sz w:val="24"/>
          <w:szCs w:val="24"/>
          <w:lang w:val="en-US"/>
        </w:rPr>
        <w:t xml:space="preserve"> </w:t>
      </w:r>
      <w:r w:rsidR="008F5DD1" w:rsidRPr="00136DFE">
        <w:rPr>
          <w:rFonts w:ascii="Arial" w:hAnsi="Arial" w:cs="Arial"/>
          <w:sz w:val="24"/>
          <w:szCs w:val="24"/>
          <w:lang w:val="en-US"/>
        </w:rPr>
        <w:t>decline</w:t>
      </w:r>
      <w:r w:rsidR="00883A94" w:rsidRPr="00136DFE">
        <w:rPr>
          <w:rFonts w:ascii="Arial" w:hAnsi="Arial" w:cs="Arial"/>
          <w:sz w:val="24"/>
          <w:szCs w:val="24"/>
          <w:lang w:val="en-US"/>
        </w:rPr>
        <w:t xml:space="preserve"> </w:t>
      </w:r>
      <w:r w:rsidRPr="00136DFE">
        <w:rPr>
          <w:rFonts w:ascii="Arial" w:hAnsi="Arial" w:cs="Arial"/>
          <w:sz w:val="24"/>
          <w:szCs w:val="24"/>
          <w:lang w:val="en-US"/>
        </w:rPr>
        <w:t>symptoms</w:t>
      </w:r>
      <w:r w:rsidR="008306B4" w:rsidRPr="00136DFE">
        <w:rPr>
          <w:rFonts w:ascii="Arial" w:hAnsi="Arial" w:cs="Arial"/>
          <w:sz w:val="24"/>
          <w:szCs w:val="24"/>
          <w:lang w:val="en-US"/>
        </w:rPr>
        <w:t>)</w:t>
      </w:r>
      <w:r w:rsidR="00883A94" w:rsidRPr="00136DFE">
        <w:rPr>
          <w:rFonts w:ascii="Arial" w:hAnsi="Arial" w:cs="Arial"/>
          <w:sz w:val="24"/>
          <w:szCs w:val="24"/>
          <w:lang w:val="en-US"/>
        </w:rPr>
        <w:t>.</w:t>
      </w:r>
      <w:r w:rsidRPr="00136DFE">
        <w:rPr>
          <w:rFonts w:ascii="Arial" w:hAnsi="Arial" w:cs="Arial"/>
          <w:sz w:val="24"/>
          <w:szCs w:val="24"/>
          <w:lang w:val="en-US"/>
        </w:rPr>
        <w:t xml:space="preserve"> </w:t>
      </w:r>
      <w:r w:rsidR="00883A94" w:rsidRPr="00136DFE">
        <w:rPr>
          <w:rFonts w:ascii="Arial" w:hAnsi="Arial" w:cs="Arial"/>
          <w:sz w:val="24"/>
          <w:szCs w:val="24"/>
          <w:lang w:val="en-US"/>
        </w:rPr>
        <w:t>B</w:t>
      </w:r>
      <w:r w:rsidRPr="00136DFE">
        <w:rPr>
          <w:rFonts w:ascii="Arial" w:hAnsi="Arial" w:cs="Arial"/>
          <w:sz w:val="24"/>
          <w:szCs w:val="24"/>
          <w:lang w:val="en-US"/>
        </w:rPr>
        <w:t xml:space="preserve">oth plots are located in the </w:t>
      </w:r>
      <w:r w:rsidR="008306B4" w:rsidRPr="00136DFE">
        <w:rPr>
          <w:rFonts w:ascii="Arial" w:hAnsi="Arial" w:cs="Arial"/>
          <w:sz w:val="24"/>
          <w:szCs w:val="24"/>
          <w:lang w:val="en-US"/>
        </w:rPr>
        <w:t xml:space="preserve">municipality </w:t>
      </w:r>
      <w:r w:rsidRPr="00136DFE">
        <w:rPr>
          <w:rFonts w:ascii="Arial" w:hAnsi="Arial" w:cs="Arial"/>
          <w:sz w:val="24"/>
          <w:szCs w:val="24"/>
          <w:lang w:val="en-US"/>
        </w:rPr>
        <w:t>of Loja</w:t>
      </w:r>
      <w:r w:rsidR="0015272D" w:rsidRPr="00136DFE">
        <w:rPr>
          <w:rFonts w:ascii="Arial" w:hAnsi="Arial" w:cs="Arial"/>
          <w:sz w:val="24"/>
          <w:szCs w:val="24"/>
          <w:lang w:val="en-US"/>
        </w:rPr>
        <w:t>.</w:t>
      </w:r>
      <w:r w:rsidR="008306B4" w:rsidRPr="00136DFE">
        <w:rPr>
          <w:rFonts w:ascii="Arial" w:hAnsi="Arial" w:cs="Arial"/>
          <w:sz w:val="24"/>
          <w:szCs w:val="24"/>
          <w:lang w:val="en-US"/>
        </w:rPr>
        <w:t xml:space="preserve"> </w:t>
      </w:r>
      <w:r w:rsidR="0015272D" w:rsidRPr="00136DFE">
        <w:rPr>
          <w:rFonts w:ascii="Arial" w:hAnsi="Arial" w:cs="Arial"/>
          <w:sz w:val="24"/>
          <w:szCs w:val="24"/>
          <w:lang w:val="en-US"/>
        </w:rPr>
        <w:t>T</w:t>
      </w:r>
      <w:r w:rsidRPr="00136DFE">
        <w:rPr>
          <w:rFonts w:ascii="Arial" w:hAnsi="Arial" w:cs="Arial"/>
          <w:sz w:val="24"/>
          <w:szCs w:val="24"/>
          <w:lang w:val="en-US"/>
        </w:rPr>
        <w:t xml:space="preserve">he asparagus </w:t>
      </w:r>
      <w:r w:rsidR="00010C6D" w:rsidRPr="00136DFE">
        <w:rPr>
          <w:rFonts w:ascii="Arial" w:hAnsi="Arial" w:cs="Arial"/>
          <w:sz w:val="24"/>
          <w:szCs w:val="24"/>
          <w:lang w:val="en-US"/>
        </w:rPr>
        <w:t xml:space="preserve">variety was </w:t>
      </w:r>
      <w:r w:rsidRPr="00136DFE">
        <w:rPr>
          <w:rFonts w:ascii="Arial" w:hAnsi="Arial" w:cs="Arial"/>
          <w:sz w:val="24"/>
          <w:szCs w:val="24"/>
          <w:lang w:val="en-US"/>
        </w:rPr>
        <w:t xml:space="preserve">Large F1, with more than 5 years of production and </w:t>
      </w:r>
      <w:r w:rsidR="00010C6D" w:rsidRPr="00136DFE">
        <w:rPr>
          <w:rFonts w:ascii="Arial" w:hAnsi="Arial" w:cs="Arial"/>
          <w:sz w:val="24"/>
          <w:szCs w:val="24"/>
          <w:lang w:val="en-US"/>
        </w:rPr>
        <w:t xml:space="preserve">from San Isidro </w:t>
      </w:r>
      <w:r w:rsidRPr="00136DFE">
        <w:rPr>
          <w:rFonts w:ascii="Arial" w:hAnsi="Arial" w:cs="Arial"/>
          <w:sz w:val="24"/>
          <w:szCs w:val="24"/>
          <w:lang w:val="en-US"/>
        </w:rPr>
        <w:t>cooperative</w:t>
      </w:r>
      <w:r w:rsidR="00010C6D" w:rsidRPr="00136DFE">
        <w:rPr>
          <w:rFonts w:ascii="Arial" w:hAnsi="Arial" w:cs="Arial"/>
          <w:sz w:val="24"/>
          <w:szCs w:val="24"/>
          <w:lang w:val="en-US"/>
        </w:rPr>
        <w:t>.</w:t>
      </w:r>
      <w:r w:rsidRPr="00136DFE">
        <w:rPr>
          <w:rFonts w:ascii="Arial" w:hAnsi="Arial" w:cs="Arial"/>
          <w:sz w:val="24"/>
          <w:szCs w:val="24"/>
          <w:lang w:val="en-US"/>
        </w:rPr>
        <w:t xml:space="preserve"> </w:t>
      </w:r>
      <w:r w:rsidR="008306B4" w:rsidRPr="00136DFE">
        <w:rPr>
          <w:rFonts w:ascii="Arial" w:hAnsi="Arial" w:cs="Arial"/>
          <w:sz w:val="24"/>
          <w:szCs w:val="24"/>
          <w:lang w:val="en-US"/>
        </w:rPr>
        <w:t>Thus,</w:t>
      </w:r>
      <w:r w:rsidRPr="00136DFE">
        <w:rPr>
          <w:rFonts w:ascii="Arial" w:hAnsi="Arial" w:cs="Arial"/>
          <w:sz w:val="24"/>
          <w:szCs w:val="24"/>
          <w:lang w:val="en-US"/>
        </w:rPr>
        <w:t xml:space="preserve"> in both</w:t>
      </w:r>
      <w:r w:rsidR="00010C6D" w:rsidRPr="00136DFE">
        <w:rPr>
          <w:rFonts w:ascii="Arial" w:hAnsi="Arial" w:cs="Arial"/>
          <w:sz w:val="24"/>
          <w:szCs w:val="24"/>
          <w:lang w:val="en-US"/>
        </w:rPr>
        <w:t xml:space="preserve"> plots were carried out</w:t>
      </w:r>
      <w:r w:rsidRPr="00136DFE">
        <w:rPr>
          <w:rFonts w:ascii="Arial" w:hAnsi="Arial" w:cs="Arial"/>
          <w:sz w:val="24"/>
          <w:szCs w:val="24"/>
          <w:lang w:val="en-US"/>
        </w:rPr>
        <w:t xml:space="preserve"> the same agricultural practices.</w:t>
      </w:r>
      <w:r w:rsidR="00010C6D" w:rsidRPr="00136DFE">
        <w:rPr>
          <w:rFonts w:ascii="Arial" w:hAnsi="Arial" w:cs="Arial"/>
          <w:sz w:val="24"/>
          <w:szCs w:val="24"/>
          <w:lang w:val="en-US"/>
        </w:rPr>
        <w:t xml:space="preserve"> </w:t>
      </w:r>
      <w:r w:rsidR="00184D35" w:rsidRPr="00136DFE">
        <w:rPr>
          <w:rFonts w:ascii="Arial" w:hAnsi="Arial" w:cs="Arial"/>
          <w:sz w:val="24"/>
          <w:szCs w:val="24"/>
          <w:lang w:val="en-US"/>
        </w:rPr>
        <w:t>A</w:t>
      </w:r>
      <w:r w:rsidR="00010C6D" w:rsidRPr="00136DFE">
        <w:rPr>
          <w:rFonts w:ascii="Arial" w:hAnsi="Arial" w:cs="Arial"/>
          <w:sz w:val="24"/>
          <w:szCs w:val="24"/>
          <w:lang w:val="en-US"/>
        </w:rPr>
        <w:t xml:space="preserve">sparagus </w:t>
      </w:r>
      <w:r w:rsidRPr="00136DFE">
        <w:rPr>
          <w:rFonts w:ascii="Arial" w:hAnsi="Arial" w:cs="Arial"/>
          <w:sz w:val="24"/>
          <w:szCs w:val="24"/>
          <w:lang w:val="en-US"/>
        </w:rPr>
        <w:t>organs</w:t>
      </w:r>
      <w:r w:rsidR="00010C6D" w:rsidRPr="00136DFE">
        <w:rPr>
          <w:rFonts w:ascii="Arial" w:hAnsi="Arial" w:cs="Arial"/>
          <w:sz w:val="24"/>
          <w:szCs w:val="24"/>
          <w:lang w:val="en-US"/>
        </w:rPr>
        <w:t>:</w:t>
      </w:r>
      <w:r w:rsidRPr="00136DFE">
        <w:rPr>
          <w:rFonts w:ascii="Arial" w:hAnsi="Arial" w:cs="Arial"/>
          <w:sz w:val="24"/>
          <w:szCs w:val="24"/>
          <w:lang w:val="en-US"/>
        </w:rPr>
        <w:t xml:space="preserve"> </w:t>
      </w:r>
      <w:r w:rsidR="00010C6D" w:rsidRPr="00136DFE">
        <w:rPr>
          <w:rFonts w:ascii="Arial" w:hAnsi="Arial" w:cs="Arial"/>
          <w:sz w:val="24"/>
          <w:szCs w:val="24"/>
          <w:lang w:val="en-US"/>
        </w:rPr>
        <w:t>leaves</w:t>
      </w:r>
      <w:r w:rsidRPr="00136DFE">
        <w:rPr>
          <w:rFonts w:ascii="Arial" w:hAnsi="Arial" w:cs="Arial"/>
          <w:sz w:val="24"/>
          <w:szCs w:val="24"/>
          <w:lang w:val="en-US"/>
        </w:rPr>
        <w:t xml:space="preserve">, </w:t>
      </w:r>
      <w:r w:rsidR="00B334FF" w:rsidRPr="00136DFE">
        <w:rPr>
          <w:rFonts w:ascii="Arial" w:hAnsi="Arial" w:cs="Arial"/>
          <w:sz w:val="24"/>
          <w:szCs w:val="24"/>
          <w:lang w:val="en-US"/>
        </w:rPr>
        <w:t>rhizomes</w:t>
      </w:r>
      <w:r w:rsidR="007D09B1">
        <w:rPr>
          <w:rFonts w:ascii="Arial" w:hAnsi="Arial" w:cs="Arial"/>
          <w:sz w:val="24"/>
          <w:szCs w:val="24"/>
          <w:lang w:val="en-US"/>
        </w:rPr>
        <w:t>,</w:t>
      </w:r>
      <w:r w:rsidR="00B334FF" w:rsidRPr="00136DFE">
        <w:rPr>
          <w:rFonts w:ascii="Arial" w:hAnsi="Arial" w:cs="Arial"/>
          <w:sz w:val="24"/>
          <w:szCs w:val="24"/>
          <w:lang w:val="en-US"/>
        </w:rPr>
        <w:t xml:space="preserve"> </w:t>
      </w:r>
      <w:r w:rsidRPr="00136DFE">
        <w:rPr>
          <w:rFonts w:ascii="Arial" w:hAnsi="Arial" w:cs="Arial"/>
          <w:sz w:val="24"/>
          <w:szCs w:val="24"/>
          <w:lang w:val="en-US"/>
        </w:rPr>
        <w:t xml:space="preserve">and </w:t>
      </w:r>
      <w:r w:rsidR="007B1AEE" w:rsidRPr="00136DFE">
        <w:rPr>
          <w:rFonts w:ascii="Arial" w:hAnsi="Arial" w:cs="Arial"/>
          <w:sz w:val="24"/>
          <w:szCs w:val="24"/>
          <w:lang w:val="en-US"/>
        </w:rPr>
        <w:t>spear</w:t>
      </w:r>
      <w:r w:rsidR="008306B4" w:rsidRPr="00136DFE">
        <w:rPr>
          <w:rFonts w:ascii="Arial" w:hAnsi="Arial" w:cs="Arial"/>
          <w:sz w:val="24"/>
          <w:szCs w:val="24"/>
          <w:lang w:val="en-US"/>
        </w:rPr>
        <w:t>s</w:t>
      </w:r>
      <w:r w:rsidR="00B85722" w:rsidRPr="00136DFE">
        <w:rPr>
          <w:rFonts w:ascii="Arial" w:hAnsi="Arial" w:cs="Arial"/>
          <w:sz w:val="24"/>
          <w:szCs w:val="24"/>
          <w:lang w:val="en-US"/>
        </w:rPr>
        <w:t xml:space="preserve"> </w:t>
      </w:r>
      <w:r w:rsidR="00184D35" w:rsidRPr="00136DFE">
        <w:rPr>
          <w:rFonts w:ascii="Arial" w:hAnsi="Arial" w:cs="Arial"/>
          <w:sz w:val="24"/>
          <w:szCs w:val="24"/>
          <w:lang w:val="en-US"/>
        </w:rPr>
        <w:t>were used a</w:t>
      </w:r>
      <w:r w:rsidR="00B85722" w:rsidRPr="00136DFE">
        <w:rPr>
          <w:rFonts w:ascii="Arial" w:hAnsi="Arial" w:cs="Arial"/>
          <w:sz w:val="24"/>
          <w:szCs w:val="24"/>
          <w:lang w:val="en-US"/>
        </w:rPr>
        <w:t>s plant material</w:t>
      </w:r>
      <w:r w:rsidRPr="00136DFE">
        <w:rPr>
          <w:rFonts w:ascii="Arial" w:hAnsi="Arial" w:cs="Arial"/>
          <w:sz w:val="24"/>
          <w:szCs w:val="24"/>
          <w:lang w:val="en-US"/>
        </w:rPr>
        <w:t>.</w:t>
      </w:r>
    </w:p>
    <w:p w14:paraId="28AC0FE7" w14:textId="77777777" w:rsidR="00971A8C" w:rsidRPr="00136DFE" w:rsidRDefault="00971A8C" w:rsidP="00881F74">
      <w:pPr>
        <w:autoSpaceDE w:val="0"/>
        <w:autoSpaceDN w:val="0"/>
        <w:adjustRightInd w:val="0"/>
        <w:spacing w:after="0" w:line="480" w:lineRule="auto"/>
        <w:jc w:val="both"/>
        <w:rPr>
          <w:rFonts w:ascii="Arial" w:hAnsi="Arial" w:cs="Arial"/>
          <w:b/>
          <w:sz w:val="24"/>
          <w:szCs w:val="24"/>
          <w:lang w:val="en-US"/>
        </w:rPr>
      </w:pPr>
    </w:p>
    <w:p w14:paraId="63F59F33" w14:textId="41FE0C4B" w:rsidR="0040623E" w:rsidRPr="00136DFE" w:rsidRDefault="004E0FC2" w:rsidP="00881F74">
      <w:pPr>
        <w:autoSpaceDE w:val="0"/>
        <w:autoSpaceDN w:val="0"/>
        <w:adjustRightInd w:val="0"/>
        <w:spacing w:after="0" w:line="480" w:lineRule="auto"/>
        <w:jc w:val="both"/>
        <w:rPr>
          <w:rFonts w:ascii="Arial" w:hAnsi="Arial" w:cs="Arial"/>
          <w:i/>
          <w:sz w:val="24"/>
          <w:szCs w:val="24"/>
          <w:lang w:val="en-US"/>
        </w:rPr>
      </w:pPr>
      <w:r w:rsidRPr="00136DFE">
        <w:rPr>
          <w:rFonts w:ascii="Arial" w:hAnsi="Arial" w:cs="Arial"/>
          <w:i/>
          <w:sz w:val="24"/>
          <w:szCs w:val="24"/>
          <w:lang w:val="en-US"/>
        </w:rPr>
        <w:t>2.2</w:t>
      </w:r>
      <w:r w:rsidR="00945591" w:rsidRPr="00136DFE">
        <w:rPr>
          <w:rFonts w:ascii="Arial" w:hAnsi="Arial" w:cs="Arial"/>
          <w:i/>
          <w:sz w:val="24"/>
          <w:szCs w:val="24"/>
          <w:lang w:val="en-US"/>
        </w:rPr>
        <w:t>.</w:t>
      </w:r>
      <w:r w:rsidRPr="00136DFE">
        <w:rPr>
          <w:rFonts w:ascii="Arial" w:hAnsi="Arial" w:cs="Arial"/>
          <w:i/>
          <w:sz w:val="24"/>
          <w:szCs w:val="24"/>
          <w:lang w:val="en-US"/>
        </w:rPr>
        <w:t xml:space="preserve"> </w:t>
      </w:r>
      <w:r w:rsidR="00D15872" w:rsidRPr="00136DFE">
        <w:rPr>
          <w:rFonts w:ascii="Arial" w:hAnsi="Arial" w:cs="Arial"/>
          <w:i/>
          <w:sz w:val="24"/>
          <w:szCs w:val="24"/>
          <w:lang w:val="en-US"/>
        </w:rPr>
        <w:t xml:space="preserve">Mineral </w:t>
      </w:r>
      <w:r w:rsidR="003F755E" w:rsidRPr="00136DFE">
        <w:rPr>
          <w:rFonts w:ascii="Arial" w:hAnsi="Arial" w:cs="Arial"/>
          <w:i/>
          <w:sz w:val="24"/>
          <w:szCs w:val="24"/>
          <w:lang w:val="en-US"/>
        </w:rPr>
        <w:t>Nutrient</w:t>
      </w:r>
      <w:r w:rsidR="00D15872" w:rsidRPr="00136DFE">
        <w:rPr>
          <w:rFonts w:ascii="Arial" w:hAnsi="Arial" w:cs="Arial"/>
          <w:i/>
          <w:sz w:val="24"/>
          <w:szCs w:val="24"/>
          <w:lang w:val="en-US"/>
        </w:rPr>
        <w:t>s</w:t>
      </w:r>
    </w:p>
    <w:p w14:paraId="0F5B7403" w14:textId="30A87CB4" w:rsidR="0040623E" w:rsidRPr="00136DFE" w:rsidRDefault="00B334FF" w:rsidP="00881F74">
      <w:pPr>
        <w:autoSpaceDE w:val="0"/>
        <w:autoSpaceDN w:val="0"/>
        <w:adjustRightInd w:val="0"/>
        <w:spacing w:after="0" w:line="480" w:lineRule="auto"/>
        <w:jc w:val="both"/>
        <w:rPr>
          <w:rFonts w:ascii="Arial" w:hAnsi="Arial" w:cs="Arial"/>
          <w:sz w:val="24"/>
          <w:szCs w:val="24"/>
          <w:lang w:val="en-US"/>
        </w:rPr>
      </w:pPr>
      <w:r w:rsidRPr="00136DFE">
        <w:rPr>
          <w:rFonts w:ascii="Arial" w:hAnsi="Arial" w:cs="Arial"/>
          <w:sz w:val="24"/>
          <w:szCs w:val="24"/>
          <w:lang w:val="en-US"/>
        </w:rPr>
        <w:t xml:space="preserve">The </w:t>
      </w:r>
      <w:r w:rsidR="003F755E" w:rsidRPr="00136DFE">
        <w:rPr>
          <w:rFonts w:ascii="Arial" w:hAnsi="Arial" w:cs="Arial"/>
          <w:sz w:val="24"/>
          <w:szCs w:val="24"/>
          <w:lang w:val="en-US"/>
        </w:rPr>
        <w:t xml:space="preserve">leaves </w:t>
      </w:r>
      <w:r w:rsidRPr="00136DFE">
        <w:rPr>
          <w:rFonts w:ascii="Arial" w:hAnsi="Arial" w:cs="Arial"/>
          <w:sz w:val="24"/>
          <w:szCs w:val="24"/>
          <w:lang w:val="en-US"/>
        </w:rPr>
        <w:t>and rhizomes samples were mineralized by wet digestion according to Wolf</w:t>
      </w:r>
      <w:r w:rsidR="0026197D" w:rsidRPr="00136DFE">
        <w:rPr>
          <w:rFonts w:ascii="Arial" w:hAnsi="Arial" w:cs="Arial"/>
          <w:sz w:val="24"/>
          <w:szCs w:val="24"/>
          <w:lang w:val="en-US"/>
        </w:rPr>
        <w:t xml:space="preserve"> (1982)</w:t>
      </w:r>
      <w:r w:rsidRPr="00136DFE">
        <w:rPr>
          <w:rFonts w:ascii="Arial" w:hAnsi="Arial" w:cs="Arial"/>
          <w:sz w:val="24"/>
          <w:szCs w:val="24"/>
          <w:lang w:val="en-US"/>
        </w:rPr>
        <w:t xml:space="preserve">. For this, 0.2 g of </w:t>
      </w:r>
      <w:r w:rsidR="00D15872" w:rsidRPr="00136DFE">
        <w:rPr>
          <w:rFonts w:ascii="Arial" w:hAnsi="Arial" w:cs="Arial"/>
          <w:sz w:val="24"/>
          <w:szCs w:val="24"/>
          <w:lang w:val="en-US"/>
        </w:rPr>
        <w:t xml:space="preserve">ground freeze-dried plant material was digested with </w:t>
      </w:r>
      <w:r w:rsidRPr="00136DFE">
        <w:rPr>
          <w:rFonts w:ascii="Arial" w:hAnsi="Arial" w:cs="Arial"/>
          <w:sz w:val="24"/>
          <w:szCs w:val="24"/>
          <w:lang w:val="en-US"/>
        </w:rPr>
        <w:t>98% H</w:t>
      </w:r>
      <w:r w:rsidRPr="00136DFE">
        <w:rPr>
          <w:rFonts w:ascii="Arial" w:hAnsi="Arial" w:cs="Arial"/>
          <w:sz w:val="24"/>
          <w:szCs w:val="24"/>
          <w:vertAlign w:val="subscript"/>
          <w:lang w:val="en-US"/>
        </w:rPr>
        <w:t>2</w:t>
      </w:r>
      <w:r w:rsidRPr="00136DFE">
        <w:rPr>
          <w:rFonts w:ascii="Arial" w:hAnsi="Arial" w:cs="Arial"/>
          <w:sz w:val="24"/>
          <w:szCs w:val="24"/>
          <w:lang w:val="en-US"/>
        </w:rPr>
        <w:t>SO</w:t>
      </w:r>
      <w:r w:rsidRPr="00136DFE">
        <w:rPr>
          <w:rFonts w:ascii="Arial" w:hAnsi="Arial" w:cs="Arial"/>
          <w:sz w:val="24"/>
          <w:szCs w:val="24"/>
          <w:vertAlign w:val="subscript"/>
          <w:lang w:val="en-US"/>
        </w:rPr>
        <w:t>4</w:t>
      </w:r>
      <w:r w:rsidRPr="00136DFE">
        <w:rPr>
          <w:rFonts w:ascii="Arial" w:hAnsi="Arial" w:cs="Arial"/>
          <w:sz w:val="24"/>
          <w:szCs w:val="24"/>
          <w:lang w:val="en-US"/>
        </w:rPr>
        <w:t xml:space="preserve"> and 30% H</w:t>
      </w:r>
      <w:r w:rsidRPr="00136DFE">
        <w:rPr>
          <w:rFonts w:ascii="Arial" w:hAnsi="Arial" w:cs="Arial"/>
          <w:sz w:val="24"/>
          <w:szCs w:val="24"/>
          <w:vertAlign w:val="subscript"/>
          <w:lang w:val="en-US"/>
        </w:rPr>
        <w:t>2</w:t>
      </w:r>
      <w:r w:rsidRPr="00136DFE">
        <w:rPr>
          <w:rFonts w:ascii="Arial" w:hAnsi="Arial" w:cs="Arial"/>
          <w:sz w:val="24"/>
          <w:szCs w:val="24"/>
          <w:lang w:val="en-US"/>
        </w:rPr>
        <w:t>O</w:t>
      </w:r>
      <w:r w:rsidRPr="00136DFE">
        <w:rPr>
          <w:rFonts w:ascii="Arial" w:hAnsi="Arial" w:cs="Arial"/>
          <w:sz w:val="24"/>
          <w:szCs w:val="24"/>
          <w:vertAlign w:val="subscript"/>
          <w:lang w:val="en-US"/>
        </w:rPr>
        <w:t>2</w:t>
      </w:r>
      <w:r w:rsidRPr="00136DFE">
        <w:rPr>
          <w:rFonts w:ascii="Arial" w:hAnsi="Arial" w:cs="Arial"/>
          <w:sz w:val="24"/>
          <w:szCs w:val="24"/>
          <w:lang w:val="en-US"/>
        </w:rPr>
        <w:t xml:space="preserve"> at 300 °C. The phosphorus (P), potassium (K), calcium (Ca), magnesium (Mg), sulfur (S), boron (B), iron (Fe), copper (Cu), manganese (Mn) and zinc (Zn)</w:t>
      </w:r>
      <w:r w:rsidR="008306B4" w:rsidRPr="00136DFE">
        <w:rPr>
          <w:rFonts w:ascii="Arial" w:hAnsi="Arial" w:cs="Arial"/>
          <w:sz w:val="24"/>
          <w:szCs w:val="24"/>
          <w:lang w:val="en-US"/>
        </w:rPr>
        <w:t xml:space="preserve"> </w:t>
      </w:r>
      <w:r w:rsidRPr="00136DFE">
        <w:rPr>
          <w:rFonts w:ascii="Arial" w:hAnsi="Arial" w:cs="Arial"/>
          <w:sz w:val="24"/>
          <w:szCs w:val="24"/>
          <w:lang w:val="en-US"/>
        </w:rPr>
        <w:t>were analyzed by atomic absorption</w:t>
      </w:r>
      <w:r w:rsidR="00D15872" w:rsidRPr="00136DFE">
        <w:rPr>
          <w:rFonts w:ascii="Arial" w:hAnsi="Arial" w:cs="Arial"/>
          <w:sz w:val="24"/>
          <w:szCs w:val="24"/>
          <w:lang w:val="en-US"/>
        </w:rPr>
        <w:t xml:space="preserve"> spectrometry</w:t>
      </w:r>
      <w:r w:rsidRPr="00136DFE">
        <w:rPr>
          <w:rFonts w:ascii="Arial" w:hAnsi="Arial" w:cs="Arial"/>
          <w:sz w:val="24"/>
          <w:szCs w:val="24"/>
          <w:lang w:val="en-US"/>
        </w:rPr>
        <w:t>.</w:t>
      </w:r>
      <w:r w:rsidR="008306B4" w:rsidRPr="00136DFE">
        <w:rPr>
          <w:rFonts w:ascii="Arial" w:hAnsi="Arial" w:cs="Arial"/>
          <w:sz w:val="24"/>
          <w:szCs w:val="24"/>
          <w:lang w:val="en-US"/>
        </w:rPr>
        <w:t xml:space="preserve"> </w:t>
      </w:r>
      <w:r w:rsidRPr="00136DFE">
        <w:rPr>
          <w:rFonts w:ascii="Arial" w:hAnsi="Arial" w:cs="Arial"/>
          <w:sz w:val="24"/>
          <w:szCs w:val="24"/>
          <w:lang w:val="en-US"/>
        </w:rPr>
        <w:t>For organic</w:t>
      </w:r>
      <w:r w:rsidR="000112B8" w:rsidRPr="00136DFE">
        <w:rPr>
          <w:rFonts w:ascii="Arial" w:hAnsi="Arial" w:cs="Arial"/>
          <w:sz w:val="24"/>
          <w:szCs w:val="24"/>
          <w:lang w:val="en-US"/>
        </w:rPr>
        <w:t xml:space="preserve"> </w:t>
      </w:r>
      <w:r w:rsidR="000112B8" w:rsidRPr="00136DFE">
        <w:rPr>
          <w:rFonts w:ascii="Arial" w:hAnsi="Arial" w:cs="Arial"/>
          <w:sz w:val="24"/>
          <w:szCs w:val="24"/>
          <w:lang w:val="en-US"/>
        </w:rPr>
        <w:lastRenderedPageBreak/>
        <w:t>nitrogen</w:t>
      </w:r>
      <w:r w:rsidRPr="00136DFE">
        <w:rPr>
          <w:rFonts w:ascii="Arial" w:hAnsi="Arial" w:cs="Arial"/>
          <w:sz w:val="24"/>
          <w:szCs w:val="24"/>
          <w:lang w:val="en-US"/>
        </w:rPr>
        <w:t xml:space="preserve"> </w:t>
      </w:r>
      <w:r w:rsidR="000112B8" w:rsidRPr="00136DFE">
        <w:rPr>
          <w:rFonts w:ascii="Arial" w:hAnsi="Arial" w:cs="Arial"/>
          <w:sz w:val="24"/>
          <w:szCs w:val="24"/>
          <w:lang w:val="en-US"/>
        </w:rPr>
        <w:t>(</w:t>
      </w:r>
      <w:r w:rsidRPr="00136DFE">
        <w:rPr>
          <w:rFonts w:ascii="Arial" w:hAnsi="Arial" w:cs="Arial"/>
          <w:sz w:val="24"/>
          <w:szCs w:val="24"/>
          <w:lang w:val="en-US"/>
        </w:rPr>
        <w:t>N</w:t>
      </w:r>
      <w:r w:rsidR="000112B8" w:rsidRPr="00136DFE">
        <w:rPr>
          <w:rFonts w:ascii="Arial" w:hAnsi="Arial" w:cs="Arial"/>
          <w:sz w:val="24"/>
          <w:szCs w:val="24"/>
          <w:lang w:val="en-US"/>
        </w:rPr>
        <w:t>)</w:t>
      </w:r>
      <w:r w:rsidRPr="00136DFE">
        <w:rPr>
          <w:rFonts w:ascii="Arial" w:hAnsi="Arial" w:cs="Arial"/>
          <w:sz w:val="24"/>
          <w:szCs w:val="24"/>
          <w:lang w:val="en-US"/>
        </w:rPr>
        <w:t xml:space="preserve"> </w:t>
      </w:r>
      <w:r w:rsidR="003F755E" w:rsidRPr="00136DFE">
        <w:rPr>
          <w:rFonts w:ascii="Arial" w:hAnsi="Arial" w:cs="Arial"/>
          <w:sz w:val="24"/>
          <w:szCs w:val="24"/>
          <w:lang w:val="en-US"/>
        </w:rPr>
        <w:t xml:space="preserve">determination, </w:t>
      </w:r>
      <w:r w:rsidRPr="00136DFE">
        <w:rPr>
          <w:rFonts w:ascii="Arial" w:hAnsi="Arial" w:cs="Arial"/>
          <w:sz w:val="24"/>
          <w:szCs w:val="24"/>
          <w:lang w:val="en-US"/>
        </w:rPr>
        <w:t xml:space="preserve">20 ml of distilled water </w:t>
      </w:r>
      <w:r w:rsidR="00D15872" w:rsidRPr="00136DFE">
        <w:rPr>
          <w:rFonts w:ascii="Arial" w:hAnsi="Arial" w:cs="Arial"/>
          <w:sz w:val="24"/>
          <w:szCs w:val="24"/>
          <w:lang w:val="en-US"/>
        </w:rPr>
        <w:t xml:space="preserve">were added to the digests in order to test the </w:t>
      </w:r>
      <w:r w:rsidRPr="00136DFE">
        <w:rPr>
          <w:rFonts w:ascii="Arial" w:hAnsi="Arial" w:cs="Arial"/>
          <w:sz w:val="24"/>
          <w:szCs w:val="24"/>
          <w:lang w:val="en-US"/>
        </w:rPr>
        <w:t xml:space="preserve">total reduced nitrogen (N) concentration by colorimetry based on the Berthelot reaction, </w:t>
      </w:r>
      <w:r w:rsidR="00D15872" w:rsidRPr="00136DFE">
        <w:rPr>
          <w:rFonts w:ascii="Arial" w:hAnsi="Arial" w:cs="Arial"/>
          <w:sz w:val="24"/>
          <w:szCs w:val="24"/>
          <w:lang w:val="en-US"/>
        </w:rPr>
        <w:t>as</w:t>
      </w:r>
      <w:r w:rsidRPr="00136DFE">
        <w:rPr>
          <w:rFonts w:ascii="Arial" w:hAnsi="Arial" w:cs="Arial"/>
          <w:sz w:val="24"/>
          <w:szCs w:val="24"/>
          <w:lang w:val="en-US"/>
        </w:rPr>
        <w:t xml:space="preserve"> described by </w:t>
      </w:r>
      <w:proofErr w:type="spellStart"/>
      <w:r w:rsidRPr="00136DFE">
        <w:rPr>
          <w:rFonts w:ascii="Arial" w:hAnsi="Arial" w:cs="Arial"/>
          <w:sz w:val="24"/>
          <w:szCs w:val="24"/>
          <w:lang w:val="en-US"/>
        </w:rPr>
        <w:t>Krom</w:t>
      </w:r>
      <w:proofErr w:type="spellEnd"/>
      <w:r w:rsidR="0026197D" w:rsidRPr="00136DFE">
        <w:rPr>
          <w:rFonts w:ascii="Arial" w:hAnsi="Arial" w:cs="Arial"/>
          <w:sz w:val="24"/>
          <w:szCs w:val="24"/>
          <w:lang w:val="en-US"/>
        </w:rPr>
        <w:t xml:space="preserve"> (1980)</w:t>
      </w:r>
      <w:r w:rsidRPr="00136DFE">
        <w:rPr>
          <w:rFonts w:ascii="Arial" w:hAnsi="Arial" w:cs="Arial"/>
          <w:sz w:val="24"/>
          <w:szCs w:val="24"/>
          <w:lang w:val="en-US"/>
        </w:rPr>
        <w:t>.</w:t>
      </w:r>
    </w:p>
    <w:p w14:paraId="4DDDCA4C" w14:textId="77777777" w:rsidR="00971A8C" w:rsidRPr="00136DFE" w:rsidRDefault="00971A8C" w:rsidP="00881F74">
      <w:pPr>
        <w:autoSpaceDE w:val="0"/>
        <w:autoSpaceDN w:val="0"/>
        <w:adjustRightInd w:val="0"/>
        <w:spacing w:after="0" w:line="480" w:lineRule="auto"/>
        <w:jc w:val="both"/>
        <w:rPr>
          <w:rFonts w:ascii="Arial" w:hAnsi="Arial" w:cs="Arial"/>
          <w:b/>
          <w:sz w:val="24"/>
          <w:szCs w:val="24"/>
          <w:lang w:val="en-US"/>
        </w:rPr>
      </w:pPr>
    </w:p>
    <w:p w14:paraId="2196EC5B" w14:textId="55EDF7DD" w:rsidR="0040623E" w:rsidRPr="00136DFE" w:rsidRDefault="004E0FC2" w:rsidP="00881F74">
      <w:pPr>
        <w:autoSpaceDE w:val="0"/>
        <w:autoSpaceDN w:val="0"/>
        <w:adjustRightInd w:val="0"/>
        <w:spacing w:after="0" w:line="480" w:lineRule="auto"/>
        <w:jc w:val="both"/>
        <w:rPr>
          <w:rFonts w:ascii="Arial" w:hAnsi="Arial" w:cs="Arial"/>
          <w:sz w:val="24"/>
          <w:szCs w:val="24"/>
          <w:lang w:val="en-US"/>
        </w:rPr>
      </w:pPr>
      <w:r w:rsidRPr="00136DFE">
        <w:rPr>
          <w:rFonts w:ascii="Arial" w:hAnsi="Arial" w:cs="Arial"/>
          <w:i/>
          <w:sz w:val="24"/>
          <w:szCs w:val="24"/>
          <w:lang w:val="en-US"/>
        </w:rPr>
        <w:t>2.3</w:t>
      </w:r>
      <w:r w:rsidR="00945591" w:rsidRPr="00136DFE">
        <w:rPr>
          <w:rFonts w:ascii="Arial" w:hAnsi="Arial" w:cs="Arial"/>
          <w:i/>
          <w:sz w:val="24"/>
          <w:szCs w:val="24"/>
          <w:lang w:val="en-US"/>
        </w:rPr>
        <w:t>.</w:t>
      </w:r>
      <w:r w:rsidRPr="00136DFE">
        <w:rPr>
          <w:rFonts w:ascii="Arial" w:hAnsi="Arial" w:cs="Arial"/>
          <w:i/>
          <w:sz w:val="24"/>
          <w:szCs w:val="24"/>
          <w:lang w:val="en-US"/>
        </w:rPr>
        <w:t xml:space="preserve"> </w:t>
      </w:r>
      <w:r w:rsidR="00654833" w:rsidRPr="00136DFE">
        <w:rPr>
          <w:rFonts w:ascii="Arial" w:hAnsi="Arial" w:cs="Arial"/>
          <w:i/>
          <w:sz w:val="24"/>
          <w:szCs w:val="24"/>
          <w:lang w:val="en-US"/>
        </w:rPr>
        <w:t xml:space="preserve">Phenolic </w:t>
      </w:r>
      <w:r w:rsidR="00D15872" w:rsidRPr="00136DFE">
        <w:rPr>
          <w:rFonts w:ascii="Arial" w:hAnsi="Arial" w:cs="Arial"/>
          <w:i/>
          <w:sz w:val="24"/>
          <w:szCs w:val="24"/>
          <w:lang w:val="en-US"/>
        </w:rPr>
        <w:t xml:space="preserve">compounds </w:t>
      </w:r>
      <w:r w:rsidR="00654833" w:rsidRPr="00136DFE">
        <w:rPr>
          <w:rFonts w:ascii="Arial" w:hAnsi="Arial" w:cs="Arial"/>
          <w:i/>
          <w:sz w:val="24"/>
          <w:szCs w:val="24"/>
          <w:lang w:val="en-US"/>
        </w:rPr>
        <w:t>by HPLC-DAD-ESI-</w:t>
      </w:r>
      <w:proofErr w:type="spellStart"/>
      <w:r w:rsidR="00D15872" w:rsidRPr="00136DFE">
        <w:rPr>
          <w:rFonts w:ascii="Arial" w:hAnsi="Arial" w:cs="Arial"/>
          <w:i/>
          <w:sz w:val="24"/>
          <w:szCs w:val="24"/>
          <w:lang w:val="en-US"/>
        </w:rPr>
        <w:t>MSn</w:t>
      </w:r>
      <w:proofErr w:type="spellEnd"/>
      <w:r w:rsidR="00654833" w:rsidRPr="00136DFE">
        <w:rPr>
          <w:rFonts w:ascii="Arial" w:hAnsi="Arial" w:cs="Arial"/>
          <w:i/>
          <w:sz w:val="24"/>
          <w:szCs w:val="24"/>
          <w:lang w:val="en-US"/>
        </w:rPr>
        <w:t xml:space="preserve"> analysis in </w:t>
      </w:r>
      <w:r w:rsidR="004806C2" w:rsidRPr="00136DFE">
        <w:rPr>
          <w:rFonts w:ascii="Arial" w:hAnsi="Arial" w:cs="Arial"/>
          <w:i/>
          <w:sz w:val="24"/>
          <w:szCs w:val="24"/>
          <w:lang w:val="en-US"/>
        </w:rPr>
        <w:t>leaves</w:t>
      </w:r>
      <w:r w:rsidR="00654833" w:rsidRPr="00136DFE">
        <w:rPr>
          <w:rFonts w:ascii="Arial" w:hAnsi="Arial" w:cs="Arial"/>
          <w:i/>
          <w:sz w:val="24"/>
          <w:szCs w:val="24"/>
          <w:lang w:val="en-US"/>
        </w:rPr>
        <w:t xml:space="preserve">, </w:t>
      </w:r>
      <w:r w:rsidR="007B1AEE" w:rsidRPr="00136DFE">
        <w:rPr>
          <w:rFonts w:ascii="Arial" w:hAnsi="Arial" w:cs="Arial"/>
          <w:i/>
          <w:sz w:val="24"/>
          <w:szCs w:val="24"/>
          <w:lang w:val="en-US"/>
        </w:rPr>
        <w:t>rhizomes</w:t>
      </w:r>
      <w:r w:rsidR="007D09B1">
        <w:rPr>
          <w:rFonts w:ascii="Arial" w:hAnsi="Arial" w:cs="Arial"/>
          <w:i/>
          <w:sz w:val="24"/>
          <w:szCs w:val="24"/>
          <w:lang w:val="en-US"/>
        </w:rPr>
        <w:t>,</w:t>
      </w:r>
      <w:r w:rsidR="007B1AEE" w:rsidRPr="00136DFE">
        <w:rPr>
          <w:rFonts w:ascii="Arial" w:hAnsi="Arial" w:cs="Arial"/>
          <w:i/>
          <w:sz w:val="24"/>
          <w:szCs w:val="24"/>
          <w:lang w:val="en-US"/>
        </w:rPr>
        <w:t xml:space="preserve"> </w:t>
      </w:r>
      <w:r w:rsidR="00654833" w:rsidRPr="00136DFE">
        <w:rPr>
          <w:rFonts w:ascii="Arial" w:hAnsi="Arial" w:cs="Arial"/>
          <w:i/>
          <w:sz w:val="24"/>
          <w:szCs w:val="24"/>
          <w:lang w:val="en-US"/>
        </w:rPr>
        <w:t xml:space="preserve">and </w:t>
      </w:r>
      <w:r w:rsidR="00D15872" w:rsidRPr="00136DFE">
        <w:rPr>
          <w:rFonts w:ascii="Arial" w:hAnsi="Arial" w:cs="Arial"/>
          <w:i/>
          <w:sz w:val="24"/>
          <w:szCs w:val="24"/>
          <w:lang w:val="en-US"/>
        </w:rPr>
        <w:t>spear</w:t>
      </w:r>
      <w:r w:rsidR="00654833" w:rsidRPr="00136DFE">
        <w:rPr>
          <w:rFonts w:ascii="Arial" w:hAnsi="Arial" w:cs="Arial"/>
          <w:sz w:val="24"/>
          <w:szCs w:val="24"/>
          <w:lang w:val="en-US"/>
        </w:rPr>
        <w:t xml:space="preserve"> </w:t>
      </w:r>
    </w:p>
    <w:p w14:paraId="5D3E8DE3" w14:textId="1F7FFB10" w:rsidR="00654833" w:rsidRPr="00136DFE" w:rsidRDefault="007B1AEE" w:rsidP="00881F74">
      <w:pPr>
        <w:autoSpaceDE w:val="0"/>
        <w:autoSpaceDN w:val="0"/>
        <w:adjustRightInd w:val="0"/>
        <w:spacing w:after="0" w:line="480" w:lineRule="auto"/>
        <w:jc w:val="both"/>
        <w:rPr>
          <w:rFonts w:ascii="Arial" w:hAnsi="Arial" w:cs="Arial"/>
          <w:sz w:val="24"/>
          <w:szCs w:val="24"/>
          <w:lang w:val="en-US"/>
        </w:rPr>
      </w:pPr>
      <w:r w:rsidRPr="00136DFE">
        <w:rPr>
          <w:rFonts w:ascii="Arial" w:hAnsi="Arial" w:cs="Arial"/>
          <w:sz w:val="24"/>
          <w:szCs w:val="24"/>
          <w:lang w:val="en-US"/>
        </w:rPr>
        <w:t>T</w:t>
      </w:r>
      <w:r w:rsidR="00654833" w:rsidRPr="00136DFE">
        <w:rPr>
          <w:rFonts w:ascii="Arial" w:hAnsi="Arial" w:cs="Arial"/>
          <w:sz w:val="24"/>
          <w:szCs w:val="24"/>
          <w:lang w:val="en-US"/>
        </w:rPr>
        <w:t xml:space="preserve">he </w:t>
      </w:r>
      <w:r w:rsidR="00D15872" w:rsidRPr="00136DFE">
        <w:rPr>
          <w:rFonts w:ascii="Arial" w:hAnsi="Arial" w:cs="Arial"/>
          <w:sz w:val="24"/>
          <w:szCs w:val="24"/>
          <w:lang w:val="en-US"/>
        </w:rPr>
        <w:t>freeze-dried</w:t>
      </w:r>
      <w:r w:rsidR="00654833" w:rsidRPr="00136DFE">
        <w:rPr>
          <w:rFonts w:ascii="Arial" w:hAnsi="Arial" w:cs="Arial"/>
          <w:sz w:val="24"/>
          <w:szCs w:val="24"/>
          <w:lang w:val="en-US"/>
        </w:rPr>
        <w:t xml:space="preserve"> samples were extracted with 70% methanol</w:t>
      </w:r>
      <w:r w:rsidR="00320DCF" w:rsidRPr="00136DFE">
        <w:rPr>
          <w:rFonts w:ascii="Arial" w:hAnsi="Arial" w:cs="Arial"/>
          <w:sz w:val="24"/>
          <w:szCs w:val="24"/>
          <w:lang w:val="en-US"/>
        </w:rPr>
        <w:t xml:space="preserve"> in</w:t>
      </w:r>
      <w:r w:rsidR="00654833" w:rsidRPr="00136DFE">
        <w:rPr>
          <w:rFonts w:ascii="Arial" w:hAnsi="Arial" w:cs="Arial"/>
          <w:sz w:val="24"/>
          <w:szCs w:val="24"/>
          <w:lang w:val="en-US"/>
        </w:rPr>
        <w:t xml:space="preserve"> </w:t>
      </w:r>
      <w:r w:rsidR="007D09B1">
        <w:rPr>
          <w:rFonts w:ascii="Arial" w:hAnsi="Arial" w:cs="Arial"/>
          <w:sz w:val="24"/>
          <w:szCs w:val="24"/>
          <w:lang w:val="en-US"/>
        </w:rPr>
        <w:t xml:space="preserve">an </w:t>
      </w:r>
      <w:r w:rsidR="00654833" w:rsidRPr="00136DFE">
        <w:rPr>
          <w:rFonts w:ascii="Arial" w:hAnsi="Arial" w:cs="Arial"/>
          <w:sz w:val="24"/>
          <w:szCs w:val="24"/>
          <w:lang w:val="en-US"/>
        </w:rPr>
        <w:t>ultrasound bath for 1 h (shake vortex before, at 30 min</w:t>
      </w:r>
      <w:r w:rsidR="00320DCF" w:rsidRPr="00136DFE">
        <w:rPr>
          <w:rFonts w:ascii="Arial" w:hAnsi="Arial" w:cs="Arial"/>
          <w:sz w:val="24"/>
          <w:szCs w:val="24"/>
          <w:lang w:val="en-US"/>
        </w:rPr>
        <w:t xml:space="preserve">, </w:t>
      </w:r>
      <w:r w:rsidR="00654833" w:rsidRPr="00136DFE">
        <w:rPr>
          <w:rFonts w:ascii="Arial" w:hAnsi="Arial" w:cs="Arial"/>
          <w:sz w:val="24"/>
          <w:szCs w:val="24"/>
          <w:lang w:val="en-US"/>
        </w:rPr>
        <w:t>and after</w:t>
      </w:r>
      <w:r w:rsidR="00320DCF" w:rsidRPr="00136DFE">
        <w:rPr>
          <w:rFonts w:ascii="Arial" w:hAnsi="Arial" w:cs="Arial"/>
          <w:sz w:val="24"/>
          <w:szCs w:val="24"/>
          <w:lang w:val="en-US"/>
        </w:rPr>
        <w:t xml:space="preserve"> sonication</w:t>
      </w:r>
      <w:r w:rsidR="00654833" w:rsidRPr="00136DFE">
        <w:rPr>
          <w:rFonts w:ascii="Arial" w:hAnsi="Arial" w:cs="Arial"/>
          <w:sz w:val="24"/>
          <w:szCs w:val="24"/>
          <w:lang w:val="en-US"/>
        </w:rPr>
        <w:t xml:space="preserve">). Then they were </w:t>
      </w:r>
      <w:r w:rsidR="00C826B6" w:rsidRPr="00136DFE">
        <w:rPr>
          <w:rFonts w:ascii="Arial" w:hAnsi="Arial" w:cs="Arial"/>
          <w:sz w:val="24"/>
          <w:szCs w:val="24"/>
          <w:lang w:val="en-US"/>
        </w:rPr>
        <w:t xml:space="preserve">kept </w:t>
      </w:r>
      <w:r w:rsidR="00654833" w:rsidRPr="00136DFE">
        <w:rPr>
          <w:rFonts w:ascii="Arial" w:hAnsi="Arial" w:cs="Arial"/>
          <w:sz w:val="24"/>
          <w:szCs w:val="24"/>
          <w:lang w:val="en-US"/>
        </w:rPr>
        <w:t xml:space="preserve">at 4 °C for 12 h and they were again sonicated for 1 h. Finally, they were centrifuged at </w:t>
      </w:r>
      <w:r w:rsidR="001D07F0" w:rsidRPr="00136DFE">
        <w:rPr>
          <w:rFonts w:ascii="Arial" w:hAnsi="Arial" w:cs="Arial"/>
          <w:sz w:val="24"/>
          <w:szCs w:val="24"/>
          <w:lang w:val="en-US"/>
        </w:rPr>
        <w:t xml:space="preserve">850 </w:t>
      </w:r>
      <w:r w:rsidR="001D07F0" w:rsidRPr="00136DFE">
        <w:rPr>
          <w:rFonts w:ascii="Arial" w:hAnsi="Arial" w:cs="Arial"/>
          <w:i/>
          <w:sz w:val="24"/>
          <w:szCs w:val="24"/>
          <w:lang w:val="en-US"/>
        </w:rPr>
        <w:t>g</w:t>
      </w:r>
      <w:r w:rsidR="00654833" w:rsidRPr="00136DFE">
        <w:rPr>
          <w:rFonts w:ascii="Arial" w:hAnsi="Arial" w:cs="Arial"/>
          <w:sz w:val="24"/>
          <w:szCs w:val="24"/>
          <w:lang w:val="en-US"/>
        </w:rPr>
        <w:t xml:space="preserve"> for 15 min. The supernatant was collected and filtered through 0.22 </w:t>
      </w:r>
      <w:proofErr w:type="spellStart"/>
      <w:r w:rsidR="00654833" w:rsidRPr="00136DFE">
        <w:rPr>
          <w:rFonts w:ascii="Arial" w:hAnsi="Arial" w:cs="Arial"/>
          <w:sz w:val="24"/>
          <w:szCs w:val="24"/>
          <w:lang w:val="en-US"/>
        </w:rPr>
        <w:t>μm</w:t>
      </w:r>
      <w:proofErr w:type="spellEnd"/>
      <w:r w:rsidR="00654833" w:rsidRPr="00136DFE">
        <w:rPr>
          <w:rFonts w:ascii="Arial" w:hAnsi="Arial" w:cs="Arial"/>
          <w:sz w:val="24"/>
          <w:szCs w:val="24"/>
          <w:lang w:val="en-US"/>
        </w:rPr>
        <w:t xml:space="preserve"> PVDF, 13 </w:t>
      </w:r>
      <w:proofErr w:type="spellStart"/>
      <w:r w:rsidR="00654833" w:rsidRPr="00136DFE">
        <w:rPr>
          <w:rFonts w:ascii="Arial" w:hAnsi="Arial" w:cs="Arial"/>
          <w:sz w:val="24"/>
          <w:szCs w:val="24"/>
          <w:lang w:val="en-US"/>
        </w:rPr>
        <w:t>mmØ</w:t>
      </w:r>
      <w:proofErr w:type="spellEnd"/>
      <w:r w:rsidR="00654833" w:rsidRPr="00136DFE">
        <w:rPr>
          <w:rFonts w:ascii="Arial" w:hAnsi="Arial" w:cs="Arial"/>
          <w:sz w:val="24"/>
          <w:szCs w:val="24"/>
          <w:lang w:val="en-US"/>
        </w:rPr>
        <w:t xml:space="preserve">. </w:t>
      </w:r>
      <w:r w:rsidR="00320DCF" w:rsidRPr="00136DFE">
        <w:rPr>
          <w:rFonts w:ascii="Arial" w:eastAsia="TT11F6o00" w:hAnsi="Arial" w:cs="Arial"/>
          <w:sz w:val="24"/>
          <w:szCs w:val="24"/>
          <w:lang w:val="en-US"/>
        </w:rPr>
        <w:t>The HPLC-DAD-ESI/</w:t>
      </w:r>
      <w:proofErr w:type="spellStart"/>
      <w:r w:rsidR="00320DCF" w:rsidRPr="00136DFE">
        <w:rPr>
          <w:rFonts w:ascii="Arial" w:eastAsia="TT11F6o00" w:hAnsi="Arial" w:cs="Arial"/>
          <w:sz w:val="24"/>
          <w:szCs w:val="24"/>
          <w:lang w:val="en-US"/>
        </w:rPr>
        <w:t>MSn</w:t>
      </w:r>
      <w:proofErr w:type="spellEnd"/>
      <w:r w:rsidR="00320DCF" w:rsidRPr="00136DFE">
        <w:rPr>
          <w:rFonts w:ascii="Arial" w:eastAsia="TT11F6o00" w:hAnsi="Arial" w:cs="Arial"/>
          <w:sz w:val="24"/>
          <w:szCs w:val="24"/>
          <w:lang w:val="en-US"/>
        </w:rPr>
        <w:t xml:space="preserve"> analyses were carried out in an Agilent HPLC 1200 (Agilent Technologies, </w:t>
      </w:r>
      <w:proofErr w:type="spellStart"/>
      <w:r w:rsidR="00320DCF" w:rsidRPr="00136DFE">
        <w:rPr>
          <w:rFonts w:ascii="Arial" w:eastAsia="TT11F6o00" w:hAnsi="Arial" w:cs="Arial"/>
          <w:sz w:val="24"/>
          <w:szCs w:val="24"/>
          <w:lang w:val="en-US"/>
        </w:rPr>
        <w:t>Waldbronn</w:t>
      </w:r>
      <w:proofErr w:type="spellEnd"/>
      <w:r w:rsidR="00320DCF" w:rsidRPr="00136DFE">
        <w:rPr>
          <w:rFonts w:ascii="Arial" w:eastAsia="TT11F6o00" w:hAnsi="Arial" w:cs="Arial"/>
          <w:sz w:val="24"/>
          <w:szCs w:val="24"/>
          <w:lang w:val="en-US"/>
        </w:rPr>
        <w:t>, Germany) coupled to a mass detector in series. The HPLC system consisted of a binary capillary pump (model G1376A), an autosampler (model G1377A), a degasser (model G1379B), a sample cooler (model G1330B), and a photodiode array detector (model G1315D).</w:t>
      </w:r>
      <w:r w:rsidR="00292748" w:rsidRPr="00136DFE">
        <w:rPr>
          <w:rFonts w:ascii="Arial" w:eastAsia="TT11F6o00" w:hAnsi="Arial" w:cs="Arial"/>
          <w:sz w:val="24"/>
          <w:szCs w:val="24"/>
          <w:lang w:val="en-US"/>
        </w:rPr>
        <w:t xml:space="preserve"> </w:t>
      </w:r>
      <w:r w:rsidR="00320DCF" w:rsidRPr="00136DFE">
        <w:rPr>
          <w:rFonts w:ascii="Arial" w:eastAsia="TT11F6o00" w:hAnsi="Arial" w:cs="Arial"/>
          <w:sz w:val="24"/>
          <w:szCs w:val="24"/>
          <w:lang w:val="en-US"/>
        </w:rPr>
        <w:t>The mass detector was a Bruker ion trap spectrometer (</w:t>
      </w:r>
      <w:proofErr w:type="spellStart"/>
      <w:r w:rsidR="00320DCF" w:rsidRPr="00136DFE">
        <w:rPr>
          <w:rFonts w:ascii="Arial" w:eastAsia="TT11F6o00" w:hAnsi="Arial" w:cs="Arial"/>
          <w:sz w:val="24"/>
          <w:szCs w:val="24"/>
          <w:lang w:val="en-US"/>
        </w:rPr>
        <w:t>UltraHCT</w:t>
      </w:r>
      <w:proofErr w:type="spellEnd"/>
      <w:r w:rsidR="00320DCF" w:rsidRPr="00136DFE">
        <w:rPr>
          <w:rFonts w:ascii="Arial" w:eastAsia="TT11F6o00" w:hAnsi="Arial" w:cs="Arial"/>
          <w:sz w:val="24"/>
          <w:szCs w:val="24"/>
          <w:lang w:val="en-US"/>
        </w:rPr>
        <w:t xml:space="preserve"> model; Bruker, Bremen, Germany), equipped with an electrospray ionization interface (ESI). The ionization conditions were adjusted to 350°C and 4 kV for the capillary temperature and voltage, respectively. The nebulizer pressure and flow rate of nitrogen were 65.0 psi and 11 L min</w:t>
      </w:r>
      <w:r w:rsidR="00320DCF" w:rsidRPr="00136DFE">
        <w:rPr>
          <w:rFonts w:ascii="Arial" w:eastAsia="TT11F6o00" w:hAnsi="Arial" w:cs="Arial"/>
          <w:sz w:val="24"/>
          <w:szCs w:val="24"/>
          <w:vertAlign w:val="superscript"/>
          <w:lang w:val="en-US"/>
        </w:rPr>
        <w:t>-1</w:t>
      </w:r>
      <w:r w:rsidR="00320DCF" w:rsidRPr="00136DFE">
        <w:rPr>
          <w:rFonts w:ascii="Arial" w:eastAsia="TT11F6o00" w:hAnsi="Arial" w:cs="Arial"/>
          <w:sz w:val="24"/>
          <w:szCs w:val="24"/>
          <w:lang w:val="en-US"/>
        </w:rPr>
        <w:t xml:space="preserve">, respectively. The full-scan mass covered the range from m/z 100 up to m/z 1200. Collision induced fragmentation experiments were performed in the ion trap using helium as the collision gas, with voltage ramping cycles from 0.3 up to 2 V. Mass spectrometry data were acquired in the negative ionization. The </w:t>
      </w:r>
      <w:proofErr w:type="spellStart"/>
      <w:r w:rsidR="00320DCF" w:rsidRPr="00136DFE">
        <w:rPr>
          <w:rFonts w:ascii="Arial" w:eastAsia="TT11F6o00" w:hAnsi="Arial" w:cs="Arial"/>
          <w:sz w:val="24"/>
          <w:szCs w:val="24"/>
          <w:lang w:val="en-US"/>
        </w:rPr>
        <w:t>MSn</w:t>
      </w:r>
      <w:proofErr w:type="spellEnd"/>
      <w:r w:rsidR="00320DCF" w:rsidRPr="00136DFE">
        <w:rPr>
          <w:rFonts w:ascii="Arial" w:eastAsia="TT11F6o00" w:hAnsi="Arial" w:cs="Arial"/>
          <w:sz w:val="24"/>
          <w:szCs w:val="24"/>
          <w:lang w:val="en-US"/>
        </w:rPr>
        <w:t xml:space="preserve"> was carried out in the automatic mode on the most abundant </w:t>
      </w:r>
      <w:r w:rsidR="00320DCF" w:rsidRPr="00136DFE">
        <w:rPr>
          <w:rFonts w:ascii="Arial" w:eastAsia="TT11F6o00" w:hAnsi="Arial" w:cs="Arial"/>
          <w:sz w:val="24"/>
          <w:szCs w:val="24"/>
          <w:lang w:val="en-US"/>
        </w:rPr>
        <w:lastRenderedPageBreak/>
        <w:t xml:space="preserve">fragment ion in the MS (n-1).  </w:t>
      </w:r>
      <w:r w:rsidR="00654833" w:rsidRPr="00136DFE">
        <w:rPr>
          <w:rFonts w:ascii="Arial" w:hAnsi="Arial" w:cs="Arial"/>
          <w:sz w:val="24"/>
          <w:szCs w:val="24"/>
          <w:lang w:val="en-US"/>
        </w:rPr>
        <w:t xml:space="preserve">For the RP-HPLC-DAD analysis, a C18 5u </w:t>
      </w:r>
      <w:proofErr w:type="spellStart"/>
      <w:r w:rsidR="00654833" w:rsidRPr="00136DFE">
        <w:rPr>
          <w:rFonts w:ascii="Arial" w:hAnsi="Arial" w:cs="Arial"/>
          <w:sz w:val="24"/>
          <w:szCs w:val="24"/>
          <w:lang w:val="en-US"/>
        </w:rPr>
        <w:t>Kinetex</w:t>
      </w:r>
      <w:proofErr w:type="spellEnd"/>
      <w:r w:rsidR="00654833" w:rsidRPr="00136DFE">
        <w:rPr>
          <w:rFonts w:ascii="Arial" w:hAnsi="Arial" w:cs="Arial"/>
          <w:sz w:val="24"/>
          <w:szCs w:val="24"/>
          <w:lang w:val="en-US"/>
        </w:rPr>
        <w:t xml:space="preserve"> Phenomenex column (250x4.6 mm) was used in a gradient of (A) Water + Formic 1% and (B) ACN 100%, to </w:t>
      </w:r>
      <w:r w:rsidR="00320DCF" w:rsidRPr="00136DFE">
        <w:rPr>
          <w:rFonts w:ascii="Arial" w:hAnsi="Arial" w:cs="Arial"/>
          <w:sz w:val="24"/>
          <w:szCs w:val="24"/>
          <w:lang w:val="en-US"/>
        </w:rPr>
        <w:t xml:space="preserve">separate the </w:t>
      </w:r>
      <w:r w:rsidR="00654833" w:rsidRPr="00136DFE">
        <w:rPr>
          <w:rFonts w:ascii="Arial" w:hAnsi="Arial" w:cs="Arial"/>
          <w:sz w:val="24"/>
          <w:szCs w:val="24"/>
          <w:lang w:val="en-US"/>
        </w:rPr>
        <w:t xml:space="preserve">compounds of interest </w:t>
      </w:r>
      <w:r w:rsidR="00320DCF" w:rsidRPr="00136DFE">
        <w:rPr>
          <w:rFonts w:ascii="Arial" w:hAnsi="Arial" w:cs="Arial"/>
          <w:sz w:val="24"/>
          <w:szCs w:val="24"/>
          <w:lang w:val="en-US"/>
        </w:rPr>
        <w:t xml:space="preserve">in </w:t>
      </w:r>
      <w:r w:rsidR="00654833" w:rsidRPr="00136DFE">
        <w:rPr>
          <w:rFonts w:ascii="Arial" w:hAnsi="Arial" w:cs="Arial"/>
          <w:sz w:val="24"/>
          <w:szCs w:val="24"/>
          <w:lang w:val="en-US"/>
        </w:rPr>
        <w:t>the samples.</w:t>
      </w:r>
      <w:r w:rsidR="00320DCF" w:rsidRPr="00136DFE">
        <w:rPr>
          <w:rFonts w:ascii="Arial" w:hAnsi="Arial" w:cs="Arial"/>
          <w:sz w:val="24"/>
          <w:szCs w:val="24"/>
          <w:lang w:val="en-US"/>
        </w:rPr>
        <w:t xml:space="preserve"> </w:t>
      </w:r>
      <w:r w:rsidR="00320DCF" w:rsidRPr="00136DFE">
        <w:rPr>
          <w:rFonts w:ascii="Arial" w:eastAsia="TT11F6o00" w:hAnsi="Arial" w:cs="Arial"/>
          <w:sz w:val="24"/>
          <w:szCs w:val="24"/>
          <w:lang w:val="en-US"/>
        </w:rPr>
        <w:t>Compounds were quantified by HPLC-DAD using external standard curves chlorogenic acid and quercetin (Sigma Aldrich, Barcelona</w:t>
      </w:r>
      <w:r w:rsidR="00320DCF" w:rsidRPr="00136DFE">
        <w:rPr>
          <w:rFonts w:ascii="Arial" w:hAnsi="Arial" w:cs="Arial"/>
          <w:sz w:val="24"/>
          <w:szCs w:val="24"/>
          <w:lang w:val="en-US"/>
        </w:rPr>
        <w:t>).</w:t>
      </w:r>
    </w:p>
    <w:p w14:paraId="35BBE420" w14:textId="77777777" w:rsidR="00320DCF" w:rsidRPr="00136DFE" w:rsidRDefault="00320DCF" w:rsidP="00971A8C">
      <w:pPr>
        <w:autoSpaceDE w:val="0"/>
        <w:autoSpaceDN w:val="0"/>
        <w:adjustRightInd w:val="0"/>
        <w:spacing w:after="0" w:line="480" w:lineRule="auto"/>
        <w:jc w:val="both"/>
        <w:rPr>
          <w:rFonts w:ascii="Arial" w:hAnsi="Arial" w:cs="Arial"/>
          <w:sz w:val="24"/>
          <w:szCs w:val="24"/>
          <w:lang w:val="en-US"/>
        </w:rPr>
      </w:pPr>
    </w:p>
    <w:p w14:paraId="32F2165F" w14:textId="058A6E43" w:rsidR="0040623E" w:rsidRPr="00136DFE" w:rsidRDefault="004E0FC2" w:rsidP="00881F74">
      <w:pPr>
        <w:autoSpaceDE w:val="0"/>
        <w:autoSpaceDN w:val="0"/>
        <w:adjustRightInd w:val="0"/>
        <w:spacing w:after="0" w:line="480" w:lineRule="auto"/>
        <w:jc w:val="both"/>
        <w:rPr>
          <w:rFonts w:ascii="Arial" w:hAnsi="Arial" w:cs="Arial"/>
          <w:i/>
          <w:sz w:val="24"/>
          <w:szCs w:val="24"/>
          <w:lang w:val="en-US"/>
        </w:rPr>
      </w:pPr>
      <w:r w:rsidRPr="00136DFE">
        <w:rPr>
          <w:rFonts w:ascii="Arial" w:hAnsi="Arial" w:cs="Arial"/>
          <w:i/>
          <w:sz w:val="24"/>
          <w:szCs w:val="24"/>
          <w:lang w:val="en-US"/>
        </w:rPr>
        <w:t>2.4</w:t>
      </w:r>
      <w:r w:rsidR="00945591" w:rsidRPr="00136DFE">
        <w:rPr>
          <w:rFonts w:ascii="Arial" w:hAnsi="Arial" w:cs="Arial"/>
          <w:i/>
          <w:sz w:val="24"/>
          <w:szCs w:val="24"/>
          <w:lang w:val="en-US"/>
        </w:rPr>
        <w:t>.</w:t>
      </w:r>
      <w:r w:rsidRPr="00136DFE">
        <w:rPr>
          <w:rFonts w:ascii="Arial" w:hAnsi="Arial" w:cs="Arial"/>
          <w:i/>
          <w:sz w:val="24"/>
          <w:szCs w:val="24"/>
          <w:lang w:val="en-US"/>
        </w:rPr>
        <w:t xml:space="preserve"> </w:t>
      </w:r>
      <w:r w:rsidR="007B1AEE" w:rsidRPr="00136DFE">
        <w:rPr>
          <w:rFonts w:ascii="Arial" w:hAnsi="Arial" w:cs="Arial"/>
          <w:i/>
          <w:sz w:val="24"/>
          <w:szCs w:val="24"/>
          <w:lang w:val="en-US"/>
        </w:rPr>
        <w:t>Weight, diameter</w:t>
      </w:r>
      <w:r w:rsidR="007D09B1">
        <w:rPr>
          <w:rFonts w:ascii="Arial" w:hAnsi="Arial" w:cs="Arial"/>
          <w:i/>
          <w:sz w:val="24"/>
          <w:szCs w:val="24"/>
          <w:lang w:val="en-US"/>
        </w:rPr>
        <w:t>,</w:t>
      </w:r>
      <w:r w:rsidR="007B1AEE" w:rsidRPr="00136DFE">
        <w:rPr>
          <w:rFonts w:ascii="Arial" w:hAnsi="Arial" w:cs="Arial"/>
          <w:i/>
          <w:sz w:val="24"/>
          <w:szCs w:val="24"/>
          <w:lang w:val="en-US"/>
        </w:rPr>
        <w:t xml:space="preserve"> and length of asparagus spears </w:t>
      </w:r>
    </w:p>
    <w:p w14:paraId="43D62983" w14:textId="4B52E555" w:rsidR="007B1AEE" w:rsidRPr="00136DFE" w:rsidRDefault="007B1AEE" w:rsidP="00881F74">
      <w:pPr>
        <w:autoSpaceDE w:val="0"/>
        <w:autoSpaceDN w:val="0"/>
        <w:adjustRightInd w:val="0"/>
        <w:spacing w:after="0" w:line="480" w:lineRule="auto"/>
        <w:jc w:val="both"/>
        <w:rPr>
          <w:rFonts w:ascii="Arial" w:hAnsi="Arial" w:cs="Arial"/>
          <w:sz w:val="24"/>
          <w:szCs w:val="24"/>
          <w:lang w:val="en-US"/>
        </w:rPr>
      </w:pPr>
      <w:r w:rsidRPr="00136DFE">
        <w:rPr>
          <w:rFonts w:ascii="Arial" w:hAnsi="Arial" w:cs="Arial"/>
          <w:sz w:val="24"/>
          <w:szCs w:val="24"/>
          <w:lang w:val="en-US"/>
        </w:rPr>
        <w:t xml:space="preserve">The </w:t>
      </w:r>
      <w:r w:rsidR="00BA2AB8" w:rsidRPr="00136DFE">
        <w:rPr>
          <w:rFonts w:ascii="Arial" w:hAnsi="Arial" w:cs="Arial"/>
          <w:sz w:val="24"/>
          <w:szCs w:val="24"/>
          <w:lang w:val="en-US"/>
        </w:rPr>
        <w:t>spears</w:t>
      </w:r>
      <w:r w:rsidRPr="00136DFE">
        <w:rPr>
          <w:rFonts w:ascii="Arial" w:hAnsi="Arial" w:cs="Arial"/>
          <w:sz w:val="24"/>
          <w:szCs w:val="24"/>
          <w:lang w:val="en-US"/>
        </w:rPr>
        <w:t xml:space="preserve"> were weighed on a pressure scale, then the length was measured in centimeters and finally</w:t>
      </w:r>
      <w:r w:rsidR="007D09B1">
        <w:rPr>
          <w:rFonts w:ascii="Arial" w:hAnsi="Arial" w:cs="Arial"/>
          <w:sz w:val="24"/>
          <w:szCs w:val="24"/>
          <w:lang w:val="en-US"/>
        </w:rPr>
        <w:t>,</w:t>
      </w:r>
      <w:r w:rsidRPr="00136DFE">
        <w:rPr>
          <w:rFonts w:ascii="Arial" w:hAnsi="Arial" w:cs="Arial"/>
          <w:sz w:val="24"/>
          <w:szCs w:val="24"/>
          <w:lang w:val="en-US"/>
        </w:rPr>
        <w:t xml:space="preserve"> the diameter of each </w:t>
      </w:r>
      <w:r w:rsidR="00BA2AB8" w:rsidRPr="00136DFE">
        <w:rPr>
          <w:rFonts w:ascii="Arial" w:hAnsi="Arial" w:cs="Arial"/>
          <w:sz w:val="24"/>
          <w:szCs w:val="24"/>
          <w:lang w:val="en-US"/>
        </w:rPr>
        <w:t>spear</w:t>
      </w:r>
      <w:r w:rsidRPr="00136DFE">
        <w:rPr>
          <w:rFonts w:ascii="Arial" w:hAnsi="Arial" w:cs="Arial"/>
          <w:sz w:val="24"/>
          <w:szCs w:val="24"/>
          <w:lang w:val="en-US"/>
        </w:rPr>
        <w:t xml:space="preserve"> was measured </w:t>
      </w:r>
      <w:r w:rsidR="00C826B6" w:rsidRPr="00136DFE">
        <w:rPr>
          <w:rFonts w:ascii="Arial" w:hAnsi="Arial" w:cs="Arial"/>
          <w:sz w:val="24"/>
          <w:szCs w:val="24"/>
          <w:lang w:val="en-US"/>
        </w:rPr>
        <w:t>using a Vernier caliper</w:t>
      </w:r>
      <w:r w:rsidRPr="00136DFE">
        <w:rPr>
          <w:rFonts w:ascii="Arial" w:hAnsi="Arial" w:cs="Arial"/>
          <w:sz w:val="24"/>
          <w:szCs w:val="24"/>
          <w:lang w:val="en-US"/>
        </w:rPr>
        <w:t>.</w:t>
      </w:r>
    </w:p>
    <w:p w14:paraId="5EE7DD82" w14:textId="77777777" w:rsidR="00971A8C" w:rsidRPr="00136DFE" w:rsidRDefault="00971A8C" w:rsidP="00881F74">
      <w:pPr>
        <w:autoSpaceDE w:val="0"/>
        <w:autoSpaceDN w:val="0"/>
        <w:adjustRightInd w:val="0"/>
        <w:spacing w:after="0" w:line="480" w:lineRule="auto"/>
        <w:jc w:val="both"/>
        <w:rPr>
          <w:rFonts w:ascii="Arial" w:hAnsi="Arial" w:cs="Arial"/>
          <w:sz w:val="24"/>
          <w:szCs w:val="24"/>
          <w:lang w:val="en-US"/>
        </w:rPr>
      </w:pPr>
    </w:p>
    <w:p w14:paraId="235E37E6" w14:textId="1EC2BAE7" w:rsidR="0040623E" w:rsidRPr="00136DFE" w:rsidRDefault="004E0FC2" w:rsidP="00881F74">
      <w:pPr>
        <w:autoSpaceDE w:val="0"/>
        <w:autoSpaceDN w:val="0"/>
        <w:adjustRightInd w:val="0"/>
        <w:spacing w:after="0" w:line="480" w:lineRule="auto"/>
        <w:jc w:val="both"/>
        <w:rPr>
          <w:rFonts w:ascii="Arial" w:hAnsi="Arial" w:cs="Arial"/>
          <w:i/>
          <w:sz w:val="24"/>
          <w:szCs w:val="24"/>
          <w:lang w:val="en-US"/>
        </w:rPr>
      </w:pPr>
      <w:r w:rsidRPr="00136DFE">
        <w:rPr>
          <w:rFonts w:ascii="Arial" w:hAnsi="Arial" w:cs="Arial"/>
          <w:i/>
          <w:sz w:val="24"/>
          <w:szCs w:val="24"/>
          <w:lang w:val="en-US"/>
        </w:rPr>
        <w:t>2.5</w:t>
      </w:r>
      <w:r w:rsidR="00945591" w:rsidRPr="00136DFE">
        <w:rPr>
          <w:rFonts w:ascii="Arial" w:hAnsi="Arial" w:cs="Arial"/>
          <w:i/>
          <w:sz w:val="24"/>
          <w:szCs w:val="24"/>
          <w:lang w:val="en-US"/>
        </w:rPr>
        <w:t>.</w:t>
      </w:r>
      <w:r w:rsidRPr="00136DFE">
        <w:rPr>
          <w:rFonts w:ascii="Arial" w:hAnsi="Arial" w:cs="Arial"/>
          <w:i/>
          <w:sz w:val="24"/>
          <w:szCs w:val="24"/>
          <w:lang w:val="en-US"/>
        </w:rPr>
        <w:t xml:space="preserve"> </w:t>
      </w:r>
      <w:r w:rsidR="007B1AEE" w:rsidRPr="00136DFE">
        <w:rPr>
          <w:rFonts w:ascii="Arial" w:hAnsi="Arial" w:cs="Arial"/>
          <w:i/>
          <w:sz w:val="24"/>
          <w:szCs w:val="24"/>
          <w:lang w:val="en-US"/>
        </w:rPr>
        <w:t xml:space="preserve">Determination of </w:t>
      </w:r>
      <w:r w:rsidR="009D2BFD" w:rsidRPr="00136DFE">
        <w:rPr>
          <w:rFonts w:ascii="Arial" w:hAnsi="Arial" w:cs="Arial"/>
          <w:i/>
          <w:sz w:val="24"/>
          <w:szCs w:val="24"/>
          <w:lang w:val="en-US"/>
        </w:rPr>
        <w:t xml:space="preserve">photosynthetic pigments </w:t>
      </w:r>
      <w:r w:rsidR="00C826B6" w:rsidRPr="00136DFE">
        <w:rPr>
          <w:rFonts w:ascii="Arial" w:hAnsi="Arial" w:cs="Arial"/>
          <w:i/>
          <w:sz w:val="24"/>
          <w:szCs w:val="24"/>
          <w:lang w:val="en-US"/>
        </w:rPr>
        <w:t xml:space="preserve">concentration </w:t>
      </w:r>
      <w:r w:rsidR="009D2BFD" w:rsidRPr="00136DFE">
        <w:rPr>
          <w:rFonts w:ascii="Arial" w:hAnsi="Arial" w:cs="Arial"/>
          <w:i/>
          <w:sz w:val="24"/>
          <w:szCs w:val="24"/>
          <w:lang w:val="en-US"/>
        </w:rPr>
        <w:t xml:space="preserve">in </w:t>
      </w:r>
      <w:r w:rsidR="007B1AEE" w:rsidRPr="00136DFE">
        <w:rPr>
          <w:rFonts w:ascii="Arial" w:hAnsi="Arial" w:cs="Arial"/>
          <w:i/>
          <w:sz w:val="24"/>
          <w:szCs w:val="24"/>
          <w:lang w:val="en-US"/>
        </w:rPr>
        <w:t xml:space="preserve">spear </w:t>
      </w:r>
    </w:p>
    <w:p w14:paraId="0A035D96" w14:textId="7434DCE1" w:rsidR="007B1AEE" w:rsidRPr="00136DFE" w:rsidRDefault="007B1AEE" w:rsidP="00881F74">
      <w:pPr>
        <w:autoSpaceDE w:val="0"/>
        <w:autoSpaceDN w:val="0"/>
        <w:adjustRightInd w:val="0"/>
        <w:spacing w:after="0" w:line="480" w:lineRule="auto"/>
        <w:jc w:val="both"/>
        <w:rPr>
          <w:rFonts w:ascii="Arial" w:hAnsi="Arial" w:cs="Arial"/>
          <w:sz w:val="24"/>
          <w:szCs w:val="24"/>
          <w:lang w:val="en-US"/>
        </w:rPr>
      </w:pPr>
      <w:r w:rsidRPr="00136DFE">
        <w:rPr>
          <w:rFonts w:ascii="Arial" w:hAnsi="Arial" w:cs="Arial"/>
          <w:sz w:val="24"/>
          <w:szCs w:val="24"/>
          <w:lang w:val="en-US"/>
        </w:rPr>
        <w:t xml:space="preserve">The photosynthetic pigments </w:t>
      </w:r>
      <w:r w:rsidR="00E539A0" w:rsidRPr="00136DFE">
        <w:rPr>
          <w:rFonts w:ascii="Arial" w:hAnsi="Arial" w:cs="Arial"/>
          <w:sz w:val="24"/>
          <w:szCs w:val="24"/>
          <w:lang w:val="en-US"/>
        </w:rPr>
        <w:t xml:space="preserve">concentration </w:t>
      </w:r>
      <w:r w:rsidRPr="00136DFE">
        <w:rPr>
          <w:rFonts w:ascii="Arial" w:hAnsi="Arial" w:cs="Arial"/>
          <w:sz w:val="24"/>
          <w:szCs w:val="24"/>
          <w:lang w:val="en-US"/>
        </w:rPr>
        <w:t xml:space="preserve">was analyzed following the </w:t>
      </w:r>
      <w:proofErr w:type="spellStart"/>
      <w:r w:rsidRPr="00136DFE">
        <w:rPr>
          <w:rFonts w:ascii="Arial" w:hAnsi="Arial" w:cs="Arial"/>
          <w:sz w:val="24"/>
          <w:szCs w:val="24"/>
          <w:lang w:val="en-US"/>
        </w:rPr>
        <w:t>Wellburn</w:t>
      </w:r>
      <w:proofErr w:type="spellEnd"/>
      <w:r w:rsidRPr="00136DFE">
        <w:rPr>
          <w:rFonts w:ascii="Arial" w:hAnsi="Arial" w:cs="Arial"/>
          <w:sz w:val="24"/>
          <w:szCs w:val="24"/>
          <w:lang w:val="en-US"/>
        </w:rPr>
        <w:t xml:space="preserve"> et al.</w:t>
      </w:r>
      <w:r w:rsidR="0026197D" w:rsidRPr="00136DFE">
        <w:rPr>
          <w:rFonts w:ascii="Arial" w:hAnsi="Arial" w:cs="Arial"/>
          <w:sz w:val="24"/>
          <w:szCs w:val="24"/>
          <w:lang w:val="en-US"/>
        </w:rPr>
        <w:t xml:space="preserve"> (1994)</w:t>
      </w:r>
      <w:r w:rsidR="002A027D" w:rsidRPr="00136DFE">
        <w:rPr>
          <w:rFonts w:ascii="Arial" w:hAnsi="Arial" w:cs="Arial"/>
          <w:sz w:val="24"/>
          <w:szCs w:val="24"/>
          <w:vertAlign w:val="superscript"/>
          <w:lang w:val="en-US"/>
        </w:rPr>
        <w:t xml:space="preserve"> </w:t>
      </w:r>
      <w:r w:rsidR="00BA2AB8" w:rsidRPr="00136DFE">
        <w:rPr>
          <w:rFonts w:ascii="Arial" w:hAnsi="Arial" w:cs="Arial"/>
          <w:sz w:val="24"/>
          <w:szCs w:val="24"/>
          <w:lang w:val="en-US"/>
        </w:rPr>
        <w:t xml:space="preserve">method </w:t>
      </w:r>
      <w:r w:rsidRPr="00136DFE">
        <w:rPr>
          <w:rFonts w:ascii="Arial" w:hAnsi="Arial" w:cs="Arial"/>
          <w:sz w:val="24"/>
          <w:szCs w:val="24"/>
          <w:lang w:val="en-US"/>
        </w:rPr>
        <w:t>with small modifications. 0.1 g of frozen asparagus spear</w:t>
      </w:r>
      <w:r w:rsidR="00E539A0" w:rsidRPr="00136DFE">
        <w:rPr>
          <w:rFonts w:ascii="Arial" w:hAnsi="Arial" w:cs="Arial"/>
          <w:sz w:val="24"/>
          <w:szCs w:val="24"/>
          <w:lang w:val="en-US"/>
        </w:rPr>
        <w:t xml:space="preserve"> was</w:t>
      </w:r>
      <w:r w:rsidRPr="00136DFE">
        <w:rPr>
          <w:rFonts w:ascii="Arial" w:hAnsi="Arial" w:cs="Arial"/>
          <w:sz w:val="24"/>
          <w:szCs w:val="24"/>
          <w:lang w:val="en-US"/>
        </w:rPr>
        <w:t xml:space="preserve"> </w:t>
      </w:r>
      <w:r w:rsidR="00E539A0" w:rsidRPr="00136DFE">
        <w:rPr>
          <w:rFonts w:ascii="Arial" w:hAnsi="Arial" w:cs="Arial"/>
          <w:sz w:val="24"/>
          <w:szCs w:val="24"/>
          <w:lang w:val="en-US"/>
        </w:rPr>
        <w:t>macerate</w:t>
      </w:r>
      <w:r w:rsidR="007D09B1">
        <w:rPr>
          <w:rFonts w:ascii="Arial" w:hAnsi="Arial" w:cs="Arial"/>
          <w:sz w:val="24"/>
          <w:szCs w:val="24"/>
          <w:lang w:val="en-US"/>
        </w:rPr>
        <w:t>d</w:t>
      </w:r>
      <w:r w:rsidR="00E539A0" w:rsidRPr="00136DFE">
        <w:rPr>
          <w:rFonts w:ascii="Arial" w:hAnsi="Arial" w:cs="Arial"/>
          <w:sz w:val="24"/>
          <w:szCs w:val="24"/>
          <w:lang w:val="en-US"/>
        </w:rPr>
        <w:t xml:space="preserve"> </w:t>
      </w:r>
      <w:r w:rsidRPr="00136DFE">
        <w:rPr>
          <w:rFonts w:ascii="Arial" w:hAnsi="Arial" w:cs="Arial"/>
          <w:sz w:val="24"/>
          <w:szCs w:val="24"/>
          <w:lang w:val="en-US"/>
        </w:rPr>
        <w:t>in 1 mL of methanol</w:t>
      </w:r>
      <w:r w:rsidR="00E539A0" w:rsidRPr="00136DFE">
        <w:rPr>
          <w:rFonts w:ascii="Arial" w:hAnsi="Arial" w:cs="Arial"/>
          <w:sz w:val="24"/>
          <w:szCs w:val="24"/>
          <w:lang w:val="en-US"/>
        </w:rPr>
        <w:t xml:space="preserve"> and</w:t>
      </w:r>
      <w:r w:rsidRPr="00136DFE">
        <w:rPr>
          <w:rFonts w:ascii="Arial" w:hAnsi="Arial" w:cs="Arial"/>
          <w:sz w:val="24"/>
          <w:szCs w:val="24"/>
          <w:lang w:val="en-US"/>
        </w:rPr>
        <w:t xml:space="preserve"> </w:t>
      </w:r>
      <w:r w:rsidR="00E539A0" w:rsidRPr="00136DFE">
        <w:rPr>
          <w:rFonts w:ascii="Arial" w:hAnsi="Arial" w:cs="Arial"/>
          <w:sz w:val="24"/>
          <w:szCs w:val="24"/>
          <w:lang w:val="en-US"/>
        </w:rPr>
        <w:t>s</w:t>
      </w:r>
      <w:r w:rsidRPr="00136DFE">
        <w:rPr>
          <w:rFonts w:ascii="Arial" w:hAnsi="Arial" w:cs="Arial"/>
          <w:sz w:val="24"/>
          <w:szCs w:val="24"/>
          <w:lang w:val="en-US"/>
        </w:rPr>
        <w:t xml:space="preserve">ubsequently </w:t>
      </w:r>
      <w:r w:rsidR="00E539A0" w:rsidRPr="00136DFE">
        <w:rPr>
          <w:rFonts w:ascii="Arial" w:hAnsi="Arial" w:cs="Arial"/>
          <w:sz w:val="24"/>
          <w:szCs w:val="24"/>
          <w:lang w:val="en-US"/>
        </w:rPr>
        <w:t xml:space="preserve">was </w:t>
      </w:r>
      <w:r w:rsidRPr="00136DFE">
        <w:rPr>
          <w:rFonts w:ascii="Arial" w:hAnsi="Arial" w:cs="Arial"/>
          <w:sz w:val="24"/>
          <w:szCs w:val="24"/>
          <w:lang w:val="en-US"/>
        </w:rPr>
        <w:t xml:space="preserve">centrifuged 5 min at 2200 </w:t>
      </w:r>
      <w:r w:rsidRPr="00136DFE">
        <w:rPr>
          <w:rFonts w:ascii="Arial" w:hAnsi="Arial" w:cs="Arial"/>
          <w:i/>
          <w:sz w:val="24"/>
          <w:szCs w:val="24"/>
          <w:lang w:val="en-US"/>
        </w:rPr>
        <w:t>g</w:t>
      </w:r>
      <w:r w:rsidRPr="00136DFE">
        <w:rPr>
          <w:rFonts w:ascii="Arial" w:hAnsi="Arial" w:cs="Arial"/>
          <w:sz w:val="24"/>
          <w:szCs w:val="24"/>
          <w:lang w:val="en-US"/>
        </w:rPr>
        <w:t>. The absorbance was measured at 3 different wavelengths: 653 nm, 666 nm</w:t>
      </w:r>
      <w:r w:rsidR="007D09B1">
        <w:rPr>
          <w:rFonts w:ascii="Arial" w:hAnsi="Arial" w:cs="Arial"/>
          <w:sz w:val="24"/>
          <w:szCs w:val="24"/>
          <w:lang w:val="en-US"/>
        </w:rPr>
        <w:t>,</w:t>
      </w:r>
      <w:r w:rsidRPr="00136DFE">
        <w:rPr>
          <w:rFonts w:ascii="Arial" w:hAnsi="Arial" w:cs="Arial"/>
          <w:sz w:val="24"/>
          <w:szCs w:val="24"/>
          <w:lang w:val="en-US"/>
        </w:rPr>
        <w:t xml:space="preserve"> and 470 nm. The calculation was made in the following way:</w:t>
      </w:r>
    </w:p>
    <w:p w14:paraId="3E29F28C" w14:textId="77777777" w:rsidR="007B1AEE" w:rsidRPr="00136DFE" w:rsidRDefault="007B1AEE" w:rsidP="00971A8C">
      <w:pPr>
        <w:autoSpaceDE w:val="0"/>
        <w:autoSpaceDN w:val="0"/>
        <w:adjustRightInd w:val="0"/>
        <w:spacing w:after="0" w:line="480" w:lineRule="auto"/>
        <w:jc w:val="both"/>
        <w:rPr>
          <w:rFonts w:ascii="Arial" w:hAnsi="Arial" w:cs="Arial"/>
          <w:sz w:val="24"/>
          <w:szCs w:val="24"/>
          <w:lang w:val="en-US"/>
        </w:rPr>
      </w:pPr>
      <w:r w:rsidRPr="00136DFE">
        <w:rPr>
          <w:rFonts w:ascii="Arial" w:hAnsi="Arial" w:cs="Arial"/>
          <w:sz w:val="24"/>
          <w:szCs w:val="24"/>
          <w:lang w:val="en-US"/>
        </w:rPr>
        <w:t>Chlorophyll a = 15.65 X A666nm - 7.34 X A653nm</w:t>
      </w:r>
    </w:p>
    <w:p w14:paraId="6A4AC165" w14:textId="77777777" w:rsidR="007B1AEE" w:rsidRPr="00136DFE" w:rsidRDefault="007B1AEE" w:rsidP="00971A8C">
      <w:pPr>
        <w:autoSpaceDE w:val="0"/>
        <w:autoSpaceDN w:val="0"/>
        <w:adjustRightInd w:val="0"/>
        <w:spacing w:after="0" w:line="480" w:lineRule="auto"/>
        <w:jc w:val="both"/>
        <w:rPr>
          <w:rFonts w:ascii="Arial" w:hAnsi="Arial" w:cs="Arial"/>
          <w:sz w:val="24"/>
          <w:szCs w:val="24"/>
          <w:lang w:val="en-US"/>
        </w:rPr>
      </w:pPr>
      <w:r w:rsidRPr="00136DFE">
        <w:rPr>
          <w:rFonts w:ascii="Arial" w:hAnsi="Arial" w:cs="Arial"/>
          <w:sz w:val="24"/>
          <w:szCs w:val="24"/>
          <w:lang w:val="en-US"/>
        </w:rPr>
        <w:t>Chlorophyll b = 27.05 X A653nm - 11.21 X A666nm</w:t>
      </w:r>
    </w:p>
    <w:p w14:paraId="50EA260B" w14:textId="0B721761" w:rsidR="007B1AEE" w:rsidRPr="00136DFE" w:rsidRDefault="007B1AEE" w:rsidP="00971A8C">
      <w:pPr>
        <w:autoSpaceDE w:val="0"/>
        <w:autoSpaceDN w:val="0"/>
        <w:adjustRightInd w:val="0"/>
        <w:spacing w:after="0" w:line="480" w:lineRule="auto"/>
        <w:jc w:val="both"/>
        <w:rPr>
          <w:rFonts w:ascii="Arial" w:hAnsi="Arial" w:cs="Arial"/>
          <w:sz w:val="24"/>
          <w:szCs w:val="24"/>
          <w:lang w:val="en-US"/>
        </w:rPr>
      </w:pPr>
      <w:r w:rsidRPr="00136DFE">
        <w:rPr>
          <w:rFonts w:ascii="Arial" w:hAnsi="Arial" w:cs="Arial"/>
          <w:sz w:val="24"/>
          <w:szCs w:val="24"/>
          <w:lang w:val="en-US"/>
        </w:rPr>
        <w:t>Caroten</w:t>
      </w:r>
      <w:r w:rsidR="005033A7" w:rsidRPr="00136DFE">
        <w:rPr>
          <w:rFonts w:ascii="Arial" w:hAnsi="Arial" w:cs="Arial"/>
          <w:sz w:val="24"/>
          <w:szCs w:val="24"/>
          <w:lang w:val="en-US"/>
        </w:rPr>
        <w:t>oid</w:t>
      </w:r>
      <w:r w:rsidRPr="00136DFE">
        <w:rPr>
          <w:rFonts w:ascii="Arial" w:hAnsi="Arial" w:cs="Arial"/>
          <w:sz w:val="24"/>
          <w:szCs w:val="24"/>
          <w:lang w:val="en-US"/>
        </w:rPr>
        <w:t xml:space="preserve">s = (1000 X A470nm - 2.86 X </w:t>
      </w:r>
      <w:proofErr w:type="spellStart"/>
      <w:r w:rsidRPr="00136DFE">
        <w:rPr>
          <w:rFonts w:ascii="Arial" w:hAnsi="Arial" w:cs="Arial"/>
          <w:sz w:val="24"/>
          <w:szCs w:val="24"/>
          <w:lang w:val="en-US"/>
        </w:rPr>
        <w:t>Cla</w:t>
      </w:r>
      <w:proofErr w:type="spellEnd"/>
      <w:r w:rsidRPr="00136DFE">
        <w:rPr>
          <w:rFonts w:ascii="Arial" w:hAnsi="Arial" w:cs="Arial"/>
          <w:sz w:val="24"/>
          <w:szCs w:val="24"/>
          <w:lang w:val="en-US"/>
        </w:rPr>
        <w:t xml:space="preserve"> - 129.2 X </w:t>
      </w:r>
      <w:proofErr w:type="spellStart"/>
      <w:r w:rsidRPr="00136DFE">
        <w:rPr>
          <w:rFonts w:ascii="Arial" w:hAnsi="Arial" w:cs="Arial"/>
          <w:sz w:val="24"/>
          <w:szCs w:val="24"/>
          <w:lang w:val="en-US"/>
        </w:rPr>
        <w:t>Clb</w:t>
      </w:r>
      <w:proofErr w:type="spellEnd"/>
      <w:r w:rsidRPr="00136DFE">
        <w:rPr>
          <w:rFonts w:ascii="Arial" w:hAnsi="Arial" w:cs="Arial"/>
          <w:sz w:val="24"/>
          <w:szCs w:val="24"/>
          <w:lang w:val="en-US"/>
        </w:rPr>
        <w:t>) / 221</w:t>
      </w:r>
    </w:p>
    <w:p w14:paraId="583FB63E" w14:textId="77777777" w:rsidR="00971A8C" w:rsidRPr="00136DFE" w:rsidRDefault="00971A8C" w:rsidP="00881F74">
      <w:pPr>
        <w:autoSpaceDE w:val="0"/>
        <w:autoSpaceDN w:val="0"/>
        <w:adjustRightInd w:val="0"/>
        <w:spacing w:after="0" w:line="480" w:lineRule="auto"/>
        <w:jc w:val="both"/>
        <w:rPr>
          <w:rFonts w:ascii="Arial" w:hAnsi="Arial" w:cs="Arial"/>
          <w:b/>
          <w:sz w:val="24"/>
          <w:szCs w:val="24"/>
          <w:lang w:val="en-US"/>
        </w:rPr>
      </w:pPr>
    </w:p>
    <w:p w14:paraId="6B926527" w14:textId="705F24D2" w:rsidR="0040623E" w:rsidRPr="00136DFE" w:rsidRDefault="004E0FC2" w:rsidP="00881F74">
      <w:pPr>
        <w:autoSpaceDE w:val="0"/>
        <w:autoSpaceDN w:val="0"/>
        <w:adjustRightInd w:val="0"/>
        <w:spacing w:after="0" w:line="480" w:lineRule="auto"/>
        <w:jc w:val="both"/>
        <w:rPr>
          <w:rFonts w:ascii="Arial" w:hAnsi="Arial" w:cs="Arial"/>
          <w:i/>
          <w:sz w:val="24"/>
          <w:szCs w:val="24"/>
          <w:lang w:val="en-US"/>
        </w:rPr>
      </w:pPr>
      <w:r w:rsidRPr="00136DFE">
        <w:rPr>
          <w:rFonts w:ascii="Arial" w:hAnsi="Arial" w:cs="Arial"/>
          <w:i/>
          <w:sz w:val="24"/>
          <w:szCs w:val="24"/>
          <w:lang w:val="en-US"/>
        </w:rPr>
        <w:t>2.6</w:t>
      </w:r>
      <w:r w:rsidR="00945591" w:rsidRPr="00136DFE">
        <w:rPr>
          <w:rFonts w:ascii="Arial" w:hAnsi="Arial" w:cs="Arial"/>
          <w:i/>
          <w:sz w:val="24"/>
          <w:szCs w:val="24"/>
          <w:lang w:val="en-US"/>
        </w:rPr>
        <w:t>.</w:t>
      </w:r>
      <w:r w:rsidRPr="00136DFE">
        <w:rPr>
          <w:rFonts w:ascii="Arial" w:hAnsi="Arial" w:cs="Arial"/>
          <w:i/>
          <w:sz w:val="24"/>
          <w:szCs w:val="24"/>
          <w:lang w:val="en-US"/>
        </w:rPr>
        <w:t xml:space="preserve"> </w:t>
      </w:r>
      <w:r w:rsidR="009D2BFD" w:rsidRPr="00136DFE">
        <w:rPr>
          <w:rFonts w:ascii="Arial" w:hAnsi="Arial" w:cs="Arial"/>
          <w:i/>
          <w:sz w:val="24"/>
          <w:szCs w:val="24"/>
          <w:lang w:val="en-US"/>
        </w:rPr>
        <w:t xml:space="preserve">Antioxidant </w:t>
      </w:r>
      <w:r w:rsidR="00BC426B" w:rsidRPr="00136DFE">
        <w:rPr>
          <w:rFonts w:ascii="Arial" w:hAnsi="Arial" w:cs="Arial"/>
          <w:i/>
          <w:sz w:val="24"/>
          <w:szCs w:val="24"/>
          <w:lang w:val="en-US"/>
        </w:rPr>
        <w:t xml:space="preserve">capacity </w:t>
      </w:r>
      <w:r w:rsidR="009D2BFD" w:rsidRPr="00136DFE">
        <w:rPr>
          <w:rFonts w:ascii="Arial" w:hAnsi="Arial" w:cs="Arial"/>
          <w:i/>
          <w:sz w:val="24"/>
          <w:szCs w:val="24"/>
          <w:lang w:val="en-US"/>
        </w:rPr>
        <w:t>test</w:t>
      </w:r>
      <w:r w:rsidR="00E539A0" w:rsidRPr="00136DFE">
        <w:rPr>
          <w:rFonts w:ascii="Arial" w:hAnsi="Arial" w:cs="Arial"/>
          <w:i/>
          <w:sz w:val="24"/>
          <w:szCs w:val="24"/>
          <w:lang w:val="en-US"/>
        </w:rPr>
        <w:t>s</w:t>
      </w:r>
      <w:r w:rsidR="00C7644F" w:rsidRPr="00136DFE">
        <w:rPr>
          <w:rFonts w:ascii="Arial" w:hAnsi="Arial" w:cs="Arial"/>
          <w:i/>
          <w:sz w:val="24"/>
          <w:szCs w:val="24"/>
          <w:lang w:val="en-US"/>
        </w:rPr>
        <w:t xml:space="preserve"> in asparagus spears</w:t>
      </w:r>
    </w:p>
    <w:p w14:paraId="60924D1E" w14:textId="3AB43508" w:rsidR="009D2BFD" w:rsidRDefault="009D2BFD" w:rsidP="00881F74">
      <w:pPr>
        <w:autoSpaceDE w:val="0"/>
        <w:autoSpaceDN w:val="0"/>
        <w:adjustRightInd w:val="0"/>
        <w:spacing w:after="0" w:line="480" w:lineRule="auto"/>
        <w:jc w:val="both"/>
        <w:rPr>
          <w:rFonts w:ascii="Arial" w:hAnsi="Arial" w:cs="Arial"/>
          <w:sz w:val="24"/>
          <w:szCs w:val="24"/>
          <w:lang w:val="en-US"/>
        </w:rPr>
      </w:pPr>
      <w:r w:rsidRPr="00136DFE">
        <w:rPr>
          <w:rFonts w:ascii="Arial" w:hAnsi="Arial" w:cs="Arial"/>
          <w:sz w:val="24"/>
          <w:szCs w:val="24"/>
          <w:lang w:val="en-US"/>
        </w:rPr>
        <w:t>For 2,2-Diphenyl-1-picrylhydrazyl (DPPH) and reducing power</w:t>
      </w:r>
      <w:r w:rsidR="00BA2AB8" w:rsidRPr="00136DFE">
        <w:rPr>
          <w:rFonts w:ascii="Arial" w:hAnsi="Arial" w:cs="Arial"/>
          <w:sz w:val="24"/>
          <w:szCs w:val="24"/>
          <w:lang w:val="en-US"/>
        </w:rPr>
        <w:t xml:space="preserve"> tests</w:t>
      </w:r>
      <w:r w:rsidRPr="00136DFE">
        <w:rPr>
          <w:rFonts w:ascii="Arial" w:hAnsi="Arial" w:cs="Arial"/>
          <w:sz w:val="24"/>
          <w:szCs w:val="24"/>
          <w:lang w:val="en-US"/>
        </w:rPr>
        <w:t>, the asparagus spear was homogenized in 80% methanol and centrifuged at 3</w:t>
      </w:r>
      <w:r w:rsidR="009025A4" w:rsidRPr="00136DFE">
        <w:rPr>
          <w:rFonts w:ascii="Arial" w:hAnsi="Arial" w:cs="Arial"/>
          <w:sz w:val="24"/>
          <w:szCs w:val="24"/>
          <w:lang w:val="en-US"/>
        </w:rPr>
        <w:t>,</w:t>
      </w:r>
      <w:r w:rsidRPr="00136DFE">
        <w:rPr>
          <w:rFonts w:ascii="Arial" w:hAnsi="Arial" w:cs="Arial"/>
          <w:sz w:val="24"/>
          <w:szCs w:val="24"/>
          <w:lang w:val="en-US"/>
        </w:rPr>
        <w:t xml:space="preserve">000 </w:t>
      </w:r>
      <w:r w:rsidRPr="00136DFE">
        <w:rPr>
          <w:rFonts w:ascii="Arial" w:hAnsi="Arial" w:cs="Arial"/>
          <w:i/>
          <w:sz w:val="24"/>
          <w:szCs w:val="24"/>
          <w:lang w:val="en-US"/>
        </w:rPr>
        <w:t>g</w:t>
      </w:r>
      <w:r w:rsidRPr="00136DFE">
        <w:rPr>
          <w:rFonts w:ascii="Arial" w:hAnsi="Arial" w:cs="Arial"/>
          <w:sz w:val="24"/>
          <w:szCs w:val="24"/>
          <w:lang w:val="en-US"/>
        </w:rPr>
        <w:t xml:space="preserve"> for 10 min. </w:t>
      </w:r>
      <w:r w:rsidRPr="00136DFE">
        <w:rPr>
          <w:rFonts w:ascii="Arial" w:hAnsi="Arial" w:cs="Arial"/>
          <w:sz w:val="24"/>
          <w:szCs w:val="24"/>
          <w:lang w:val="en-US"/>
        </w:rPr>
        <w:lastRenderedPageBreak/>
        <w:t>The DPPH free radical scavenging effect test was performed according to Hsu et al.</w:t>
      </w:r>
      <w:r w:rsidR="0026197D" w:rsidRPr="00136DFE">
        <w:rPr>
          <w:rFonts w:ascii="Arial" w:hAnsi="Arial" w:cs="Arial"/>
          <w:sz w:val="24"/>
          <w:szCs w:val="24"/>
          <w:lang w:val="en-US"/>
        </w:rPr>
        <w:t xml:space="preserve"> (2003)</w:t>
      </w:r>
      <w:r w:rsidRPr="00136DFE">
        <w:rPr>
          <w:rFonts w:ascii="Arial" w:hAnsi="Arial" w:cs="Arial"/>
          <w:sz w:val="24"/>
          <w:szCs w:val="24"/>
          <w:lang w:val="en-US"/>
        </w:rPr>
        <w:t xml:space="preserve"> with some modifications. An aliquot of the plant </w:t>
      </w:r>
      <w:r w:rsidR="009D5EE0" w:rsidRPr="00136DFE">
        <w:rPr>
          <w:rFonts w:ascii="Arial" w:hAnsi="Arial" w:cs="Arial"/>
          <w:sz w:val="24"/>
          <w:szCs w:val="24"/>
          <w:lang w:val="en-US"/>
        </w:rPr>
        <w:t xml:space="preserve">extract </w:t>
      </w:r>
      <w:r w:rsidRPr="00136DFE">
        <w:rPr>
          <w:rFonts w:ascii="Arial" w:hAnsi="Arial" w:cs="Arial"/>
          <w:sz w:val="24"/>
          <w:szCs w:val="24"/>
          <w:lang w:val="en-US"/>
        </w:rPr>
        <w:t>was mixed with 0.1 M DPPH</w:t>
      </w:r>
      <w:r w:rsidR="00C40F05" w:rsidRPr="00136DFE">
        <w:rPr>
          <w:rFonts w:ascii="Arial" w:hAnsi="Arial" w:cs="Arial"/>
          <w:sz w:val="24"/>
          <w:szCs w:val="24"/>
          <w:lang w:val="en-US"/>
        </w:rPr>
        <w:t xml:space="preserve"> and</w:t>
      </w:r>
      <w:r w:rsidRPr="00136DFE">
        <w:rPr>
          <w:rFonts w:ascii="Arial" w:hAnsi="Arial" w:cs="Arial"/>
          <w:sz w:val="24"/>
          <w:szCs w:val="24"/>
          <w:lang w:val="en-US"/>
        </w:rPr>
        <w:t xml:space="preserve"> kept for 60 min in the dark and cold. The absorbance of the reaction mixture was then read at 517 nm.</w:t>
      </w:r>
      <w:r w:rsidR="00BA2AB8" w:rsidRPr="00136DFE">
        <w:rPr>
          <w:rFonts w:ascii="Arial" w:hAnsi="Arial" w:cs="Arial"/>
          <w:sz w:val="24"/>
          <w:szCs w:val="24"/>
          <w:lang w:val="en-US"/>
        </w:rPr>
        <w:t xml:space="preserve"> </w:t>
      </w:r>
      <w:r w:rsidRPr="00136DFE">
        <w:rPr>
          <w:rFonts w:ascii="Arial" w:hAnsi="Arial" w:cs="Arial"/>
          <w:sz w:val="24"/>
          <w:szCs w:val="24"/>
          <w:lang w:val="en-US"/>
        </w:rPr>
        <w:t>The effect of free radical elimination was calculated as follows: ROS removal effect (%) = [1- (A517, sample / A517, blank)] × 100.</w:t>
      </w:r>
    </w:p>
    <w:p w14:paraId="2E633B77" w14:textId="77777777" w:rsidR="00565D88" w:rsidRPr="00136DFE" w:rsidRDefault="00565D88" w:rsidP="00881F74">
      <w:pPr>
        <w:autoSpaceDE w:val="0"/>
        <w:autoSpaceDN w:val="0"/>
        <w:adjustRightInd w:val="0"/>
        <w:spacing w:after="0" w:line="480" w:lineRule="auto"/>
        <w:jc w:val="both"/>
        <w:rPr>
          <w:rFonts w:ascii="Arial" w:hAnsi="Arial" w:cs="Arial"/>
          <w:sz w:val="24"/>
          <w:szCs w:val="24"/>
          <w:lang w:val="en-US"/>
        </w:rPr>
      </w:pPr>
    </w:p>
    <w:p w14:paraId="67A55D59" w14:textId="7D796CDC" w:rsidR="009D2BFD" w:rsidRDefault="009D2BFD" w:rsidP="00565D88">
      <w:pPr>
        <w:autoSpaceDE w:val="0"/>
        <w:autoSpaceDN w:val="0"/>
        <w:adjustRightInd w:val="0"/>
        <w:spacing w:after="0" w:line="480" w:lineRule="auto"/>
        <w:jc w:val="both"/>
        <w:rPr>
          <w:rFonts w:ascii="Arial" w:hAnsi="Arial" w:cs="Arial"/>
          <w:sz w:val="24"/>
          <w:szCs w:val="24"/>
          <w:lang w:val="en-US"/>
        </w:rPr>
      </w:pPr>
      <w:r w:rsidRPr="00136DFE">
        <w:rPr>
          <w:rFonts w:ascii="Arial" w:hAnsi="Arial" w:cs="Arial"/>
          <w:sz w:val="24"/>
          <w:szCs w:val="24"/>
          <w:lang w:val="en-US"/>
        </w:rPr>
        <w:t>The reducing power was measured following Hsu et al.</w:t>
      </w:r>
      <w:r w:rsidR="0026197D" w:rsidRPr="00136DFE">
        <w:rPr>
          <w:rFonts w:ascii="Arial" w:hAnsi="Arial" w:cs="Arial"/>
          <w:sz w:val="24"/>
          <w:szCs w:val="24"/>
          <w:vertAlign w:val="superscript"/>
          <w:lang w:val="en-US"/>
        </w:rPr>
        <w:t xml:space="preserve"> </w:t>
      </w:r>
      <w:r w:rsidR="0026197D" w:rsidRPr="00136DFE">
        <w:rPr>
          <w:rFonts w:ascii="Arial" w:hAnsi="Arial" w:cs="Arial"/>
          <w:sz w:val="24"/>
          <w:szCs w:val="24"/>
          <w:lang w:val="en-US"/>
        </w:rPr>
        <w:t>(2003)</w:t>
      </w:r>
      <w:r w:rsidRPr="00136DFE">
        <w:rPr>
          <w:rFonts w:ascii="Arial" w:hAnsi="Arial" w:cs="Arial"/>
          <w:sz w:val="24"/>
          <w:szCs w:val="24"/>
          <w:lang w:val="en-US"/>
        </w:rPr>
        <w:t xml:space="preserve">. The extract was </w:t>
      </w:r>
      <w:r w:rsidR="00BA2AB8" w:rsidRPr="00136DFE">
        <w:rPr>
          <w:rFonts w:ascii="Arial" w:hAnsi="Arial" w:cs="Arial"/>
          <w:sz w:val="24"/>
          <w:szCs w:val="24"/>
          <w:lang w:val="en-US"/>
        </w:rPr>
        <w:t>mixed</w:t>
      </w:r>
      <w:r w:rsidR="009D5EE0" w:rsidRPr="00136DFE">
        <w:rPr>
          <w:rFonts w:ascii="Arial" w:hAnsi="Arial" w:cs="Arial"/>
          <w:sz w:val="24"/>
          <w:szCs w:val="24"/>
          <w:lang w:val="en-US"/>
        </w:rPr>
        <w:t xml:space="preserve"> </w:t>
      </w:r>
      <w:r w:rsidRPr="00136DFE">
        <w:rPr>
          <w:rFonts w:ascii="Arial" w:hAnsi="Arial" w:cs="Arial"/>
          <w:sz w:val="24"/>
          <w:szCs w:val="24"/>
          <w:lang w:val="en-US"/>
        </w:rPr>
        <w:t>with phosphate buffer (0.2 M, pH 6.6) and K</w:t>
      </w:r>
      <w:r w:rsidRPr="00136DFE">
        <w:rPr>
          <w:rFonts w:ascii="Arial" w:hAnsi="Arial" w:cs="Arial"/>
          <w:sz w:val="24"/>
          <w:szCs w:val="24"/>
          <w:vertAlign w:val="subscript"/>
          <w:lang w:val="en-US"/>
        </w:rPr>
        <w:t>3</w:t>
      </w:r>
      <w:proofErr w:type="gramStart"/>
      <w:r w:rsidRPr="00136DFE">
        <w:rPr>
          <w:rFonts w:ascii="Arial" w:hAnsi="Arial" w:cs="Arial"/>
          <w:sz w:val="24"/>
          <w:szCs w:val="24"/>
          <w:lang w:val="en-US"/>
        </w:rPr>
        <w:t>Fe(</w:t>
      </w:r>
      <w:proofErr w:type="gramEnd"/>
      <w:r w:rsidRPr="00136DFE">
        <w:rPr>
          <w:rFonts w:ascii="Arial" w:hAnsi="Arial" w:cs="Arial"/>
          <w:sz w:val="24"/>
          <w:szCs w:val="24"/>
          <w:lang w:val="en-US"/>
        </w:rPr>
        <w:t>CN)</w:t>
      </w:r>
      <w:r w:rsidRPr="00136DFE">
        <w:rPr>
          <w:rFonts w:ascii="Arial" w:hAnsi="Arial" w:cs="Arial"/>
          <w:sz w:val="24"/>
          <w:szCs w:val="24"/>
          <w:vertAlign w:val="subscript"/>
          <w:lang w:val="en-US"/>
        </w:rPr>
        <w:t>6</w:t>
      </w:r>
      <w:r w:rsidRPr="00136DFE">
        <w:rPr>
          <w:rFonts w:ascii="Arial" w:hAnsi="Arial" w:cs="Arial"/>
          <w:sz w:val="24"/>
          <w:szCs w:val="24"/>
          <w:lang w:val="en-US"/>
        </w:rPr>
        <w:t xml:space="preserve"> (1% v/w)</w:t>
      </w:r>
      <w:r w:rsidR="00BA2AB8" w:rsidRPr="00136DFE">
        <w:rPr>
          <w:rFonts w:ascii="Arial" w:hAnsi="Arial" w:cs="Arial"/>
          <w:sz w:val="24"/>
          <w:szCs w:val="24"/>
          <w:lang w:val="en-US"/>
        </w:rPr>
        <w:t xml:space="preserve"> </w:t>
      </w:r>
      <w:r w:rsidRPr="00136DFE">
        <w:rPr>
          <w:rFonts w:ascii="Arial" w:hAnsi="Arial" w:cs="Arial"/>
          <w:sz w:val="24"/>
          <w:szCs w:val="24"/>
          <w:lang w:val="en-US"/>
        </w:rPr>
        <w:t xml:space="preserve">and </w:t>
      </w:r>
      <w:r w:rsidR="009D5EE0" w:rsidRPr="00136DFE">
        <w:rPr>
          <w:rFonts w:ascii="Arial" w:hAnsi="Arial" w:cs="Arial"/>
          <w:sz w:val="24"/>
          <w:szCs w:val="24"/>
          <w:lang w:val="en-US"/>
        </w:rPr>
        <w:t>kept</w:t>
      </w:r>
      <w:r w:rsidRPr="00136DFE">
        <w:rPr>
          <w:rFonts w:ascii="Arial" w:hAnsi="Arial" w:cs="Arial"/>
          <w:sz w:val="24"/>
          <w:szCs w:val="24"/>
          <w:lang w:val="en-US"/>
        </w:rPr>
        <w:t xml:space="preserve"> for 20 min at 50 °C. The sample was cooled immediately and then 10% Cl</w:t>
      </w:r>
      <w:r w:rsidRPr="00136DFE">
        <w:rPr>
          <w:rFonts w:ascii="Arial" w:hAnsi="Arial" w:cs="Arial"/>
          <w:sz w:val="24"/>
          <w:szCs w:val="24"/>
          <w:vertAlign w:val="subscript"/>
          <w:lang w:val="en-US"/>
        </w:rPr>
        <w:t>3</w:t>
      </w:r>
      <w:r w:rsidRPr="00136DFE">
        <w:rPr>
          <w:rFonts w:ascii="Arial" w:hAnsi="Arial" w:cs="Arial"/>
          <w:sz w:val="24"/>
          <w:szCs w:val="24"/>
          <w:lang w:val="en-US"/>
        </w:rPr>
        <w:t xml:space="preserve">CCOOH was added. After centrifugation at 3000 </w:t>
      </w:r>
      <w:r w:rsidRPr="00136DFE">
        <w:rPr>
          <w:rFonts w:ascii="Arial" w:hAnsi="Arial" w:cs="Arial"/>
          <w:i/>
          <w:sz w:val="24"/>
          <w:szCs w:val="24"/>
          <w:lang w:val="en-US"/>
        </w:rPr>
        <w:t>g</w:t>
      </w:r>
      <w:r w:rsidRPr="00136DFE">
        <w:rPr>
          <w:rFonts w:ascii="Arial" w:hAnsi="Arial" w:cs="Arial"/>
          <w:sz w:val="24"/>
          <w:szCs w:val="24"/>
          <w:lang w:val="en-US"/>
        </w:rPr>
        <w:t xml:space="preserve"> for 10 min, the supernatant was mixed with distilled water and FeCl</w:t>
      </w:r>
      <w:r w:rsidRPr="00136DFE">
        <w:rPr>
          <w:rFonts w:ascii="Arial" w:hAnsi="Arial" w:cs="Arial"/>
          <w:sz w:val="24"/>
          <w:szCs w:val="24"/>
          <w:vertAlign w:val="subscript"/>
          <w:lang w:val="en-US"/>
        </w:rPr>
        <w:t>3</w:t>
      </w:r>
      <w:r w:rsidRPr="00136DFE">
        <w:rPr>
          <w:rFonts w:ascii="Arial" w:hAnsi="Arial" w:cs="Arial"/>
          <w:sz w:val="24"/>
          <w:szCs w:val="24"/>
          <w:lang w:val="en-US"/>
        </w:rPr>
        <w:t xml:space="preserve"> (0.1%).</w:t>
      </w:r>
      <w:r w:rsidR="009D5EE0" w:rsidRPr="00136DFE">
        <w:rPr>
          <w:rFonts w:ascii="Arial" w:hAnsi="Arial" w:cs="Arial"/>
          <w:sz w:val="24"/>
          <w:szCs w:val="24"/>
          <w:lang w:val="en-US"/>
        </w:rPr>
        <w:t xml:space="preserve"> After 10 min</w:t>
      </w:r>
      <w:r w:rsidRPr="00136DFE">
        <w:rPr>
          <w:rFonts w:ascii="Arial" w:hAnsi="Arial" w:cs="Arial"/>
          <w:sz w:val="24"/>
          <w:szCs w:val="24"/>
          <w:lang w:val="en-US"/>
        </w:rPr>
        <w:t xml:space="preserve"> </w:t>
      </w:r>
      <w:r w:rsidR="009D5EE0" w:rsidRPr="00136DFE">
        <w:rPr>
          <w:rFonts w:ascii="Arial" w:hAnsi="Arial" w:cs="Arial"/>
          <w:sz w:val="24"/>
          <w:szCs w:val="24"/>
          <w:lang w:val="en-US"/>
        </w:rPr>
        <w:t>t</w:t>
      </w:r>
      <w:r w:rsidRPr="00136DFE">
        <w:rPr>
          <w:rFonts w:ascii="Arial" w:hAnsi="Arial" w:cs="Arial"/>
          <w:sz w:val="24"/>
          <w:szCs w:val="24"/>
          <w:lang w:val="en-US"/>
        </w:rPr>
        <w:t>he absorbance</w:t>
      </w:r>
      <w:r w:rsidR="00C40F05" w:rsidRPr="00136DFE">
        <w:rPr>
          <w:rFonts w:ascii="Arial" w:hAnsi="Arial" w:cs="Arial"/>
          <w:sz w:val="24"/>
          <w:szCs w:val="24"/>
          <w:lang w:val="en-US"/>
        </w:rPr>
        <w:t xml:space="preserve"> was recorded at</w:t>
      </w:r>
      <w:r w:rsidRPr="00136DFE">
        <w:rPr>
          <w:rFonts w:ascii="Arial" w:hAnsi="Arial" w:cs="Arial"/>
          <w:sz w:val="24"/>
          <w:szCs w:val="24"/>
          <w:lang w:val="en-US"/>
        </w:rPr>
        <w:t xml:space="preserve"> 700 nm.</w:t>
      </w:r>
    </w:p>
    <w:p w14:paraId="36522D88" w14:textId="77777777" w:rsidR="00565D88" w:rsidRPr="00136DFE" w:rsidRDefault="00565D88" w:rsidP="00565D88">
      <w:pPr>
        <w:autoSpaceDE w:val="0"/>
        <w:autoSpaceDN w:val="0"/>
        <w:adjustRightInd w:val="0"/>
        <w:spacing w:after="0" w:line="480" w:lineRule="auto"/>
        <w:jc w:val="both"/>
        <w:rPr>
          <w:rFonts w:ascii="Arial" w:hAnsi="Arial" w:cs="Arial"/>
          <w:sz w:val="24"/>
          <w:szCs w:val="24"/>
          <w:lang w:val="en-US"/>
        </w:rPr>
      </w:pPr>
    </w:p>
    <w:p w14:paraId="4DFB1D49" w14:textId="0820202E" w:rsidR="009D2BFD" w:rsidRDefault="009D2BFD" w:rsidP="00565D88">
      <w:pPr>
        <w:autoSpaceDE w:val="0"/>
        <w:autoSpaceDN w:val="0"/>
        <w:adjustRightInd w:val="0"/>
        <w:spacing w:after="0" w:line="480" w:lineRule="auto"/>
        <w:jc w:val="both"/>
        <w:rPr>
          <w:rFonts w:ascii="Arial" w:hAnsi="Arial" w:cs="Arial"/>
          <w:sz w:val="24"/>
          <w:szCs w:val="24"/>
          <w:lang w:val="en-US"/>
        </w:rPr>
      </w:pPr>
      <w:r w:rsidRPr="00136DFE">
        <w:rPr>
          <w:rFonts w:ascii="Arial" w:hAnsi="Arial" w:cs="Arial"/>
          <w:sz w:val="24"/>
          <w:szCs w:val="24"/>
          <w:lang w:val="en-US"/>
        </w:rPr>
        <w:t xml:space="preserve">For Ferric Reducing Antioxidant Power (FRAP) and Trolox Equivalent Antioxidant Capacity (TEAC) </w:t>
      </w:r>
      <w:r w:rsidR="00BA2AB8" w:rsidRPr="00136DFE">
        <w:rPr>
          <w:rFonts w:ascii="Arial" w:hAnsi="Arial" w:cs="Arial"/>
          <w:sz w:val="24"/>
          <w:szCs w:val="24"/>
          <w:lang w:val="en-US"/>
        </w:rPr>
        <w:t xml:space="preserve">tests, </w:t>
      </w:r>
      <w:r w:rsidRPr="00136DFE">
        <w:rPr>
          <w:rFonts w:ascii="Arial" w:hAnsi="Arial" w:cs="Arial"/>
          <w:sz w:val="24"/>
          <w:szCs w:val="24"/>
          <w:lang w:val="en-US"/>
        </w:rPr>
        <w:t>the asparagus spear was homogenized in methanol and centrifuged at 12</w:t>
      </w:r>
      <w:r w:rsidR="00776FA5" w:rsidRPr="00136DFE">
        <w:rPr>
          <w:rFonts w:ascii="Arial" w:hAnsi="Arial" w:cs="Arial"/>
          <w:sz w:val="24"/>
          <w:szCs w:val="24"/>
          <w:lang w:val="en-US"/>
        </w:rPr>
        <w:t>,</w:t>
      </w:r>
      <w:r w:rsidRPr="00136DFE">
        <w:rPr>
          <w:rFonts w:ascii="Arial" w:hAnsi="Arial" w:cs="Arial"/>
          <w:sz w:val="24"/>
          <w:szCs w:val="24"/>
          <w:lang w:val="en-US"/>
        </w:rPr>
        <w:t xml:space="preserve">800 </w:t>
      </w:r>
      <w:r w:rsidRPr="00136DFE">
        <w:rPr>
          <w:rFonts w:ascii="Arial" w:hAnsi="Arial" w:cs="Arial"/>
          <w:i/>
          <w:sz w:val="24"/>
          <w:szCs w:val="24"/>
          <w:lang w:val="en-US"/>
        </w:rPr>
        <w:t>g</w:t>
      </w:r>
      <w:r w:rsidRPr="00136DFE">
        <w:rPr>
          <w:rFonts w:ascii="Arial" w:hAnsi="Arial" w:cs="Arial"/>
          <w:sz w:val="24"/>
          <w:szCs w:val="24"/>
          <w:lang w:val="en-US"/>
        </w:rPr>
        <w:t xml:space="preserve"> for 2 min. FRAP assay was performed </w:t>
      </w:r>
      <w:r w:rsidR="00C40F05" w:rsidRPr="00136DFE">
        <w:rPr>
          <w:rFonts w:ascii="Arial" w:hAnsi="Arial" w:cs="Arial"/>
          <w:sz w:val="24"/>
          <w:szCs w:val="24"/>
          <w:lang w:val="en-US"/>
        </w:rPr>
        <w:t>using</w:t>
      </w:r>
      <w:r w:rsidRPr="00136DFE">
        <w:rPr>
          <w:rFonts w:ascii="Arial" w:hAnsi="Arial" w:cs="Arial"/>
          <w:sz w:val="24"/>
          <w:szCs w:val="24"/>
          <w:lang w:val="en-US"/>
        </w:rPr>
        <w:t xml:space="preserve"> 1 mM, 2,4,6-tripyridyl-2-triazine and 20 mM FeCl</w:t>
      </w:r>
      <w:r w:rsidRPr="00136DFE">
        <w:rPr>
          <w:rFonts w:ascii="Arial" w:hAnsi="Arial" w:cs="Arial"/>
          <w:sz w:val="24"/>
          <w:szCs w:val="24"/>
          <w:vertAlign w:val="subscript"/>
          <w:lang w:val="en-US"/>
        </w:rPr>
        <w:t>3</w:t>
      </w:r>
      <w:r w:rsidRPr="00136DFE">
        <w:rPr>
          <w:rFonts w:ascii="Arial" w:hAnsi="Arial" w:cs="Arial"/>
          <w:sz w:val="24"/>
          <w:szCs w:val="24"/>
          <w:lang w:val="en-US"/>
        </w:rPr>
        <w:t xml:space="preserve"> in 0.25 M CH</w:t>
      </w:r>
      <w:r w:rsidRPr="00136DFE">
        <w:rPr>
          <w:rFonts w:ascii="Arial" w:hAnsi="Arial" w:cs="Arial"/>
          <w:sz w:val="24"/>
          <w:szCs w:val="24"/>
          <w:vertAlign w:val="subscript"/>
          <w:lang w:val="en-US"/>
        </w:rPr>
        <w:t>3</w:t>
      </w:r>
      <w:r w:rsidRPr="00136DFE">
        <w:rPr>
          <w:rFonts w:ascii="Arial" w:hAnsi="Arial" w:cs="Arial"/>
          <w:sz w:val="24"/>
          <w:szCs w:val="24"/>
          <w:lang w:val="en-US"/>
        </w:rPr>
        <w:t>COONa, pH 3.6.</w:t>
      </w:r>
      <w:r w:rsidR="00C40F05" w:rsidRPr="00136DFE">
        <w:rPr>
          <w:rFonts w:ascii="Arial" w:hAnsi="Arial" w:cs="Arial"/>
          <w:sz w:val="24"/>
          <w:szCs w:val="24"/>
          <w:lang w:val="en-US"/>
        </w:rPr>
        <w:t xml:space="preserve"> </w:t>
      </w:r>
      <w:r w:rsidRPr="00136DFE">
        <w:rPr>
          <w:rFonts w:ascii="Arial" w:hAnsi="Arial" w:cs="Arial"/>
          <w:sz w:val="24"/>
          <w:szCs w:val="24"/>
          <w:lang w:val="en-US"/>
        </w:rPr>
        <w:t>The absorbance was then measured at 593 nm</w:t>
      </w:r>
      <w:r w:rsidR="0026197D" w:rsidRPr="00136DFE">
        <w:rPr>
          <w:rFonts w:ascii="Arial" w:hAnsi="Arial" w:cs="Arial"/>
          <w:sz w:val="24"/>
          <w:szCs w:val="24"/>
          <w:lang w:val="en-US"/>
        </w:rPr>
        <w:t xml:space="preserve"> (Benzie &amp; Strain, 1996).</w:t>
      </w:r>
    </w:p>
    <w:p w14:paraId="537F3470" w14:textId="77777777" w:rsidR="00565D88" w:rsidRPr="00136DFE" w:rsidRDefault="00565D88" w:rsidP="00565D88">
      <w:pPr>
        <w:autoSpaceDE w:val="0"/>
        <w:autoSpaceDN w:val="0"/>
        <w:adjustRightInd w:val="0"/>
        <w:spacing w:after="0" w:line="480" w:lineRule="auto"/>
        <w:jc w:val="both"/>
        <w:rPr>
          <w:rFonts w:ascii="Arial" w:hAnsi="Arial" w:cs="Arial"/>
          <w:sz w:val="24"/>
          <w:szCs w:val="24"/>
          <w:lang w:val="en-US"/>
        </w:rPr>
      </w:pPr>
    </w:p>
    <w:p w14:paraId="359F6052" w14:textId="53BD86C9" w:rsidR="009D2BFD" w:rsidRPr="00136DFE" w:rsidRDefault="009D2BFD" w:rsidP="00E12FEC">
      <w:pPr>
        <w:tabs>
          <w:tab w:val="left" w:pos="284"/>
        </w:tabs>
        <w:autoSpaceDE w:val="0"/>
        <w:autoSpaceDN w:val="0"/>
        <w:adjustRightInd w:val="0"/>
        <w:spacing w:after="0" w:line="480" w:lineRule="auto"/>
        <w:jc w:val="both"/>
        <w:rPr>
          <w:rFonts w:ascii="Arial" w:hAnsi="Arial" w:cs="Arial"/>
          <w:sz w:val="24"/>
          <w:szCs w:val="24"/>
          <w:lang w:val="en-US"/>
        </w:rPr>
      </w:pPr>
      <w:r w:rsidRPr="00136DFE">
        <w:rPr>
          <w:rFonts w:ascii="Arial" w:hAnsi="Arial" w:cs="Arial"/>
          <w:sz w:val="24"/>
          <w:szCs w:val="24"/>
          <w:lang w:val="en-US"/>
        </w:rPr>
        <w:t xml:space="preserve">TEAC </w:t>
      </w:r>
      <w:r w:rsidR="00574D56" w:rsidRPr="00136DFE">
        <w:rPr>
          <w:rFonts w:ascii="Arial" w:hAnsi="Arial" w:cs="Arial"/>
          <w:sz w:val="24"/>
          <w:szCs w:val="24"/>
          <w:lang w:val="en-US"/>
        </w:rPr>
        <w:t xml:space="preserve">assay </w:t>
      </w:r>
      <w:r w:rsidRPr="00136DFE">
        <w:rPr>
          <w:rFonts w:ascii="Arial" w:hAnsi="Arial" w:cs="Arial"/>
          <w:sz w:val="24"/>
          <w:szCs w:val="24"/>
          <w:lang w:val="en-US"/>
        </w:rPr>
        <w:t>was conducted according</w:t>
      </w:r>
      <w:r w:rsidR="007D09B1">
        <w:rPr>
          <w:rFonts w:ascii="Arial" w:hAnsi="Arial" w:cs="Arial"/>
          <w:sz w:val="24"/>
          <w:szCs w:val="24"/>
          <w:lang w:val="en-US"/>
        </w:rPr>
        <w:t xml:space="preserve"> to</w:t>
      </w:r>
      <w:r w:rsidRPr="00136DFE">
        <w:rPr>
          <w:rFonts w:ascii="Arial" w:hAnsi="Arial" w:cs="Arial"/>
          <w:sz w:val="24"/>
          <w:szCs w:val="24"/>
          <w:lang w:val="en-US"/>
        </w:rPr>
        <w:t xml:space="preserve"> Re et al.</w:t>
      </w:r>
      <w:r w:rsidR="00DF50F9" w:rsidRPr="00136DFE">
        <w:rPr>
          <w:rFonts w:ascii="Arial" w:hAnsi="Arial" w:cs="Arial"/>
          <w:sz w:val="24"/>
          <w:szCs w:val="24"/>
          <w:lang w:val="en-US"/>
        </w:rPr>
        <w:t xml:space="preserve"> (1999)</w:t>
      </w:r>
      <w:r w:rsidRPr="00136DFE">
        <w:rPr>
          <w:rFonts w:ascii="Arial" w:hAnsi="Arial" w:cs="Arial"/>
          <w:sz w:val="24"/>
          <w:szCs w:val="24"/>
          <w:lang w:val="en-US"/>
        </w:rPr>
        <w:t xml:space="preserve"> and Cai et al.</w:t>
      </w:r>
      <w:r w:rsidR="00DF50F9" w:rsidRPr="00136DFE">
        <w:rPr>
          <w:rFonts w:ascii="Arial" w:hAnsi="Arial" w:cs="Arial"/>
          <w:sz w:val="24"/>
          <w:szCs w:val="24"/>
          <w:lang w:val="en-US"/>
        </w:rPr>
        <w:t xml:space="preserve"> (2004)</w:t>
      </w:r>
      <w:r w:rsidR="002A027D" w:rsidRPr="00136DFE">
        <w:rPr>
          <w:rFonts w:ascii="Arial" w:hAnsi="Arial" w:cs="Arial"/>
          <w:sz w:val="24"/>
          <w:szCs w:val="24"/>
          <w:lang w:val="en-US"/>
        </w:rPr>
        <w:t xml:space="preserve"> </w:t>
      </w:r>
      <w:r w:rsidR="00BA2AB8" w:rsidRPr="00136DFE">
        <w:rPr>
          <w:rFonts w:ascii="Arial" w:hAnsi="Arial" w:cs="Arial"/>
          <w:sz w:val="24"/>
          <w:szCs w:val="24"/>
          <w:lang w:val="en-US"/>
        </w:rPr>
        <w:t>m</w:t>
      </w:r>
      <w:r w:rsidR="00574D56" w:rsidRPr="00136DFE">
        <w:rPr>
          <w:rFonts w:ascii="Arial" w:hAnsi="Arial" w:cs="Arial"/>
          <w:sz w:val="24"/>
          <w:szCs w:val="24"/>
          <w:lang w:val="en-US"/>
        </w:rPr>
        <w:t>ethods</w:t>
      </w:r>
      <w:r w:rsidR="00C40F05" w:rsidRPr="00136DFE">
        <w:rPr>
          <w:rFonts w:ascii="Arial" w:hAnsi="Arial" w:cs="Arial"/>
          <w:sz w:val="24"/>
          <w:szCs w:val="24"/>
          <w:lang w:val="en-US"/>
        </w:rPr>
        <w:t xml:space="preserve"> with modifications</w:t>
      </w:r>
      <w:r w:rsidR="00574D56" w:rsidRPr="00136DFE">
        <w:rPr>
          <w:rFonts w:ascii="Arial" w:hAnsi="Arial" w:cs="Arial"/>
          <w:sz w:val="24"/>
          <w:szCs w:val="24"/>
          <w:lang w:val="en-US"/>
        </w:rPr>
        <w:t>. Radical cation ABTS</w:t>
      </w:r>
      <w:r w:rsidR="00574D56" w:rsidRPr="00136DFE">
        <w:rPr>
          <w:rFonts w:ascii="Arial" w:hAnsi="Arial" w:cs="Arial"/>
          <w:sz w:val="24"/>
          <w:szCs w:val="24"/>
          <w:vertAlign w:val="superscript"/>
          <w:lang w:val="en-US"/>
        </w:rPr>
        <w:t>+</w:t>
      </w:r>
      <w:r w:rsidR="00574D56" w:rsidRPr="00136DFE">
        <w:rPr>
          <w:rFonts w:ascii="Arial" w:hAnsi="Arial" w:cs="Arial"/>
          <w:sz w:val="24"/>
          <w:szCs w:val="24"/>
          <w:lang w:val="en-US"/>
        </w:rPr>
        <w:t xml:space="preserve"> </w:t>
      </w:r>
      <w:r w:rsidRPr="00136DFE">
        <w:rPr>
          <w:rFonts w:ascii="Arial" w:hAnsi="Arial" w:cs="Arial"/>
          <w:sz w:val="24"/>
          <w:szCs w:val="24"/>
          <w:lang w:val="en-US"/>
        </w:rPr>
        <w:t xml:space="preserve">[2,2-azinobis-(3-acid-ethylbenzthiazoline-6-sulfonic)] was produced </w:t>
      </w:r>
      <w:r w:rsidR="00574D56" w:rsidRPr="00136DFE">
        <w:rPr>
          <w:rFonts w:ascii="Arial" w:hAnsi="Arial" w:cs="Arial"/>
          <w:sz w:val="24"/>
          <w:szCs w:val="24"/>
          <w:lang w:val="en-US"/>
        </w:rPr>
        <w:t xml:space="preserve">using </w:t>
      </w:r>
      <w:r w:rsidRPr="00136DFE">
        <w:rPr>
          <w:rFonts w:ascii="Arial" w:hAnsi="Arial" w:cs="Arial"/>
          <w:sz w:val="24"/>
          <w:szCs w:val="24"/>
          <w:lang w:val="en-US"/>
        </w:rPr>
        <w:t>7 mM ABTS and 2.45 mM potassium persulfate</w:t>
      </w:r>
      <w:r w:rsidR="001E6D34" w:rsidRPr="00136DFE">
        <w:rPr>
          <w:rFonts w:ascii="Arial" w:hAnsi="Arial" w:cs="Arial"/>
          <w:sz w:val="24"/>
          <w:szCs w:val="24"/>
          <w:lang w:val="en-US"/>
        </w:rPr>
        <w:t xml:space="preserve"> </w:t>
      </w:r>
      <w:r w:rsidRPr="00136DFE">
        <w:rPr>
          <w:rFonts w:ascii="Arial" w:hAnsi="Arial" w:cs="Arial"/>
          <w:sz w:val="24"/>
          <w:szCs w:val="24"/>
          <w:lang w:val="en-US"/>
        </w:rPr>
        <w:t xml:space="preserve">incubate in the dark and at room temperature for 16 h. </w:t>
      </w:r>
      <w:r w:rsidR="00C40F05" w:rsidRPr="00136DFE">
        <w:rPr>
          <w:rFonts w:ascii="Arial" w:hAnsi="Arial" w:cs="Arial"/>
          <w:sz w:val="24"/>
          <w:szCs w:val="24"/>
          <w:lang w:val="en-US"/>
        </w:rPr>
        <w:t>The</w:t>
      </w:r>
      <w:r w:rsidR="007D09B1">
        <w:rPr>
          <w:rFonts w:ascii="Arial" w:hAnsi="Arial" w:cs="Arial"/>
          <w:sz w:val="24"/>
          <w:szCs w:val="24"/>
          <w:lang w:val="en-US"/>
        </w:rPr>
        <w:t>n</w:t>
      </w:r>
      <w:r w:rsidR="00C40F05" w:rsidRPr="00136DFE">
        <w:rPr>
          <w:rFonts w:ascii="Arial" w:hAnsi="Arial" w:cs="Arial"/>
          <w:sz w:val="24"/>
          <w:szCs w:val="24"/>
          <w:lang w:val="en-US"/>
        </w:rPr>
        <w:t xml:space="preserve">, </w:t>
      </w:r>
      <w:r w:rsidRPr="00136DFE">
        <w:rPr>
          <w:rFonts w:ascii="Arial" w:hAnsi="Arial" w:cs="Arial"/>
          <w:sz w:val="24"/>
          <w:szCs w:val="24"/>
          <w:lang w:val="en-US"/>
        </w:rPr>
        <w:lastRenderedPageBreak/>
        <w:t>the ABTS</w:t>
      </w:r>
      <w:r w:rsidRPr="00136DFE">
        <w:rPr>
          <w:rFonts w:ascii="Arial" w:hAnsi="Arial" w:cs="Arial"/>
          <w:sz w:val="24"/>
          <w:szCs w:val="24"/>
          <w:vertAlign w:val="superscript"/>
          <w:lang w:val="en-US"/>
        </w:rPr>
        <w:t>+</w:t>
      </w:r>
      <w:r w:rsidRPr="00136DFE">
        <w:rPr>
          <w:rFonts w:ascii="Arial" w:hAnsi="Arial" w:cs="Arial"/>
          <w:sz w:val="24"/>
          <w:szCs w:val="24"/>
          <w:lang w:val="en-US"/>
        </w:rPr>
        <w:t xml:space="preserve"> solution was diluted with methanol to an absorbance of 0.70 ± 0.02 at 734 nm. </w:t>
      </w:r>
      <w:r w:rsidR="00C40F05" w:rsidRPr="00136DFE">
        <w:rPr>
          <w:rFonts w:ascii="Arial" w:hAnsi="Arial" w:cs="Arial"/>
          <w:sz w:val="24"/>
          <w:szCs w:val="24"/>
          <w:lang w:val="en-US"/>
        </w:rPr>
        <w:t>T</w:t>
      </w:r>
      <w:r w:rsidRPr="00136DFE">
        <w:rPr>
          <w:rFonts w:ascii="Arial" w:hAnsi="Arial" w:cs="Arial"/>
          <w:sz w:val="24"/>
          <w:szCs w:val="24"/>
          <w:lang w:val="en-US"/>
        </w:rPr>
        <w:t>he supernatant and the diluted ABTS</w:t>
      </w:r>
      <w:r w:rsidRPr="00136DFE">
        <w:rPr>
          <w:rFonts w:ascii="Arial" w:hAnsi="Arial" w:cs="Arial"/>
          <w:sz w:val="24"/>
          <w:szCs w:val="24"/>
          <w:vertAlign w:val="superscript"/>
          <w:lang w:val="en-US"/>
        </w:rPr>
        <w:t>+</w:t>
      </w:r>
      <w:r w:rsidRPr="00136DFE">
        <w:rPr>
          <w:rFonts w:ascii="Arial" w:hAnsi="Arial" w:cs="Arial"/>
          <w:sz w:val="24"/>
          <w:szCs w:val="24"/>
          <w:lang w:val="en-US"/>
        </w:rPr>
        <w:t xml:space="preserve"> solution </w:t>
      </w:r>
      <w:proofErr w:type="gramStart"/>
      <w:r w:rsidRPr="00136DFE">
        <w:rPr>
          <w:rFonts w:ascii="Arial" w:hAnsi="Arial" w:cs="Arial"/>
          <w:sz w:val="24"/>
          <w:szCs w:val="24"/>
          <w:lang w:val="en-US"/>
        </w:rPr>
        <w:t>were</w:t>
      </w:r>
      <w:proofErr w:type="gramEnd"/>
      <w:r w:rsidRPr="00136DFE">
        <w:rPr>
          <w:rFonts w:ascii="Arial" w:hAnsi="Arial" w:cs="Arial"/>
          <w:sz w:val="24"/>
          <w:szCs w:val="24"/>
          <w:lang w:val="en-US"/>
        </w:rPr>
        <w:t xml:space="preserve"> mixed</w:t>
      </w:r>
      <w:r w:rsidR="00574D56" w:rsidRPr="00136DFE">
        <w:rPr>
          <w:rFonts w:ascii="Arial" w:hAnsi="Arial" w:cs="Arial"/>
          <w:sz w:val="24"/>
          <w:szCs w:val="24"/>
          <w:lang w:val="en-US"/>
        </w:rPr>
        <w:t>, kept</w:t>
      </w:r>
      <w:r w:rsidR="00BA2AB8" w:rsidRPr="00136DFE">
        <w:rPr>
          <w:rFonts w:ascii="Arial" w:hAnsi="Arial" w:cs="Arial"/>
          <w:sz w:val="24"/>
          <w:szCs w:val="24"/>
          <w:lang w:val="en-US"/>
        </w:rPr>
        <w:t xml:space="preserve"> </w:t>
      </w:r>
      <w:r w:rsidRPr="00136DFE">
        <w:rPr>
          <w:rFonts w:ascii="Arial" w:hAnsi="Arial" w:cs="Arial"/>
          <w:sz w:val="24"/>
          <w:szCs w:val="24"/>
          <w:lang w:val="en-US"/>
        </w:rPr>
        <w:t>at room temperature for 6 minutes and the absorbance was measured at 734 nm.</w:t>
      </w:r>
    </w:p>
    <w:p w14:paraId="7D12BDFC" w14:textId="77777777" w:rsidR="00971A8C" w:rsidRPr="00136DFE" w:rsidRDefault="00971A8C" w:rsidP="00971A8C">
      <w:pPr>
        <w:autoSpaceDE w:val="0"/>
        <w:autoSpaceDN w:val="0"/>
        <w:adjustRightInd w:val="0"/>
        <w:spacing w:after="0" w:line="480" w:lineRule="auto"/>
        <w:jc w:val="both"/>
        <w:rPr>
          <w:rFonts w:ascii="Arial" w:hAnsi="Arial" w:cs="Arial"/>
          <w:sz w:val="24"/>
          <w:szCs w:val="24"/>
          <w:lang w:val="en-US"/>
        </w:rPr>
      </w:pPr>
    </w:p>
    <w:p w14:paraId="24481ED3" w14:textId="7D0AA233" w:rsidR="0040623E" w:rsidRPr="00136DFE" w:rsidRDefault="004E0FC2" w:rsidP="00881F74">
      <w:pPr>
        <w:autoSpaceDE w:val="0"/>
        <w:autoSpaceDN w:val="0"/>
        <w:adjustRightInd w:val="0"/>
        <w:spacing w:after="0" w:line="480" w:lineRule="auto"/>
        <w:jc w:val="both"/>
        <w:rPr>
          <w:rFonts w:ascii="Arial" w:hAnsi="Arial" w:cs="Arial"/>
          <w:i/>
          <w:sz w:val="24"/>
          <w:szCs w:val="24"/>
          <w:lang w:val="en-US"/>
        </w:rPr>
      </w:pPr>
      <w:r w:rsidRPr="00136DFE">
        <w:rPr>
          <w:rFonts w:ascii="Arial" w:hAnsi="Arial" w:cs="Arial"/>
          <w:i/>
          <w:sz w:val="24"/>
          <w:szCs w:val="24"/>
          <w:lang w:val="en-US"/>
        </w:rPr>
        <w:t>2.7</w:t>
      </w:r>
      <w:r w:rsidR="00B210A9" w:rsidRPr="00136DFE">
        <w:rPr>
          <w:rFonts w:ascii="Arial" w:hAnsi="Arial" w:cs="Arial"/>
          <w:i/>
          <w:sz w:val="24"/>
          <w:szCs w:val="24"/>
          <w:lang w:val="en-US"/>
        </w:rPr>
        <w:t>.</w:t>
      </w:r>
      <w:r w:rsidRPr="00136DFE">
        <w:rPr>
          <w:rFonts w:ascii="Arial" w:hAnsi="Arial" w:cs="Arial"/>
          <w:i/>
          <w:sz w:val="24"/>
          <w:szCs w:val="24"/>
          <w:lang w:val="en-US"/>
        </w:rPr>
        <w:t xml:space="preserve"> </w:t>
      </w:r>
      <w:r w:rsidR="00574D56" w:rsidRPr="00136DFE">
        <w:rPr>
          <w:rFonts w:ascii="Arial" w:hAnsi="Arial" w:cs="Arial"/>
          <w:i/>
          <w:sz w:val="24"/>
          <w:szCs w:val="24"/>
          <w:lang w:val="en-US"/>
        </w:rPr>
        <w:t>Reduced ascorbate (</w:t>
      </w:r>
      <w:proofErr w:type="spellStart"/>
      <w:r w:rsidR="00574D56" w:rsidRPr="00136DFE">
        <w:rPr>
          <w:rFonts w:ascii="Arial" w:hAnsi="Arial" w:cs="Arial"/>
          <w:i/>
          <w:sz w:val="24"/>
          <w:szCs w:val="24"/>
          <w:lang w:val="en-US"/>
        </w:rPr>
        <w:t>AsA</w:t>
      </w:r>
      <w:proofErr w:type="spellEnd"/>
      <w:r w:rsidR="00574D56" w:rsidRPr="00136DFE">
        <w:rPr>
          <w:rFonts w:ascii="Arial" w:hAnsi="Arial" w:cs="Arial"/>
          <w:i/>
          <w:sz w:val="24"/>
          <w:szCs w:val="24"/>
          <w:lang w:val="en-US"/>
        </w:rPr>
        <w:t>) d</w:t>
      </w:r>
      <w:r w:rsidR="00FF7777" w:rsidRPr="00136DFE">
        <w:rPr>
          <w:rFonts w:ascii="Arial" w:hAnsi="Arial" w:cs="Arial"/>
          <w:i/>
          <w:sz w:val="24"/>
          <w:szCs w:val="24"/>
          <w:lang w:val="en-US"/>
        </w:rPr>
        <w:t xml:space="preserve">etermination in </w:t>
      </w:r>
      <w:r w:rsidR="006B64F5" w:rsidRPr="00136DFE">
        <w:rPr>
          <w:rFonts w:ascii="Arial" w:hAnsi="Arial" w:cs="Arial"/>
          <w:i/>
          <w:sz w:val="24"/>
          <w:szCs w:val="24"/>
          <w:lang w:val="en-US"/>
        </w:rPr>
        <w:t>asparagus spear</w:t>
      </w:r>
    </w:p>
    <w:p w14:paraId="3E3F0BB9" w14:textId="3DF979A5" w:rsidR="009D2BFD" w:rsidRPr="00136DFE" w:rsidRDefault="00FF7777" w:rsidP="00881F74">
      <w:pPr>
        <w:autoSpaceDE w:val="0"/>
        <w:autoSpaceDN w:val="0"/>
        <w:adjustRightInd w:val="0"/>
        <w:spacing w:after="0" w:line="480" w:lineRule="auto"/>
        <w:jc w:val="both"/>
        <w:rPr>
          <w:rFonts w:ascii="Arial" w:hAnsi="Arial" w:cs="Arial"/>
          <w:sz w:val="24"/>
          <w:szCs w:val="24"/>
          <w:lang w:val="en-US"/>
        </w:rPr>
      </w:pPr>
      <w:r w:rsidRPr="00136DFE">
        <w:rPr>
          <w:rFonts w:ascii="Arial" w:hAnsi="Arial" w:cs="Arial"/>
          <w:sz w:val="24"/>
          <w:szCs w:val="24"/>
          <w:lang w:val="en-US"/>
        </w:rPr>
        <w:t xml:space="preserve">The extraction and quantification of reduced </w:t>
      </w:r>
      <w:proofErr w:type="spellStart"/>
      <w:r w:rsidRPr="00136DFE">
        <w:rPr>
          <w:rFonts w:ascii="Arial" w:hAnsi="Arial" w:cs="Arial"/>
          <w:sz w:val="24"/>
          <w:szCs w:val="24"/>
          <w:lang w:val="en-US"/>
        </w:rPr>
        <w:t>AsA</w:t>
      </w:r>
      <w:proofErr w:type="spellEnd"/>
      <w:r w:rsidRPr="00136DFE">
        <w:rPr>
          <w:rFonts w:ascii="Arial" w:hAnsi="Arial" w:cs="Arial"/>
          <w:sz w:val="24"/>
          <w:szCs w:val="24"/>
          <w:lang w:val="en-US"/>
        </w:rPr>
        <w:t xml:space="preserve"> followed the Law et al.</w:t>
      </w:r>
      <w:r w:rsidR="00A61148" w:rsidRPr="00136DFE">
        <w:rPr>
          <w:rFonts w:ascii="Arial" w:hAnsi="Arial" w:cs="Arial"/>
          <w:sz w:val="24"/>
          <w:szCs w:val="24"/>
          <w:lang w:val="en-US"/>
        </w:rPr>
        <w:t xml:space="preserve"> (1992)</w:t>
      </w:r>
      <w:r w:rsidRPr="00136DFE">
        <w:rPr>
          <w:rFonts w:ascii="Arial" w:hAnsi="Arial" w:cs="Arial"/>
          <w:sz w:val="24"/>
          <w:szCs w:val="24"/>
          <w:lang w:val="en-US"/>
        </w:rPr>
        <w:t xml:space="preserve"> </w:t>
      </w:r>
      <w:r w:rsidR="00BA2AB8" w:rsidRPr="00136DFE">
        <w:rPr>
          <w:rFonts w:ascii="Arial" w:hAnsi="Arial" w:cs="Arial"/>
          <w:sz w:val="24"/>
          <w:szCs w:val="24"/>
          <w:lang w:val="en-US"/>
        </w:rPr>
        <w:t>m</w:t>
      </w:r>
      <w:r w:rsidR="00574D56" w:rsidRPr="00136DFE">
        <w:rPr>
          <w:rFonts w:ascii="Arial" w:hAnsi="Arial" w:cs="Arial"/>
          <w:sz w:val="24"/>
          <w:szCs w:val="24"/>
          <w:lang w:val="en-US"/>
        </w:rPr>
        <w:t>ethod.</w:t>
      </w:r>
      <w:r w:rsidR="00C40F05" w:rsidRPr="00136DFE">
        <w:rPr>
          <w:rFonts w:ascii="Arial" w:hAnsi="Arial" w:cs="Arial"/>
          <w:sz w:val="24"/>
          <w:szCs w:val="24"/>
          <w:lang w:val="en-US"/>
        </w:rPr>
        <w:t xml:space="preserve"> </w:t>
      </w:r>
      <w:r w:rsidRPr="00136DFE">
        <w:rPr>
          <w:rFonts w:ascii="Arial" w:hAnsi="Arial" w:cs="Arial"/>
          <w:sz w:val="24"/>
          <w:szCs w:val="24"/>
          <w:lang w:val="en-US"/>
        </w:rPr>
        <w:t xml:space="preserve">0.5 g of </w:t>
      </w:r>
      <w:r w:rsidR="007D09B1">
        <w:rPr>
          <w:rFonts w:ascii="Arial" w:hAnsi="Arial" w:cs="Arial"/>
          <w:sz w:val="24"/>
          <w:szCs w:val="24"/>
          <w:lang w:val="en-US"/>
        </w:rPr>
        <w:t xml:space="preserve">the </w:t>
      </w:r>
      <w:r w:rsidR="00292748" w:rsidRPr="00136DFE">
        <w:rPr>
          <w:rFonts w:ascii="Arial" w:hAnsi="Arial" w:cs="Arial"/>
          <w:sz w:val="24"/>
          <w:szCs w:val="24"/>
          <w:lang w:val="en-US"/>
        </w:rPr>
        <w:t>spear</w:t>
      </w:r>
      <w:r w:rsidRPr="00136DFE">
        <w:rPr>
          <w:rFonts w:ascii="Arial" w:hAnsi="Arial" w:cs="Arial"/>
          <w:sz w:val="24"/>
          <w:szCs w:val="24"/>
          <w:lang w:val="en-US"/>
        </w:rPr>
        <w:t xml:space="preserve"> w</w:t>
      </w:r>
      <w:r w:rsidR="00C40F05" w:rsidRPr="00136DFE">
        <w:rPr>
          <w:rFonts w:ascii="Arial" w:hAnsi="Arial" w:cs="Arial"/>
          <w:sz w:val="24"/>
          <w:szCs w:val="24"/>
          <w:lang w:val="en-US"/>
        </w:rPr>
        <w:t>ere</w:t>
      </w:r>
      <w:r w:rsidRPr="00136DFE">
        <w:rPr>
          <w:rFonts w:ascii="Arial" w:hAnsi="Arial" w:cs="Arial"/>
          <w:sz w:val="24"/>
          <w:szCs w:val="24"/>
          <w:lang w:val="en-US"/>
        </w:rPr>
        <w:t xml:space="preserve"> homogenized with 5 ml of 5% metaphosphoric acid (w/v) and centrifuged at 4 °C for 15 min. Then, 0.2 ml of supernatant was </w:t>
      </w:r>
      <w:r w:rsidR="00971A8C" w:rsidRPr="00136DFE">
        <w:rPr>
          <w:rFonts w:ascii="Arial" w:hAnsi="Arial" w:cs="Arial"/>
          <w:sz w:val="24"/>
          <w:szCs w:val="24"/>
          <w:lang w:val="en-US"/>
        </w:rPr>
        <w:t>mixed</w:t>
      </w:r>
      <w:r w:rsidRPr="00136DFE">
        <w:rPr>
          <w:rFonts w:ascii="Arial" w:hAnsi="Arial" w:cs="Arial"/>
          <w:sz w:val="24"/>
          <w:szCs w:val="24"/>
          <w:lang w:val="en-US"/>
        </w:rPr>
        <w:t xml:space="preserve"> with 0.5 ml of 150 mM sodium phosphate buffer (pH 7.5) and 0.1 ml of 10 mM dithiothreitol (DTT). The mixture incubated at room temperature in the dark for 10 min. Then, 0.1 ml of N-ethylmaleimide 0.5% (w / v) was added along with 0.4 ml of orthophosphoric acid at 44% (v/v), 0.4 ml of 2,20-bipyridyl at 4% (</w:t>
      </w:r>
      <w:r w:rsidR="00292748" w:rsidRPr="00136DFE">
        <w:rPr>
          <w:rFonts w:ascii="Arial" w:hAnsi="Arial" w:cs="Arial"/>
          <w:sz w:val="24"/>
          <w:szCs w:val="24"/>
          <w:lang w:val="en-US"/>
        </w:rPr>
        <w:t>w</w:t>
      </w:r>
      <w:r w:rsidRPr="00136DFE">
        <w:rPr>
          <w:rFonts w:ascii="Arial" w:hAnsi="Arial" w:cs="Arial"/>
          <w:sz w:val="24"/>
          <w:szCs w:val="24"/>
          <w:lang w:val="en-US"/>
        </w:rPr>
        <w:t xml:space="preserve"> / v) in 70% ethanol and 0.2 ml of 3% FeCl</w:t>
      </w:r>
      <w:r w:rsidRPr="00136DFE">
        <w:rPr>
          <w:rFonts w:ascii="Arial" w:hAnsi="Arial" w:cs="Arial"/>
          <w:sz w:val="24"/>
          <w:szCs w:val="24"/>
          <w:vertAlign w:val="subscript"/>
          <w:lang w:val="en-US"/>
        </w:rPr>
        <w:t>3</w:t>
      </w:r>
      <w:r w:rsidRPr="00136DFE">
        <w:rPr>
          <w:rFonts w:ascii="Arial" w:hAnsi="Arial" w:cs="Arial"/>
          <w:sz w:val="24"/>
          <w:szCs w:val="24"/>
          <w:lang w:val="en-US"/>
        </w:rPr>
        <w:t xml:space="preserve"> (w/v). The resulting reaction mixture was incubated at 40 °C in the dark for 40 min. Finally, the absorbance was measured at 525 nm. The results were used to quantify the total </w:t>
      </w:r>
      <w:proofErr w:type="spellStart"/>
      <w:r w:rsidR="00DD57EB" w:rsidRPr="00136DFE">
        <w:rPr>
          <w:rFonts w:ascii="Arial" w:hAnsi="Arial" w:cs="Arial"/>
          <w:sz w:val="24"/>
          <w:szCs w:val="24"/>
          <w:lang w:val="en-US"/>
        </w:rPr>
        <w:t>AsA</w:t>
      </w:r>
      <w:proofErr w:type="spellEnd"/>
      <w:r w:rsidR="00DD57EB" w:rsidRPr="00136DFE">
        <w:rPr>
          <w:rFonts w:ascii="Arial" w:hAnsi="Arial" w:cs="Arial"/>
          <w:sz w:val="24"/>
          <w:szCs w:val="24"/>
          <w:lang w:val="en-US"/>
        </w:rPr>
        <w:t xml:space="preserve"> </w:t>
      </w:r>
      <w:r w:rsidRPr="00136DFE">
        <w:rPr>
          <w:rFonts w:ascii="Arial" w:hAnsi="Arial" w:cs="Arial"/>
          <w:sz w:val="24"/>
          <w:szCs w:val="24"/>
          <w:lang w:val="en-US"/>
        </w:rPr>
        <w:t xml:space="preserve">concentration, whereas the reduced </w:t>
      </w:r>
      <w:proofErr w:type="spellStart"/>
      <w:r w:rsidRPr="00136DFE">
        <w:rPr>
          <w:rFonts w:ascii="Arial" w:hAnsi="Arial" w:cs="Arial"/>
          <w:sz w:val="24"/>
          <w:szCs w:val="24"/>
          <w:lang w:val="en-US"/>
        </w:rPr>
        <w:t>AsA</w:t>
      </w:r>
      <w:proofErr w:type="spellEnd"/>
      <w:r w:rsidRPr="00136DFE">
        <w:rPr>
          <w:rFonts w:ascii="Arial" w:hAnsi="Arial" w:cs="Arial"/>
          <w:sz w:val="24"/>
          <w:szCs w:val="24"/>
          <w:lang w:val="en-US"/>
        </w:rPr>
        <w:t xml:space="preserve"> was quantified in the same way as the previous procedure, replacing 0.1 ml of DTT with 0.1 ml of distilled H</w:t>
      </w:r>
      <w:r w:rsidRPr="00136DFE">
        <w:rPr>
          <w:rFonts w:ascii="Arial" w:hAnsi="Arial" w:cs="Arial"/>
          <w:sz w:val="24"/>
          <w:szCs w:val="24"/>
          <w:vertAlign w:val="subscript"/>
          <w:lang w:val="en-US"/>
        </w:rPr>
        <w:t>2</w:t>
      </w:r>
      <w:r w:rsidRPr="00136DFE">
        <w:rPr>
          <w:rFonts w:ascii="Arial" w:hAnsi="Arial" w:cs="Arial"/>
          <w:sz w:val="24"/>
          <w:szCs w:val="24"/>
          <w:lang w:val="en-US"/>
        </w:rPr>
        <w:t>O.</w:t>
      </w:r>
    </w:p>
    <w:p w14:paraId="31CEA3C5" w14:textId="77777777" w:rsidR="00971A8C" w:rsidRPr="00136DFE" w:rsidRDefault="00971A8C" w:rsidP="00881F74">
      <w:pPr>
        <w:autoSpaceDE w:val="0"/>
        <w:autoSpaceDN w:val="0"/>
        <w:adjustRightInd w:val="0"/>
        <w:spacing w:after="0" w:line="480" w:lineRule="auto"/>
        <w:jc w:val="both"/>
        <w:rPr>
          <w:rFonts w:ascii="Arial" w:hAnsi="Arial" w:cs="Arial"/>
          <w:sz w:val="24"/>
          <w:szCs w:val="24"/>
          <w:lang w:val="en-US"/>
        </w:rPr>
      </w:pPr>
    </w:p>
    <w:p w14:paraId="67753F16" w14:textId="436093DE" w:rsidR="00574B97" w:rsidRPr="00136DFE" w:rsidRDefault="004E0FC2" w:rsidP="00881F74">
      <w:pPr>
        <w:autoSpaceDE w:val="0"/>
        <w:autoSpaceDN w:val="0"/>
        <w:adjustRightInd w:val="0"/>
        <w:spacing w:after="0" w:line="480" w:lineRule="auto"/>
        <w:jc w:val="both"/>
        <w:rPr>
          <w:rFonts w:ascii="Arial" w:hAnsi="Arial" w:cs="Arial"/>
          <w:i/>
          <w:sz w:val="24"/>
          <w:szCs w:val="24"/>
          <w:lang w:val="en-US"/>
        </w:rPr>
      </w:pPr>
      <w:r w:rsidRPr="00136DFE">
        <w:rPr>
          <w:rFonts w:ascii="Arial" w:hAnsi="Arial" w:cs="Arial"/>
          <w:i/>
          <w:sz w:val="24"/>
          <w:szCs w:val="24"/>
          <w:lang w:val="en-US"/>
        </w:rPr>
        <w:t>2.8</w:t>
      </w:r>
      <w:r w:rsidR="00B210A9" w:rsidRPr="00136DFE">
        <w:rPr>
          <w:rFonts w:ascii="Arial" w:hAnsi="Arial" w:cs="Arial"/>
          <w:i/>
          <w:sz w:val="24"/>
          <w:szCs w:val="24"/>
          <w:lang w:val="en-US"/>
        </w:rPr>
        <w:t>.</w:t>
      </w:r>
      <w:r w:rsidRPr="00136DFE">
        <w:rPr>
          <w:rFonts w:ascii="Arial" w:hAnsi="Arial" w:cs="Arial"/>
          <w:i/>
          <w:sz w:val="24"/>
          <w:szCs w:val="24"/>
          <w:lang w:val="en-US"/>
        </w:rPr>
        <w:t xml:space="preserve"> </w:t>
      </w:r>
      <w:r w:rsidR="00840A9B" w:rsidRPr="00136DFE">
        <w:rPr>
          <w:rFonts w:ascii="Arial" w:hAnsi="Arial" w:cs="Arial"/>
          <w:i/>
          <w:sz w:val="24"/>
          <w:szCs w:val="24"/>
          <w:lang w:val="en-US"/>
        </w:rPr>
        <w:t>Phenol</w:t>
      </w:r>
      <w:r w:rsidR="00BC426B" w:rsidRPr="00136DFE">
        <w:rPr>
          <w:rFonts w:ascii="Arial" w:hAnsi="Arial" w:cs="Arial"/>
          <w:i/>
          <w:sz w:val="24"/>
          <w:szCs w:val="24"/>
          <w:lang w:val="en-US"/>
        </w:rPr>
        <w:t>ics</w:t>
      </w:r>
      <w:r w:rsidR="00840A9B" w:rsidRPr="00136DFE">
        <w:rPr>
          <w:rFonts w:ascii="Arial" w:hAnsi="Arial" w:cs="Arial"/>
          <w:i/>
          <w:sz w:val="24"/>
          <w:szCs w:val="24"/>
          <w:lang w:val="en-US"/>
        </w:rPr>
        <w:t xml:space="preserve"> extraction and phyto</w:t>
      </w:r>
      <w:r w:rsidR="00363298" w:rsidRPr="00136DFE">
        <w:rPr>
          <w:rFonts w:ascii="Arial" w:hAnsi="Arial" w:cs="Arial"/>
          <w:i/>
          <w:sz w:val="24"/>
          <w:szCs w:val="24"/>
          <w:lang w:val="en-US"/>
        </w:rPr>
        <w:t>to</w:t>
      </w:r>
      <w:r w:rsidR="00840A9B" w:rsidRPr="00136DFE">
        <w:rPr>
          <w:rFonts w:ascii="Arial" w:hAnsi="Arial" w:cs="Arial"/>
          <w:i/>
          <w:sz w:val="24"/>
          <w:szCs w:val="24"/>
          <w:lang w:val="en-US"/>
        </w:rPr>
        <w:t>xicity test</w:t>
      </w:r>
    </w:p>
    <w:p w14:paraId="3622EBA5" w14:textId="270F43F8" w:rsidR="00FC5EA3" w:rsidRPr="00136DFE" w:rsidRDefault="00840A9B" w:rsidP="00881F74">
      <w:pPr>
        <w:autoSpaceDE w:val="0"/>
        <w:autoSpaceDN w:val="0"/>
        <w:adjustRightInd w:val="0"/>
        <w:spacing w:after="0" w:line="480" w:lineRule="auto"/>
        <w:jc w:val="both"/>
        <w:rPr>
          <w:rFonts w:ascii="Arial" w:hAnsi="Arial" w:cs="Arial"/>
          <w:sz w:val="24"/>
          <w:szCs w:val="24"/>
          <w:lang w:val="en-US"/>
        </w:rPr>
      </w:pPr>
      <w:r w:rsidRPr="00136DFE">
        <w:rPr>
          <w:rFonts w:ascii="Arial" w:hAnsi="Arial" w:cs="Arial"/>
          <w:sz w:val="24"/>
          <w:szCs w:val="24"/>
          <w:lang w:val="en-US"/>
        </w:rPr>
        <w:t>The methodology of Kato-Noguchi et al.</w:t>
      </w:r>
      <w:r w:rsidR="009B3E4C" w:rsidRPr="00136DFE">
        <w:rPr>
          <w:rFonts w:ascii="Arial" w:hAnsi="Arial" w:cs="Arial"/>
          <w:sz w:val="24"/>
          <w:szCs w:val="24"/>
          <w:lang w:val="en-US"/>
        </w:rPr>
        <w:t xml:space="preserve"> </w:t>
      </w:r>
      <w:r w:rsidR="00A61148" w:rsidRPr="00136DFE">
        <w:rPr>
          <w:rFonts w:ascii="Arial" w:hAnsi="Arial" w:cs="Arial"/>
          <w:sz w:val="24"/>
          <w:szCs w:val="24"/>
          <w:lang w:val="en-US"/>
        </w:rPr>
        <w:t>(2017)</w:t>
      </w:r>
      <w:r w:rsidRPr="00136DFE">
        <w:rPr>
          <w:rFonts w:ascii="Arial" w:hAnsi="Arial" w:cs="Arial"/>
          <w:sz w:val="24"/>
          <w:szCs w:val="24"/>
          <w:lang w:val="en-US"/>
        </w:rPr>
        <w:t xml:space="preserve"> was </w:t>
      </w:r>
      <w:r w:rsidR="009F4C8E" w:rsidRPr="00136DFE">
        <w:rPr>
          <w:rFonts w:ascii="Arial" w:hAnsi="Arial" w:cs="Arial"/>
          <w:sz w:val="24"/>
          <w:szCs w:val="24"/>
          <w:lang w:val="en-US"/>
        </w:rPr>
        <w:t>used</w:t>
      </w:r>
      <w:r w:rsidRPr="00136DFE">
        <w:rPr>
          <w:rFonts w:ascii="Arial" w:hAnsi="Arial" w:cs="Arial"/>
          <w:sz w:val="24"/>
          <w:szCs w:val="24"/>
          <w:lang w:val="en-US"/>
        </w:rPr>
        <w:t xml:space="preserve"> with some modifications. Rhizomes and asparagus leaves were cut into small pieces (the equivalent of 100 g of dry weight) and extracted with 500 ml of 70% (v/v) aqueous methanol for two days. After filtration using filter paper (No. 2, Toyo, Tokyo, Japan), the residue was put back into extraction with 500 ml of methanol for two days and filtered</w:t>
      </w:r>
      <w:r w:rsidR="00775623" w:rsidRPr="00136DFE">
        <w:rPr>
          <w:rFonts w:ascii="Arial" w:hAnsi="Arial" w:cs="Arial"/>
          <w:sz w:val="24"/>
          <w:szCs w:val="24"/>
          <w:lang w:val="en-US"/>
        </w:rPr>
        <w:t xml:space="preserve">. </w:t>
      </w:r>
      <w:r w:rsidR="00F34856" w:rsidRPr="00136DFE">
        <w:rPr>
          <w:rFonts w:ascii="Arial" w:hAnsi="Arial" w:cs="Arial"/>
          <w:sz w:val="24"/>
          <w:szCs w:val="24"/>
          <w:lang w:val="en-US"/>
        </w:rPr>
        <w:t>Finally,</w:t>
      </w:r>
      <w:r w:rsidRPr="00136DFE">
        <w:rPr>
          <w:rFonts w:ascii="Arial" w:hAnsi="Arial" w:cs="Arial"/>
          <w:sz w:val="24"/>
          <w:szCs w:val="24"/>
          <w:lang w:val="en-US"/>
        </w:rPr>
        <w:t xml:space="preserve"> </w:t>
      </w:r>
      <w:r w:rsidRPr="00136DFE">
        <w:rPr>
          <w:rFonts w:ascii="Arial" w:hAnsi="Arial" w:cs="Arial"/>
          <w:sz w:val="24"/>
          <w:szCs w:val="24"/>
          <w:lang w:val="en-US"/>
        </w:rPr>
        <w:lastRenderedPageBreak/>
        <w:t>both filtrates were mixed.</w:t>
      </w:r>
      <w:r w:rsidR="001B65C2" w:rsidRPr="00136DFE">
        <w:rPr>
          <w:rFonts w:ascii="Arial" w:hAnsi="Arial" w:cs="Arial"/>
          <w:sz w:val="24"/>
          <w:szCs w:val="24"/>
          <w:lang w:val="en-US"/>
        </w:rPr>
        <w:t xml:space="preserve"> </w:t>
      </w:r>
      <w:r w:rsidRPr="00136DFE">
        <w:rPr>
          <w:rFonts w:ascii="Arial" w:hAnsi="Arial" w:cs="Arial"/>
          <w:sz w:val="24"/>
          <w:szCs w:val="24"/>
          <w:lang w:val="en-US"/>
        </w:rPr>
        <w:t xml:space="preserve">The extracts obtained from 10, 30 and 50 mg of the vegetable tissue </w:t>
      </w:r>
      <w:r w:rsidR="00775623" w:rsidRPr="00136DFE">
        <w:rPr>
          <w:rFonts w:ascii="Arial" w:hAnsi="Arial" w:cs="Arial"/>
          <w:sz w:val="24"/>
          <w:szCs w:val="24"/>
          <w:lang w:val="en-US"/>
        </w:rPr>
        <w:t xml:space="preserve">were </w:t>
      </w:r>
      <w:r w:rsidRPr="00136DFE">
        <w:rPr>
          <w:rFonts w:ascii="Arial" w:hAnsi="Arial" w:cs="Arial"/>
          <w:sz w:val="24"/>
          <w:szCs w:val="24"/>
          <w:lang w:val="en-US"/>
        </w:rPr>
        <w:t xml:space="preserve">subjected to 40°C </w:t>
      </w:r>
      <w:r w:rsidR="00E12FEC" w:rsidRPr="00136DFE">
        <w:rPr>
          <w:rFonts w:ascii="Arial" w:hAnsi="Arial" w:cs="Arial"/>
          <w:sz w:val="24"/>
          <w:szCs w:val="24"/>
          <w:lang w:val="en-US"/>
        </w:rPr>
        <w:t xml:space="preserve">for </w:t>
      </w:r>
      <w:r w:rsidRPr="00136DFE">
        <w:rPr>
          <w:rFonts w:ascii="Arial" w:hAnsi="Arial" w:cs="Arial"/>
          <w:sz w:val="24"/>
          <w:szCs w:val="24"/>
          <w:lang w:val="en-US"/>
        </w:rPr>
        <w:t xml:space="preserve">evaporation, </w:t>
      </w:r>
      <w:r w:rsidR="00E12FEC" w:rsidRPr="00136DFE">
        <w:rPr>
          <w:rFonts w:ascii="Arial" w:hAnsi="Arial" w:cs="Arial"/>
          <w:sz w:val="24"/>
          <w:szCs w:val="24"/>
          <w:lang w:val="en-US"/>
        </w:rPr>
        <w:t>then</w:t>
      </w:r>
      <w:r w:rsidRPr="00136DFE">
        <w:rPr>
          <w:rFonts w:ascii="Arial" w:hAnsi="Arial" w:cs="Arial"/>
          <w:sz w:val="24"/>
          <w:szCs w:val="24"/>
          <w:lang w:val="en-US"/>
        </w:rPr>
        <w:t xml:space="preserve"> the residue </w:t>
      </w:r>
      <w:r w:rsidR="00714248" w:rsidRPr="00136DFE">
        <w:rPr>
          <w:rFonts w:ascii="Arial" w:hAnsi="Arial" w:cs="Arial"/>
          <w:sz w:val="24"/>
          <w:szCs w:val="24"/>
          <w:lang w:val="en-US"/>
        </w:rPr>
        <w:t>was</w:t>
      </w:r>
      <w:r w:rsidR="00E12FEC" w:rsidRPr="00136DFE">
        <w:rPr>
          <w:rFonts w:ascii="Arial" w:hAnsi="Arial" w:cs="Arial"/>
          <w:sz w:val="24"/>
          <w:szCs w:val="24"/>
          <w:lang w:val="en-US"/>
        </w:rPr>
        <w:t xml:space="preserve"> </w:t>
      </w:r>
      <w:r w:rsidRPr="00136DFE">
        <w:rPr>
          <w:rFonts w:ascii="Arial" w:hAnsi="Arial" w:cs="Arial"/>
          <w:sz w:val="24"/>
          <w:szCs w:val="24"/>
          <w:lang w:val="en-US"/>
        </w:rPr>
        <w:t xml:space="preserve">dissolved in 0.3 ml of methanol and added to a filter paper </w:t>
      </w:r>
      <w:r w:rsidR="001B65C2" w:rsidRPr="00136DFE">
        <w:rPr>
          <w:rFonts w:ascii="Arial" w:hAnsi="Arial" w:cs="Arial"/>
          <w:sz w:val="24"/>
          <w:szCs w:val="24"/>
          <w:lang w:val="en-US"/>
        </w:rPr>
        <w:t>in a</w:t>
      </w:r>
      <w:r w:rsidRPr="00136DFE">
        <w:rPr>
          <w:rFonts w:ascii="Arial" w:hAnsi="Arial" w:cs="Arial"/>
          <w:sz w:val="24"/>
          <w:szCs w:val="24"/>
          <w:lang w:val="en-US"/>
        </w:rPr>
        <w:t xml:space="preserve"> Petri dish of 3 cm</w:t>
      </w:r>
      <w:r w:rsidR="00714248" w:rsidRPr="00136DFE">
        <w:rPr>
          <w:rFonts w:ascii="Arial" w:hAnsi="Arial" w:cs="Arial"/>
          <w:sz w:val="24"/>
          <w:szCs w:val="24"/>
          <w:lang w:val="en-US"/>
        </w:rPr>
        <w:t>.</w:t>
      </w:r>
      <w:r w:rsidRPr="00136DFE">
        <w:rPr>
          <w:rFonts w:ascii="Arial" w:hAnsi="Arial" w:cs="Arial"/>
          <w:sz w:val="24"/>
          <w:szCs w:val="24"/>
          <w:lang w:val="en-US"/>
        </w:rPr>
        <w:t xml:space="preserve"> </w:t>
      </w:r>
      <w:r w:rsidR="00E12FEC" w:rsidRPr="00136DFE">
        <w:rPr>
          <w:rFonts w:ascii="Arial" w:hAnsi="Arial" w:cs="Arial"/>
          <w:sz w:val="24"/>
          <w:szCs w:val="24"/>
          <w:lang w:val="en-US"/>
        </w:rPr>
        <w:t>T</w:t>
      </w:r>
      <w:r w:rsidR="00714248" w:rsidRPr="00136DFE">
        <w:rPr>
          <w:rFonts w:ascii="Arial" w:hAnsi="Arial" w:cs="Arial"/>
          <w:sz w:val="24"/>
          <w:szCs w:val="24"/>
          <w:lang w:val="en-US"/>
        </w:rPr>
        <w:t>he methanol</w:t>
      </w:r>
      <w:r w:rsidRPr="00136DFE">
        <w:rPr>
          <w:rFonts w:ascii="Arial" w:hAnsi="Arial" w:cs="Arial"/>
          <w:sz w:val="24"/>
          <w:szCs w:val="24"/>
          <w:lang w:val="en-US"/>
        </w:rPr>
        <w:t xml:space="preserve"> </w:t>
      </w:r>
      <w:r w:rsidR="009F4C8E" w:rsidRPr="00136DFE">
        <w:rPr>
          <w:rFonts w:ascii="Arial" w:hAnsi="Arial" w:cs="Arial"/>
          <w:sz w:val="24"/>
          <w:szCs w:val="24"/>
          <w:lang w:val="en-US"/>
        </w:rPr>
        <w:t xml:space="preserve">was </w:t>
      </w:r>
      <w:r w:rsidRPr="00136DFE">
        <w:rPr>
          <w:rFonts w:ascii="Arial" w:hAnsi="Arial" w:cs="Arial"/>
          <w:sz w:val="24"/>
          <w:szCs w:val="24"/>
          <w:lang w:val="en-US"/>
        </w:rPr>
        <w:t>evaporated</w:t>
      </w:r>
      <w:r w:rsidR="00E12FEC" w:rsidRPr="00136DFE">
        <w:rPr>
          <w:rFonts w:ascii="Arial" w:hAnsi="Arial" w:cs="Arial"/>
          <w:sz w:val="24"/>
          <w:szCs w:val="24"/>
          <w:lang w:val="en-US"/>
        </w:rPr>
        <w:t xml:space="preserve"> </w:t>
      </w:r>
      <w:r w:rsidRPr="00136DFE">
        <w:rPr>
          <w:rFonts w:ascii="Arial" w:hAnsi="Arial" w:cs="Arial"/>
          <w:sz w:val="24"/>
          <w:szCs w:val="24"/>
          <w:lang w:val="en-US"/>
        </w:rPr>
        <w:t>in an extractor hood</w:t>
      </w:r>
      <w:r w:rsidR="00714248" w:rsidRPr="00136DFE">
        <w:rPr>
          <w:rFonts w:ascii="Arial" w:hAnsi="Arial" w:cs="Arial"/>
          <w:sz w:val="24"/>
          <w:szCs w:val="24"/>
          <w:lang w:val="en-US"/>
        </w:rPr>
        <w:t xml:space="preserve"> and</w:t>
      </w:r>
      <w:r w:rsidRPr="00136DFE">
        <w:rPr>
          <w:rFonts w:ascii="Arial" w:hAnsi="Arial" w:cs="Arial"/>
          <w:sz w:val="24"/>
          <w:szCs w:val="24"/>
          <w:lang w:val="en-US"/>
        </w:rPr>
        <w:t xml:space="preserve"> 1 ml of 0.05% (v/v) Tween20</w:t>
      </w:r>
      <w:r w:rsidR="00E12FEC" w:rsidRPr="00136DFE">
        <w:rPr>
          <w:rFonts w:ascii="Arial" w:hAnsi="Arial" w:cs="Arial"/>
          <w:sz w:val="24"/>
          <w:szCs w:val="24"/>
          <w:lang w:val="en-US"/>
        </w:rPr>
        <w:t xml:space="preserve"> was added</w:t>
      </w:r>
      <w:r w:rsidRPr="00136DFE">
        <w:rPr>
          <w:rFonts w:ascii="Arial" w:hAnsi="Arial" w:cs="Arial"/>
          <w:sz w:val="24"/>
          <w:szCs w:val="24"/>
          <w:lang w:val="en-US"/>
        </w:rPr>
        <w:t>. Once this process finished, lettuce seeds (</w:t>
      </w:r>
      <w:proofErr w:type="spellStart"/>
      <w:r w:rsidRPr="00136DFE">
        <w:rPr>
          <w:rFonts w:ascii="Arial" w:hAnsi="Arial" w:cs="Arial"/>
          <w:i/>
          <w:sz w:val="24"/>
          <w:szCs w:val="24"/>
          <w:lang w:val="en-US"/>
        </w:rPr>
        <w:t>Lactuca</w:t>
      </w:r>
      <w:proofErr w:type="spellEnd"/>
      <w:r w:rsidRPr="00136DFE">
        <w:rPr>
          <w:rFonts w:ascii="Arial" w:hAnsi="Arial" w:cs="Arial"/>
          <w:i/>
          <w:sz w:val="24"/>
          <w:szCs w:val="24"/>
          <w:lang w:val="en-US"/>
        </w:rPr>
        <w:t xml:space="preserve"> sativa</w:t>
      </w:r>
      <w:r w:rsidRPr="00136DFE">
        <w:rPr>
          <w:rFonts w:ascii="Arial" w:hAnsi="Arial" w:cs="Arial"/>
          <w:sz w:val="24"/>
          <w:szCs w:val="24"/>
          <w:lang w:val="en-US"/>
        </w:rPr>
        <w:t>) were placed</w:t>
      </w:r>
      <w:r w:rsidR="00E42D5C" w:rsidRPr="00136DFE">
        <w:rPr>
          <w:rFonts w:ascii="Arial" w:hAnsi="Arial" w:cs="Arial"/>
          <w:sz w:val="24"/>
          <w:szCs w:val="24"/>
          <w:lang w:val="en-US"/>
        </w:rPr>
        <w:t xml:space="preserve"> in the </w:t>
      </w:r>
      <w:r w:rsidR="009F4C8E" w:rsidRPr="00136DFE">
        <w:rPr>
          <w:rFonts w:ascii="Arial" w:hAnsi="Arial" w:cs="Arial"/>
          <w:sz w:val="24"/>
          <w:szCs w:val="24"/>
          <w:lang w:val="en-US"/>
        </w:rPr>
        <w:t xml:space="preserve">Petri </w:t>
      </w:r>
      <w:r w:rsidR="00E42D5C" w:rsidRPr="00136DFE">
        <w:rPr>
          <w:rFonts w:ascii="Arial" w:hAnsi="Arial" w:cs="Arial"/>
          <w:sz w:val="24"/>
          <w:szCs w:val="24"/>
          <w:lang w:val="en-US"/>
        </w:rPr>
        <w:t>dishes</w:t>
      </w:r>
      <w:r w:rsidRPr="00136DFE">
        <w:rPr>
          <w:rFonts w:ascii="Arial" w:hAnsi="Arial" w:cs="Arial"/>
          <w:sz w:val="24"/>
          <w:szCs w:val="24"/>
          <w:lang w:val="en-US"/>
        </w:rPr>
        <w:t xml:space="preserve"> and incubated at 25°C with an 18</w:t>
      </w:r>
      <w:r w:rsidR="00F34856" w:rsidRPr="00136DFE">
        <w:rPr>
          <w:rFonts w:ascii="Arial" w:hAnsi="Arial" w:cs="Arial"/>
          <w:sz w:val="24"/>
          <w:szCs w:val="24"/>
          <w:lang w:val="en-US"/>
        </w:rPr>
        <w:t xml:space="preserve"> </w:t>
      </w:r>
      <w:r w:rsidRPr="00136DFE">
        <w:rPr>
          <w:rFonts w:ascii="Arial" w:hAnsi="Arial" w:cs="Arial"/>
          <w:sz w:val="24"/>
          <w:szCs w:val="24"/>
          <w:lang w:val="en-US"/>
        </w:rPr>
        <w:t>h photoperiod for 170</w:t>
      </w:r>
      <w:r w:rsidR="00F34856" w:rsidRPr="00136DFE">
        <w:rPr>
          <w:rFonts w:ascii="Arial" w:hAnsi="Arial" w:cs="Arial"/>
          <w:sz w:val="24"/>
          <w:szCs w:val="24"/>
          <w:lang w:val="en-US"/>
        </w:rPr>
        <w:t xml:space="preserve"> </w:t>
      </w:r>
      <w:r w:rsidRPr="00136DFE">
        <w:rPr>
          <w:rFonts w:ascii="Arial" w:hAnsi="Arial" w:cs="Arial"/>
          <w:sz w:val="24"/>
          <w:szCs w:val="24"/>
          <w:lang w:val="en-US"/>
        </w:rPr>
        <w:t xml:space="preserve">h. </w:t>
      </w:r>
      <w:r w:rsidR="009F4C8E" w:rsidRPr="00136DFE">
        <w:rPr>
          <w:rFonts w:ascii="Arial" w:hAnsi="Arial" w:cs="Arial"/>
          <w:sz w:val="24"/>
          <w:szCs w:val="24"/>
          <w:lang w:val="en-US"/>
        </w:rPr>
        <w:t>As</w:t>
      </w:r>
      <w:r w:rsidRPr="00136DFE">
        <w:rPr>
          <w:rFonts w:ascii="Arial" w:hAnsi="Arial" w:cs="Arial"/>
          <w:sz w:val="24"/>
          <w:szCs w:val="24"/>
          <w:lang w:val="en-US"/>
        </w:rPr>
        <w:t xml:space="preserve"> </w:t>
      </w:r>
      <w:r w:rsidR="007D09B1">
        <w:rPr>
          <w:rFonts w:ascii="Arial" w:hAnsi="Arial" w:cs="Arial"/>
          <w:sz w:val="24"/>
          <w:szCs w:val="24"/>
          <w:lang w:val="en-US"/>
        </w:rPr>
        <w:t xml:space="preserve">a </w:t>
      </w:r>
      <w:r w:rsidRPr="00136DFE">
        <w:rPr>
          <w:rFonts w:ascii="Arial" w:hAnsi="Arial" w:cs="Arial"/>
          <w:sz w:val="24"/>
          <w:szCs w:val="24"/>
          <w:lang w:val="en-US"/>
        </w:rPr>
        <w:t>control treatment, methanol (0.3 ml) was added to the filter paper in the Petri dish and evaporated as described above.</w:t>
      </w:r>
      <w:r w:rsidR="00E42D5C" w:rsidRPr="00136DFE">
        <w:rPr>
          <w:rFonts w:ascii="Arial" w:hAnsi="Arial" w:cs="Arial"/>
          <w:sz w:val="24"/>
          <w:szCs w:val="24"/>
          <w:lang w:val="en-US"/>
        </w:rPr>
        <w:t xml:space="preserve"> </w:t>
      </w:r>
      <w:r w:rsidR="009F4C8E" w:rsidRPr="00136DFE">
        <w:rPr>
          <w:rFonts w:ascii="Arial" w:hAnsi="Arial" w:cs="Arial"/>
          <w:sz w:val="24"/>
          <w:szCs w:val="24"/>
          <w:lang w:val="en-US"/>
        </w:rPr>
        <w:t>G</w:t>
      </w:r>
      <w:r w:rsidRPr="00136DFE">
        <w:rPr>
          <w:rFonts w:ascii="Arial" w:hAnsi="Arial" w:cs="Arial"/>
          <w:sz w:val="24"/>
          <w:szCs w:val="24"/>
          <w:lang w:val="en-US"/>
        </w:rPr>
        <w:t xml:space="preserve">ermination was measured every 6 hours after the first </w:t>
      </w:r>
      <w:r w:rsidR="009F4C8E" w:rsidRPr="00136DFE">
        <w:rPr>
          <w:rFonts w:ascii="Arial" w:hAnsi="Arial" w:cs="Arial"/>
          <w:sz w:val="24"/>
          <w:szCs w:val="24"/>
          <w:lang w:val="en-US"/>
        </w:rPr>
        <w:t xml:space="preserve">seed </w:t>
      </w:r>
      <w:r w:rsidRPr="00136DFE">
        <w:rPr>
          <w:rFonts w:ascii="Arial" w:hAnsi="Arial" w:cs="Arial"/>
          <w:sz w:val="24"/>
          <w:szCs w:val="24"/>
          <w:lang w:val="en-US"/>
        </w:rPr>
        <w:t xml:space="preserve">sprouting, during 60 h, then it was measured every 12 h. The </w:t>
      </w:r>
      <w:r w:rsidR="009F4C8E" w:rsidRPr="00136DFE">
        <w:rPr>
          <w:rFonts w:ascii="Arial" w:hAnsi="Arial" w:cs="Arial"/>
          <w:sz w:val="24"/>
          <w:szCs w:val="24"/>
          <w:lang w:val="en-US"/>
        </w:rPr>
        <w:t>roots</w:t>
      </w:r>
      <w:r w:rsidRPr="00136DFE">
        <w:rPr>
          <w:rFonts w:ascii="Arial" w:hAnsi="Arial" w:cs="Arial"/>
          <w:sz w:val="24"/>
          <w:szCs w:val="24"/>
          <w:lang w:val="en-US"/>
        </w:rPr>
        <w:t xml:space="preserve"> and the </w:t>
      </w:r>
      <w:r w:rsidR="00714248" w:rsidRPr="00136DFE">
        <w:rPr>
          <w:rFonts w:ascii="Arial" w:hAnsi="Arial" w:cs="Arial"/>
          <w:sz w:val="24"/>
          <w:szCs w:val="24"/>
          <w:lang w:val="en-US"/>
        </w:rPr>
        <w:t xml:space="preserve">epicotyls </w:t>
      </w:r>
      <w:r w:rsidR="009F4C8E" w:rsidRPr="00136DFE">
        <w:rPr>
          <w:rFonts w:ascii="Arial" w:hAnsi="Arial" w:cs="Arial"/>
          <w:sz w:val="24"/>
          <w:szCs w:val="24"/>
          <w:lang w:val="en-US"/>
        </w:rPr>
        <w:t xml:space="preserve">lengths </w:t>
      </w:r>
      <w:r w:rsidRPr="00136DFE">
        <w:rPr>
          <w:rFonts w:ascii="Arial" w:hAnsi="Arial" w:cs="Arial"/>
          <w:sz w:val="24"/>
          <w:szCs w:val="24"/>
          <w:lang w:val="en-US"/>
        </w:rPr>
        <w:t xml:space="preserve">were measured </w:t>
      </w:r>
      <w:r w:rsidR="00714248" w:rsidRPr="00136DFE">
        <w:rPr>
          <w:rFonts w:ascii="Arial" w:hAnsi="Arial" w:cs="Arial"/>
          <w:sz w:val="24"/>
          <w:szCs w:val="24"/>
          <w:lang w:val="en-US"/>
        </w:rPr>
        <w:t>after</w:t>
      </w:r>
      <w:r w:rsidRPr="00136DFE">
        <w:rPr>
          <w:rFonts w:ascii="Arial" w:hAnsi="Arial" w:cs="Arial"/>
          <w:sz w:val="24"/>
          <w:szCs w:val="24"/>
          <w:lang w:val="en-US"/>
        </w:rPr>
        <w:t xml:space="preserve"> 170 h.</w:t>
      </w:r>
      <w:r w:rsidR="00FC5EA3" w:rsidRPr="00136DFE">
        <w:rPr>
          <w:rFonts w:ascii="Arial" w:hAnsi="Arial" w:cs="Arial"/>
          <w:sz w:val="24"/>
          <w:szCs w:val="24"/>
          <w:lang w:val="en-US"/>
        </w:rPr>
        <w:t xml:space="preserve">, </w:t>
      </w:r>
      <w:r w:rsidR="00714248" w:rsidRPr="00136DFE">
        <w:rPr>
          <w:rFonts w:ascii="Arial" w:hAnsi="Arial" w:cs="Arial"/>
          <w:sz w:val="24"/>
          <w:szCs w:val="24"/>
          <w:lang w:val="en-US"/>
        </w:rPr>
        <w:t xml:space="preserve">we used </w:t>
      </w:r>
      <w:r w:rsidR="00FC5EA3" w:rsidRPr="00136DFE">
        <w:rPr>
          <w:rFonts w:ascii="Arial" w:hAnsi="Arial" w:cs="Arial"/>
          <w:sz w:val="24"/>
          <w:szCs w:val="24"/>
          <w:lang w:val="en-US"/>
        </w:rPr>
        <w:t>the methodology proposed by FAO</w:t>
      </w:r>
      <w:r w:rsidR="007E7E1A" w:rsidRPr="00136DFE">
        <w:rPr>
          <w:rFonts w:ascii="Arial" w:hAnsi="Arial" w:cs="Arial"/>
          <w:sz w:val="24"/>
          <w:szCs w:val="24"/>
          <w:lang w:val="en-US"/>
        </w:rPr>
        <w:t xml:space="preserve"> (1991</w:t>
      </w:r>
      <w:r w:rsidR="009F4C8E" w:rsidRPr="00136DFE">
        <w:rPr>
          <w:rFonts w:ascii="Arial" w:hAnsi="Arial" w:cs="Arial"/>
          <w:sz w:val="24"/>
          <w:szCs w:val="24"/>
          <w:lang w:val="en-US"/>
        </w:rPr>
        <w:t>) to obtain the germination percentage</w:t>
      </w:r>
      <w:r w:rsidR="00FC5EA3" w:rsidRPr="00136DFE">
        <w:rPr>
          <w:rFonts w:ascii="Arial" w:hAnsi="Arial" w:cs="Arial"/>
          <w:sz w:val="24"/>
          <w:szCs w:val="24"/>
          <w:lang w:val="en-US"/>
        </w:rPr>
        <w:t>:</w:t>
      </w:r>
    </w:p>
    <w:p w14:paraId="74B6E7FD" w14:textId="77777777" w:rsidR="00FC5EA3" w:rsidRPr="00136DFE" w:rsidRDefault="00FC5EA3" w:rsidP="00971A8C">
      <w:pPr>
        <w:autoSpaceDE w:val="0"/>
        <w:autoSpaceDN w:val="0"/>
        <w:adjustRightInd w:val="0"/>
        <w:spacing w:after="0" w:line="480" w:lineRule="auto"/>
        <w:jc w:val="both"/>
        <w:rPr>
          <w:rFonts w:ascii="Arial" w:hAnsi="Arial" w:cs="Arial"/>
          <w:sz w:val="24"/>
          <w:szCs w:val="24"/>
          <w:lang w:val="en-US"/>
        </w:rPr>
      </w:pPr>
      <w:r w:rsidRPr="00136DFE">
        <w:rPr>
          <w:rFonts w:ascii="Arial" w:hAnsi="Arial" w:cs="Arial"/>
          <w:sz w:val="24"/>
          <w:szCs w:val="24"/>
          <w:lang w:val="en-US"/>
        </w:rPr>
        <w:t>Germination percentage = ΣSG / n x 100</w:t>
      </w:r>
    </w:p>
    <w:p w14:paraId="27EEC6F4" w14:textId="77777777" w:rsidR="00FC5EA3" w:rsidRPr="00136DFE" w:rsidRDefault="00FC5EA3" w:rsidP="00971A8C">
      <w:pPr>
        <w:autoSpaceDE w:val="0"/>
        <w:autoSpaceDN w:val="0"/>
        <w:adjustRightInd w:val="0"/>
        <w:spacing w:after="0" w:line="480" w:lineRule="auto"/>
        <w:jc w:val="both"/>
        <w:rPr>
          <w:rFonts w:ascii="Arial" w:hAnsi="Arial" w:cs="Arial"/>
          <w:sz w:val="24"/>
          <w:szCs w:val="24"/>
          <w:lang w:val="en-US"/>
        </w:rPr>
      </w:pPr>
      <w:r w:rsidRPr="00136DFE">
        <w:rPr>
          <w:rFonts w:ascii="Arial" w:hAnsi="Arial" w:cs="Arial"/>
          <w:sz w:val="24"/>
          <w:szCs w:val="24"/>
          <w:lang w:val="en-US"/>
        </w:rPr>
        <w:t>SG: Germinated seeds per plate</w:t>
      </w:r>
    </w:p>
    <w:p w14:paraId="0E5343CE" w14:textId="35D62FC3" w:rsidR="00FC5EA3" w:rsidRPr="00136DFE" w:rsidRDefault="00FC5EA3" w:rsidP="00971A8C">
      <w:pPr>
        <w:autoSpaceDE w:val="0"/>
        <w:autoSpaceDN w:val="0"/>
        <w:adjustRightInd w:val="0"/>
        <w:spacing w:after="0" w:line="480" w:lineRule="auto"/>
        <w:jc w:val="both"/>
        <w:rPr>
          <w:rFonts w:ascii="Arial" w:hAnsi="Arial" w:cs="Arial"/>
          <w:sz w:val="24"/>
          <w:szCs w:val="24"/>
          <w:lang w:val="en-US"/>
        </w:rPr>
      </w:pPr>
      <w:r w:rsidRPr="00136DFE">
        <w:rPr>
          <w:rFonts w:ascii="Arial" w:hAnsi="Arial" w:cs="Arial"/>
          <w:sz w:val="24"/>
          <w:szCs w:val="24"/>
          <w:lang w:val="en-US"/>
        </w:rPr>
        <w:t>n: Total number of seeds sown</w:t>
      </w:r>
    </w:p>
    <w:p w14:paraId="74F31FFC" w14:textId="77777777" w:rsidR="00971A8C" w:rsidRPr="00136DFE" w:rsidRDefault="00971A8C" w:rsidP="00971A8C">
      <w:pPr>
        <w:autoSpaceDE w:val="0"/>
        <w:autoSpaceDN w:val="0"/>
        <w:adjustRightInd w:val="0"/>
        <w:spacing w:after="0" w:line="480" w:lineRule="auto"/>
        <w:jc w:val="both"/>
        <w:rPr>
          <w:rFonts w:ascii="Arial" w:hAnsi="Arial" w:cs="Arial"/>
          <w:sz w:val="24"/>
          <w:szCs w:val="24"/>
          <w:lang w:val="en-US"/>
        </w:rPr>
      </w:pPr>
    </w:p>
    <w:p w14:paraId="32619B23" w14:textId="28BFED37" w:rsidR="00574B97" w:rsidRPr="00136DFE" w:rsidRDefault="004E0FC2" w:rsidP="00881F74">
      <w:pPr>
        <w:autoSpaceDE w:val="0"/>
        <w:autoSpaceDN w:val="0"/>
        <w:adjustRightInd w:val="0"/>
        <w:spacing w:after="0" w:line="480" w:lineRule="auto"/>
        <w:jc w:val="both"/>
        <w:rPr>
          <w:rFonts w:ascii="Arial" w:hAnsi="Arial" w:cs="Arial"/>
          <w:i/>
          <w:sz w:val="24"/>
          <w:szCs w:val="24"/>
          <w:lang w:val="en-US"/>
        </w:rPr>
      </w:pPr>
      <w:r w:rsidRPr="00136DFE">
        <w:rPr>
          <w:rFonts w:ascii="Arial" w:hAnsi="Arial" w:cs="Arial"/>
          <w:i/>
          <w:sz w:val="24"/>
          <w:szCs w:val="24"/>
          <w:lang w:val="en-US"/>
        </w:rPr>
        <w:t>2.9</w:t>
      </w:r>
      <w:r w:rsidR="00B210A9" w:rsidRPr="00136DFE">
        <w:rPr>
          <w:rFonts w:ascii="Arial" w:hAnsi="Arial" w:cs="Arial"/>
          <w:i/>
          <w:sz w:val="24"/>
          <w:szCs w:val="24"/>
          <w:lang w:val="en-US"/>
        </w:rPr>
        <w:t>.</w:t>
      </w:r>
      <w:r w:rsidRPr="00136DFE">
        <w:rPr>
          <w:rFonts w:ascii="Arial" w:hAnsi="Arial" w:cs="Arial"/>
          <w:i/>
          <w:sz w:val="24"/>
          <w:szCs w:val="24"/>
          <w:lang w:val="en-US"/>
        </w:rPr>
        <w:t xml:space="preserve"> </w:t>
      </w:r>
      <w:r w:rsidR="00F34856" w:rsidRPr="00136DFE">
        <w:rPr>
          <w:rFonts w:ascii="Arial" w:hAnsi="Arial" w:cs="Arial"/>
          <w:i/>
          <w:sz w:val="24"/>
          <w:szCs w:val="24"/>
          <w:lang w:val="en-US"/>
        </w:rPr>
        <w:t>Statistical</w:t>
      </w:r>
      <w:r w:rsidR="00DC6F80" w:rsidRPr="00136DFE">
        <w:rPr>
          <w:rFonts w:ascii="Arial" w:hAnsi="Arial" w:cs="Arial"/>
          <w:i/>
          <w:sz w:val="24"/>
          <w:szCs w:val="24"/>
          <w:lang w:val="en-US"/>
        </w:rPr>
        <w:t xml:space="preserve"> analysis </w:t>
      </w:r>
    </w:p>
    <w:p w14:paraId="2B5CDC0D" w14:textId="0CE77D25" w:rsidR="00FC5EA3" w:rsidRPr="00136DFE" w:rsidRDefault="00DC6F80" w:rsidP="00196EE7">
      <w:pPr>
        <w:tabs>
          <w:tab w:val="left" w:pos="284"/>
        </w:tabs>
        <w:spacing w:line="480" w:lineRule="auto"/>
        <w:jc w:val="both"/>
        <w:rPr>
          <w:rFonts w:ascii="Arial" w:hAnsi="Arial" w:cs="Arial"/>
          <w:sz w:val="24"/>
          <w:szCs w:val="24"/>
          <w:lang w:val="en-US"/>
        </w:rPr>
      </w:pPr>
      <w:r w:rsidRPr="00136DFE">
        <w:rPr>
          <w:rFonts w:ascii="Arial" w:eastAsia="Times New Roman" w:hAnsi="Arial" w:cs="Arial"/>
          <w:bCs/>
          <w:sz w:val="24"/>
          <w:szCs w:val="24"/>
          <w:lang w:val="en-US" w:eastAsia="es-MX"/>
        </w:rPr>
        <w:t>All analy</w:t>
      </w:r>
      <w:r w:rsidR="007D09B1">
        <w:rPr>
          <w:rFonts w:ascii="Arial" w:eastAsia="Times New Roman" w:hAnsi="Arial" w:cs="Arial"/>
          <w:bCs/>
          <w:sz w:val="24"/>
          <w:szCs w:val="24"/>
          <w:lang w:val="en-US" w:eastAsia="es-MX"/>
        </w:rPr>
        <w:t>s</w:t>
      </w:r>
      <w:r w:rsidRPr="00136DFE">
        <w:rPr>
          <w:rFonts w:ascii="Arial" w:eastAsia="Times New Roman" w:hAnsi="Arial" w:cs="Arial"/>
          <w:bCs/>
          <w:sz w:val="24"/>
          <w:szCs w:val="24"/>
          <w:lang w:val="en-US" w:eastAsia="es-MX"/>
        </w:rPr>
        <w:t>es were repeated</w:t>
      </w:r>
      <w:r w:rsidRPr="00136DFE">
        <w:rPr>
          <w:rFonts w:ascii="Arial" w:hAnsi="Arial" w:cs="Arial"/>
          <w:sz w:val="24"/>
          <w:szCs w:val="24"/>
          <w:lang w:val="en-US"/>
        </w:rPr>
        <w:t xml:space="preserve"> in triplicate and the results were statistically evaluated using a simple ANOVA variance analysis with a 95% confidence interval. The differences between the means of the treatments were compared using the Fisher's least significant differences (LSD) test at a 95% probability level. </w:t>
      </w:r>
      <w:proofErr w:type="spellStart"/>
      <w:r w:rsidRPr="00136DFE">
        <w:rPr>
          <w:rFonts w:ascii="Arial" w:hAnsi="Arial" w:cs="Arial"/>
          <w:sz w:val="24"/>
          <w:szCs w:val="24"/>
          <w:lang w:val="en-US"/>
        </w:rPr>
        <w:t>Statgraphics</w:t>
      </w:r>
      <w:proofErr w:type="spellEnd"/>
      <w:r w:rsidRPr="00136DFE">
        <w:rPr>
          <w:rFonts w:ascii="Arial" w:hAnsi="Arial" w:cs="Arial"/>
          <w:sz w:val="24"/>
          <w:szCs w:val="24"/>
          <w:lang w:val="en-US"/>
        </w:rPr>
        <w:t xml:space="preserve"> Centurion XVI software was used to perform the analy</w:t>
      </w:r>
      <w:r w:rsidR="007D09B1">
        <w:rPr>
          <w:rFonts w:ascii="Arial" w:hAnsi="Arial" w:cs="Arial"/>
          <w:sz w:val="24"/>
          <w:szCs w:val="24"/>
          <w:lang w:val="en-US"/>
        </w:rPr>
        <w:t>s</w:t>
      </w:r>
      <w:r w:rsidRPr="00136DFE">
        <w:rPr>
          <w:rFonts w:ascii="Arial" w:hAnsi="Arial" w:cs="Arial"/>
          <w:sz w:val="24"/>
          <w:szCs w:val="24"/>
          <w:lang w:val="en-US"/>
        </w:rPr>
        <w:t>es. Significance levels were expressed as: * P &lt;0.05; ** P &lt;0.01; *** P &lt;0.001; NS not significant.</w:t>
      </w:r>
    </w:p>
    <w:p w14:paraId="2472AAA1" w14:textId="77777777" w:rsidR="003F1913" w:rsidRPr="00136DFE" w:rsidRDefault="003F1913" w:rsidP="00196EE7">
      <w:pPr>
        <w:tabs>
          <w:tab w:val="left" w:pos="284"/>
        </w:tabs>
        <w:spacing w:line="480" w:lineRule="auto"/>
        <w:jc w:val="both"/>
        <w:rPr>
          <w:rFonts w:ascii="Arial" w:hAnsi="Arial" w:cs="Arial"/>
          <w:sz w:val="24"/>
          <w:szCs w:val="24"/>
          <w:lang w:val="en-US"/>
        </w:rPr>
      </w:pPr>
    </w:p>
    <w:p w14:paraId="5E08960A" w14:textId="2077238C" w:rsidR="00770E9A" w:rsidRPr="00136DFE" w:rsidRDefault="004E0FC2" w:rsidP="00881F74">
      <w:pPr>
        <w:autoSpaceDE w:val="0"/>
        <w:autoSpaceDN w:val="0"/>
        <w:adjustRightInd w:val="0"/>
        <w:spacing w:after="0" w:line="480" w:lineRule="auto"/>
        <w:jc w:val="both"/>
        <w:rPr>
          <w:rFonts w:ascii="Arial" w:eastAsia="Times New Roman" w:hAnsi="Arial" w:cs="Arial"/>
          <w:b/>
          <w:bCs/>
          <w:sz w:val="24"/>
          <w:szCs w:val="24"/>
          <w:lang w:val="en-US" w:eastAsia="es-MX"/>
        </w:rPr>
      </w:pPr>
      <w:r w:rsidRPr="00136DFE">
        <w:rPr>
          <w:rFonts w:ascii="Arial" w:hAnsi="Arial" w:cs="Arial"/>
          <w:b/>
          <w:sz w:val="24"/>
          <w:szCs w:val="24"/>
          <w:lang w:val="en-US"/>
        </w:rPr>
        <w:t>3</w:t>
      </w:r>
      <w:r w:rsidR="00B210A9" w:rsidRPr="00136DFE">
        <w:rPr>
          <w:rFonts w:ascii="Arial" w:hAnsi="Arial" w:cs="Arial"/>
          <w:b/>
          <w:sz w:val="24"/>
          <w:szCs w:val="24"/>
          <w:lang w:val="en-US"/>
        </w:rPr>
        <w:t>.</w:t>
      </w:r>
      <w:r w:rsidRPr="00136DFE">
        <w:rPr>
          <w:rFonts w:ascii="Arial" w:hAnsi="Arial" w:cs="Arial"/>
          <w:b/>
          <w:sz w:val="24"/>
          <w:szCs w:val="24"/>
          <w:lang w:val="en-US"/>
        </w:rPr>
        <w:t xml:space="preserve"> </w:t>
      </w:r>
      <w:r w:rsidR="00B210A9" w:rsidRPr="00136DFE">
        <w:rPr>
          <w:rFonts w:ascii="Arial" w:hAnsi="Arial" w:cs="Arial"/>
          <w:b/>
          <w:sz w:val="24"/>
          <w:szCs w:val="24"/>
          <w:lang w:val="en-US"/>
        </w:rPr>
        <w:t>Results and discussion</w:t>
      </w:r>
    </w:p>
    <w:p w14:paraId="648C119C" w14:textId="563FEDCF" w:rsidR="00574B97" w:rsidRPr="00136DFE" w:rsidRDefault="004E0FC2" w:rsidP="00881F74">
      <w:pPr>
        <w:autoSpaceDE w:val="0"/>
        <w:autoSpaceDN w:val="0"/>
        <w:adjustRightInd w:val="0"/>
        <w:spacing w:after="0" w:line="480" w:lineRule="auto"/>
        <w:jc w:val="both"/>
        <w:rPr>
          <w:rFonts w:ascii="Arial" w:eastAsia="Times New Roman" w:hAnsi="Arial" w:cs="Arial"/>
          <w:bCs/>
          <w:i/>
          <w:sz w:val="24"/>
          <w:szCs w:val="24"/>
          <w:lang w:val="en-US" w:eastAsia="es-MX"/>
        </w:rPr>
      </w:pPr>
      <w:r w:rsidRPr="00136DFE">
        <w:rPr>
          <w:rFonts w:ascii="Arial" w:eastAsia="Times New Roman" w:hAnsi="Arial" w:cs="Arial"/>
          <w:bCs/>
          <w:i/>
          <w:sz w:val="24"/>
          <w:szCs w:val="24"/>
          <w:lang w:val="en-US" w:eastAsia="es-MX"/>
        </w:rPr>
        <w:t>3.1</w:t>
      </w:r>
      <w:r w:rsidR="00B210A9" w:rsidRPr="00136DFE">
        <w:rPr>
          <w:rFonts w:ascii="Arial" w:eastAsia="Times New Roman" w:hAnsi="Arial" w:cs="Arial"/>
          <w:bCs/>
          <w:i/>
          <w:sz w:val="24"/>
          <w:szCs w:val="24"/>
          <w:lang w:val="en-US" w:eastAsia="es-MX"/>
        </w:rPr>
        <w:t>.</w:t>
      </w:r>
      <w:r w:rsidRPr="00136DFE">
        <w:rPr>
          <w:rFonts w:ascii="Arial" w:eastAsia="Times New Roman" w:hAnsi="Arial" w:cs="Arial"/>
          <w:bCs/>
          <w:i/>
          <w:sz w:val="24"/>
          <w:szCs w:val="24"/>
          <w:lang w:val="en-US" w:eastAsia="es-MX"/>
        </w:rPr>
        <w:t xml:space="preserve"> </w:t>
      </w:r>
      <w:r w:rsidR="00770E9A" w:rsidRPr="00136DFE">
        <w:rPr>
          <w:rFonts w:ascii="Arial" w:eastAsia="Times New Roman" w:hAnsi="Arial" w:cs="Arial"/>
          <w:bCs/>
          <w:i/>
          <w:sz w:val="24"/>
          <w:szCs w:val="24"/>
          <w:lang w:val="en-US" w:eastAsia="es-MX"/>
        </w:rPr>
        <w:t xml:space="preserve">Nutrients in asparagus </w:t>
      </w:r>
      <w:r w:rsidR="00714248" w:rsidRPr="00136DFE">
        <w:rPr>
          <w:rFonts w:ascii="Arial" w:eastAsia="Times New Roman" w:hAnsi="Arial" w:cs="Arial"/>
          <w:bCs/>
          <w:i/>
          <w:sz w:val="24"/>
          <w:szCs w:val="24"/>
          <w:lang w:val="en-US" w:eastAsia="es-MX"/>
        </w:rPr>
        <w:t xml:space="preserve">leaves </w:t>
      </w:r>
      <w:r w:rsidR="00770E9A" w:rsidRPr="00136DFE">
        <w:rPr>
          <w:rFonts w:ascii="Arial" w:eastAsia="Times New Roman" w:hAnsi="Arial" w:cs="Arial"/>
          <w:bCs/>
          <w:i/>
          <w:sz w:val="24"/>
          <w:szCs w:val="24"/>
          <w:lang w:val="en-US" w:eastAsia="es-MX"/>
        </w:rPr>
        <w:t xml:space="preserve">and </w:t>
      </w:r>
      <w:r w:rsidR="00714248" w:rsidRPr="00136DFE">
        <w:rPr>
          <w:rFonts w:ascii="Arial" w:eastAsia="Times New Roman" w:hAnsi="Arial" w:cs="Arial"/>
          <w:bCs/>
          <w:i/>
          <w:sz w:val="24"/>
          <w:szCs w:val="24"/>
          <w:lang w:val="en-US" w:eastAsia="es-MX"/>
        </w:rPr>
        <w:t>r</w:t>
      </w:r>
      <w:r w:rsidR="008D3CC7" w:rsidRPr="00136DFE">
        <w:rPr>
          <w:rFonts w:ascii="Arial" w:eastAsia="Times New Roman" w:hAnsi="Arial" w:cs="Arial"/>
          <w:bCs/>
          <w:i/>
          <w:sz w:val="24"/>
          <w:szCs w:val="24"/>
          <w:lang w:val="en-US" w:eastAsia="es-MX"/>
        </w:rPr>
        <w:t>hizomes</w:t>
      </w:r>
      <w:r w:rsidR="00F37ACA" w:rsidRPr="00136DFE">
        <w:rPr>
          <w:rFonts w:ascii="Arial" w:eastAsia="Times New Roman" w:hAnsi="Arial" w:cs="Arial"/>
          <w:bCs/>
          <w:i/>
          <w:sz w:val="24"/>
          <w:szCs w:val="24"/>
          <w:lang w:val="en-US" w:eastAsia="es-MX"/>
        </w:rPr>
        <w:t xml:space="preserve"> </w:t>
      </w:r>
    </w:p>
    <w:p w14:paraId="0CEA1D86" w14:textId="21854750" w:rsidR="00770E9A" w:rsidRPr="00E65EC1" w:rsidRDefault="00770E9A" w:rsidP="004E0FC2">
      <w:pPr>
        <w:tabs>
          <w:tab w:val="left" w:pos="284"/>
        </w:tabs>
        <w:spacing w:line="480" w:lineRule="auto"/>
        <w:jc w:val="both"/>
        <w:rPr>
          <w:rFonts w:ascii="Arial" w:hAnsi="Arial" w:cs="Arial"/>
          <w:b/>
          <w:sz w:val="24"/>
          <w:szCs w:val="24"/>
          <w:lang w:val="en-US"/>
        </w:rPr>
      </w:pPr>
      <w:r w:rsidRPr="00136DFE">
        <w:rPr>
          <w:rFonts w:ascii="Arial" w:eastAsia="Times New Roman" w:hAnsi="Arial" w:cs="Arial"/>
          <w:bCs/>
          <w:sz w:val="24"/>
          <w:szCs w:val="24"/>
          <w:lang w:val="en-US" w:eastAsia="es-MX"/>
        </w:rPr>
        <w:t>Plant</w:t>
      </w:r>
      <w:r w:rsidRPr="00136DFE">
        <w:rPr>
          <w:rFonts w:ascii="Arial" w:hAnsi="Arial" w:cs="Arial"/>
          <w:sz w:val="24"/>
          <w:szCs w:val="24"/>
          <w:lang w:val="en-US"/>
        </w:rPr>
        <w:t xml:space="preserve"> nutrients are chemical elements that are essential</w:t>
      </w:r>
      <w:r w:rsidR="00605E8E" w:rsidRPr="00136DFE">
        <w:rPr>
          <w:rFonts w:ascii="Arial" w:hAnsi="Arial" w:cs="Arial"/>
          <w:sz w:val="24"/>
          <w:szCs w:val="24"/>
          <w:lang w:val="en-US"/>
        </w:rPr>
        <w:t xml:space="preserve"> </w:t>
      </w:r>
      <w:r w:rsidRPr="00136DFE">
        <w:rPr>
          <w:rFonts w:ascii="Arial" w:hAnsi="Arial" w:cs="Arial"/>
          <w:sz w:val="24"/>
          <w:szCs w:val="24"/>
          <w:lang w:val="en-US"/>
        </w:rPr>
        <w:t xml:space="preserve">to complete </w:t>
      </w:r>
      <w:r w:rsidR="000E5EA2">
        <w:rPr>
          <w:rFonts w:ascii="Arial" w:hAnsi="Arial" w:cs="Arial"/>
          <w:sz w:val="24"/>
          <w:szCs w:val="24"/>
          <w:lang w:val="en-US"/>
        </w:rPr>
        <w:t>the</w:t>
      </w:r>
      <w:r w:rsidR="00D115E5" w:rsidRPr="00136DFE">
        <w:rPr>
          <w:rFonts w:ascii="Arial" w:hAnsi="Arial" w:cs="Arial"/>
          <w:sz w:val="24"/>
          <w:szCs w:val="24"/>
          <w:lang w:val="en-US"/>
        </w:rPr>
        <w:t xml:space="preserve"> </w:t>
      </w:r>
      <w:r w:rsidRPr="00136DFE">
        <w:rPr>
          <w:rFonts w:ascii="Arial" w:hAnsi="Arial" w:cs="Arial"/>
          <w:sz w:val="24"/>
          <w:szCs w:val="24"/>
          <w:lang w:val="en-US"/>
        </w:rPr>
        <w:t>life cycle</w:t>
      </w:r>
      <w:r w:rsidR="00F43851" w:rsidRPr="00136DFE">
        <w:rPr>
          <w:rFonts w:ascii="Arial" w:hAnsi="Arial" w:cs="Arial"/>
          <w:sz w:val="24"/>
          <w:szCs w:val="24"/>
          <w:lang w:val="en-US"/>
        </w:rPr>
        <w:t xml:space="preserve"> (</w:t>
      </w:r>
      <w:proofErr w:type="spellStart"/>
      <w:r w:rsidR="00F43851" w:rsidRPr="00136DFE">
        <w:rPr>
          <w:rFonts w:ascii="Arial" w:hAnsi="Arial" w:cs="Arial"/>
          <w:sz w:val="24"/>
          <w:szCs w:val="24"/>
          <w:highlight w:val="yellow"/>
          <w:lang w:val="en-US"/>
        </w:rPr>
        <w:t>Marschner</w:t>
      </w:r>
      <w:proofErr w:type="spellEnd"/>
      <w:r w:rsidR="00F43851" w:rsidRPr="00136DFE">
        <w:rPr>
          <w:rFonts w:ascii="Arial" w:hAnsi="Arial" w:cs="Arial"/>
          <w:sz w:val="24"/>
          <w:szCs w:val="24"/>
          <w:highlight w:val="yellow"/>
          <w:lang w:val="en-US"/>
        </w:rPr>
        <w:t xml:space="preserve"> 2011)</w:t>
      </w:r>
      <w:r w:rsidR="00F43851" w:rsidRPr="00136DFE">
        <w:rPr>
          <w:rFonts w:ascii="Arial" w:hAnsi="Arial" w:cs="Arial"/>
          <w:sz w:val="24"/>
          <w:szCs w:val="24"/>
          <w:lang w:val="en-US"/>
        </w:rPr>
        <w:t xml:space="preserve">. </w:t>
      </w:r>
      <w:r w:rsidR="00370A16" w:rsidRPr="00370A16">
        <w:rPr>
          <w:rFonts w:ascii="Arial" w:hAnsi="Arial" w:cs="Arial"/>
          <w:sz w:val="24"/>
          <w:szCs w:val="24"/>
          <w:highlight w:val="yellow"/>
          <w:lang w:val="en-US"/>
        </w:rPr>
        <w:t>An adequate nutritional supply could be important to mitigate asparagus decline. Thus, a balance of mineral nutrients is crucial to grow</w:t>
      </w:r>
      <w:r w:rsidR="000E5EA2">
        <w:rPr>
          <w:rFonts w:ascii="Arial" w:hAnsi="Arial" w:cs="Arial"/>
          <w:sz w:val="24"/>
          <w:szCs w:val="24"/>
          <w:highlight w:val="yellow"/>
          <w:lang w:val="en-US"/>
        </w:rPr>
        <w:t>ing</w:t>
      </w:r>
      <w:r w:rsidR="00370A16" w:rsidRPr="00370A16">
        <w:rPr>
          <w:rFonts w:ascii="Arial" w:hAnsi="Arial" w:cs="Arial"/>
          <w:sz w:val="24"/>
          <w:szCs w:val="24"/>
          <w:highlight w:val="yellow"/>
          <w:lang w:val="en-US"/>
        </w:rPr>
        <w:t xml:space="preserve"> </w:t>
      </w:r>
      <w:r w:rsidR="000E5EA2">
        <w:rPr>
          <w:rFonts w:ascii="Arial" w:hAnsi="Arial" w:cs="Arial"/>
          <w:sz w:val="24"/>
          <w:szCs w:val="24"/>
          <w:highlight w:val="yellow"/>
          <w:lang w:val="en-US"/>
        </w:rPr>
        <w:t xml:space="preserve">a </w:t>
      </w:r>
      <w:r w:rsidR="00370A16" w:rsidRPr="00370A16">
        <w:rPr>
          <w:rFonts w:ascii="Arial" w:hAnsi="Arial" w:cs="Arial"/>
          <w:sz w:val="24"/>
          <w:szCs w:val="24"/>
          <w:highlight w:val="yellow"/>
          <w:lang w:val="en-US"/>
        </w:rPr>
        <w:t>healthy root system to withstand stress factors (Elmer, 2018).</w:t>
      </w:r>
      <w:r w:rsidR="00370A16">
        <w:rPr>
          <w:rFonts w:ascii="Arial" w:hAnsi="Arial" w:cs="Arial"/>
          <w:sz w:val="24"/>
          <w:szCs w:val="24"/>
          <w:lang w:val="en-US"/>
        </w:rPr>
        <w:t xml:space="preserve"> </w:t>
      </w:r>
      <w:r w:rsidRPr="00136DFE">
        <w:rPr>
          <w:rFonts w:ascii="Arial" w:hAnsi="Arial" w:cs="Arial"/>
          <w:sz w:val="24"/>
          <w:szCs w:val="24"/>
          <w:lang w:val="en-US"/>
        </w:rPr>
        <w:t xml:space="preserve">Our </w:t>
      </w:r>
      <w:r w:rsidR="00BA7D51" w:rsidRPr="00136DFE">
        <w:rPr>
          <w:rFonts w:ascii="Arial" w:hAnsi="Arial" w:cs="Arial"/>
          <w:sz w:val="24"/>
          <w:szCs w:val="24"/>
          <w:lang w:val="en-US"/>
        </w:rPr>
        <w:t xml:space="preserve">foliar macronutrient </w:t>
      </w:r>
      <w:r w:rsidR="00D115E5" w:rsidRPr="00136DFE">
        <w:rPr>
          <w:rFonts w:ascii="Arial" w:hAnsi="Arial" w:cs="Arial"/>
          <w:sz w:val="24"/>
          <w:szCs w:val="24"/>
          <w:lang w:val="en-US"/>
        </w:rPr>
        <w:t xml:space="preserve">results </w:t>
      </w:r>
      <w:r w:rsidRPr="00136DFE">
        <w:rPr>
          <w:rFonts w:ascii="Arial" w:hAnsi="Arial" w:cs="Arial"/>
          <w:sz w:val="24"/>
          <w:szCs w:val="24"/>
          <w:lang w:val="en-US"/>
        </w:rPr>
        <w:t xml:space="preserve">showed that </w:t>
      </w:r>
      <w:r w:rsidR="00E65EC1" w:rsidRPr="00136DFE">
        <w:rPr>
          <w:rFonts w:ascii="Arial" w:hAnsi="Arial" w:cs="Arial"/>
          <w:sz w:val="24"/>
          <w:szCs w:val="24"/>
          <w:highlight w:val="yellow"/>
          <w:lang w:val="en-US"/>
        </w:rPr>
        <w:t>the P concentration</w:t>
      </w:r>
      <w:r w:rsidR="00E65EC1" w:rsidRPr="00136DFE">
        <w:rPr>
          <w:rFonts w:ascii="Arial" w:hAnsi="Arial" w:cs="Arial"/>
          <w:sz w:val="24"/>
          <w:szCs w:val="24"/>
          <w:lang w:val="en-US"/>
        </w:rPr>
        <w:t xml:space="preserve"> </w:t>
      </w:r>
      <w:r w:rsidR="00E65EC1">
        <w:rPr>
          <w:rFonts w:ascii="Arial" w:hAnsi="Arial" w:cs="Arial"/>
          <w:sz w:val="24"/>
          <w:szCs w:val="24"/>
          <w:lang w:val="en-US"/>
        </w:rPr>
        <w:t xml:space="preserve">was higher </w:t>
      </w:r>
      <w:r w:rsidRPr="00136DFE">
        <w:rPr>
          <w:rFonts w:ascii="Arial" w:hAnsi="Arial" w:cs="Arial"/>
          <w:sz w:val="24"/>
          <w:szCs w:val="24"/>
          <w:lang w:val="en-US"/>
        </w:rPr>
        <w:t xml:space="preserve">in </w:t>
      </w:r>
      <w:r w:rsidR="00E65EC1">
        <w:rPr>
          <w:rFonts w:ascii="Arial" w:hAnsi="Arial" w:cs="Arial"/>
          <w:sz w:val="24"/>
          <w:szCs w:val="24"/>
          <w:lang w:val="en-US"/>
        </w:rPr>
        <w:t>leaves</w:t>
      </w:r>
      <w:r w:rsidR="00BA7D51" w:rsidRPr="00136DFE">
        <w:rPr>
          <w:rFonts w:ascii="Arial" w:hAnsi="Arial" w:cs="Arial"/>
          <w:sz w:val="24"/>
          <w:szCs w:val="24"/>
          <w:lang w:val="en-US"/>
        </w:rPr>
        <w:t xml:space="preserve"> from </w:t>
      </w:r>
      <w:r w:rsidRPr="00136DFE">
        <w:rPr>
          <w:rFonts w:ascii="Arial" w:hAnsi="Arial" w:cs="Arial"/>
          <w:sz w:val="24"/>
          <w:szCs w:val="24"/>
          <w:lang w:val="en-US"/>
        </w:rPr>
        <w:t>the plot wit</w:t>
      </w:r>
      <w:r w:rsidR="003750B5">
        <w:rPr>
          <w:rFonts w:ascii="Arial" w:hAnsi="Arial" w:cs="Arial"/>
          <w:sz w:val="24"/>
          <w:szCs w:val="24"/>
          <w:lang w:val="en-US"/>
        </w:rPr>
        <w:t>h</w:t>
      </w:r>
      <w:r w:rsidRPr="00136DFE">
        <w:rPr>
          <w:rFonts w:ascii="Arial" w:hAnsi="Arial" w:cs="Arial"/>
          <w:sz w:val="24"/>
          <w:szCs w:val="24"/>
          <w:lang w:val="en-US"/>
        </w:rPr>
        <w:t xml:space="preserve"> </w:t>
      </w:r>
      <w:r w:rsidR="008F5DD1" w:rsidRPr="00136DFE">
        <w:rPr>
          <w:rFonts w:ascii="Arial" w:hAnsi="Arial" w:cs="Arial"/>
          <w:sz w:val="24"/>
          <w:szCs w:val="24"/>
          <w:lang w:val="en-US"/>
        </w:rPr>
        <w:t>decline</w:t>
      </w:r>
      <w:r w:rsidR="00E65EC1">
        <w:rPr>
          <w:rFonts w:ascii="Arial" w:hAnsi="Arial" w:cs="Arial"/>
          <w:sz w:val="24"/>
          <w:szCs w:val="24"/>
          <w:lang w:val="en-US"/>
        </w:rPr>
        <w:t xml:space="preserve"> </w:t>
      </w:r>
      <w:r w:rsidRPr="00136DFE">
        <w:rPr>
          <w:rFonts w:ascii="Arial" w:hAnsi="Arial" w:cs="Arial"/>
          <w:sz w:val="24"/>
          <w:szCs w:val="24"/>
          <w:lang w:val="en-US"/>
        </w:rPr>
        <w:t>than in</w:t>
      </w:r>
      <w:r w:rsidR="00BA7D51" w:rsidRPr="00136DFE">
        <w:rPr>
          <w:rFonts w:ascii="Arial" w:hAnsi="Arial" w:cs="Arial"/>
          <w:sz w:val="24"/>
          <w:szCs w:val="24"/>
          <w:lang w:val="en-US"/>
        </w:rPr>
        <w:t xml:space="preserve"> plants from</w:t>
      </w:r>
      <w:r w:rsidRPr="00136DFE">
        <w:rPr>
          <w:rFonts w:ascii="Arial" w:hAnsi="Arial" w:cs="Arial"/>
          <w:sz w:val="24"/>
          <w:szCs w:val="24"/>
          <w:lang w:val="en-US"/>
        </w:rPr>
        <w:t xml:space="preserve"> the plot with</w:t>
      </w:r>
      <w:r w:rsidR="00E65EC1">
        <w:rPr>
          <w:rFonts w:ascii="Arial" w:hAnsi="Arial" w:cs="Arial"/>
          <w:sz w:val="24"/>
          <w:szCs w:val="24"/>
          <w:lang w:val="en-US"/>
        </w:rPr>
        <w:t>out</w:t>
      </w:r>
      <w:r w:rsidRPr="00136DFE">
        <w:rPr>
          <w:rFonts w:ascii="Arial" w:hAnsi="Arial" w:cs="Arial"/>
          <w:sz w:val="24"/>
          <w:szCs w:val="24"/>
          <w:lang w:val="en-US"/>
        </w:rPr>
        <w:t xml:space="preserve"> </w:t>
      </w:r>
      <w:r w:rsidR="008F5DD1" w:rsidRPr="00136DFE">
        <w:rPr>
          <w:rFonts w:ascii="Arial" w:hAnsi="Arial" w:cs="Arial"/>
          <w:sz w:val="24"/>
          <w:szCs w:val="24"/>
          <w:lang w:val="en-US"/>
        </w:rPr>
        <w:t>decline</w:t>
      </w:r>
      <w:r w:rsidRPr="00136DFE">
        <w:rPr>
          <w:rFonts w:ascii="Arial" w:hAnsi="Arial" w:cs="Arial"/>
          <w:sz w:val="24"/>
          <w:szCs w:val="24"/>
          <w:lang w:val="en-US"/>
        </w:rPr>
        <w:t xml:space="preserve">. </w:t>
      </w:r>
      <w:r w:rsidR="00A006FF" w:rsidRPr="00136DFE">
        <w:rPr>
          <w:rFonts w:ascii="Arial" w:hAnsi="Arial" w:cs="Arial"/>
          <w:sz w:val="24"/>
          <w:szCs w:val="24"/>
          <w:highlight w:val="yellow"/>
          <w:lang w:val="en-US"/>
        </w:rPr>
        <w:t xml:space="preserve">However, </w:t>
      </w:r>
      <w:r w:rsidR="00872683">
        <w:rPr>
          <w:rFonts w:ascii="Arial" w:hAnsi="Arial" w:cs="Arial"/>
          <w:sz w:val="24"/>
          <w:szCs w:val="24"/>
          <w:highlight w:val="yellow"/>
          <w:lang w:val="en-US"/>
        </w:rPr>
        <w:t>this</w:t>
      </w:r>
      <w:r w:rsidR="00A006FF" w:rsidRPr="00136DFE">
        <w:rPr>
          <w:rFonts w:ascii="Arial" w:hAnsi="Arial" w:cs="Arial"/>
          <w:sz w:val="24"/>
          <w:szCs w:val="24"/>
          <w:highlight w:val="yellow"/>
          <w:lang w:val="en-US"/>
        </w:rPr>
        <w:t xml:space="preserve"> leaves showed </w:t>
      </w:r>
      <w:r w:rsidR="00872683">
        <w:rPr>
          <w:rFonts w:ascii="Arial" w:hAnsi="Arial" w:cs="Arial"/>
          <w:sz w:val="24"/>
          <w:szCs w:val="24"/>
          <w:highlight w:val="yellow"/>
          <w:lang w:val="en-US"/>
        </w:rPr>
        <w:t>lower</w:t>
      </w:r>
      <w:r w:rsidR="00A006FF" w:rsidRPr="00136DFE">
        <w:rPr>
          <w:rFonts w:ascii="Arial" w:hAnsi="Arial" w:cs="Arial"/>
          <w:sz w:val="24"/>
          <w:szCs w:val="24"/>
          <w:highlight w:val="yellow"/>
          <w:lang w:val="en-US"/>
        </w:rPr>
        <w:t xml:space="preserve"> Ca concentration. The </w:t>
      </w:r>
      <w:r w:rsidR="00DA0530">
        <w:rPr>
          <w:rFonts w:ascii="Arial" w:hAnsi="Arial" w:cs="Arial"/>
          <w:sz w:val="24"/>
          <w:szCs w:val="24"/>
          <w:highlight w:val="yellow"/>
          <w:lang w:val="en-US"/>
        </w:rPr>
        <w:t>other</w:t>
      </w:r>
      <w:r w:rsidR="00A006FF" w:rsidRPr="00136DFE">
        <w:rPr>
          <w:rFonts w:ascii="Arial" w:hAnsi="Arial" w:cs="Arial"/>
          <w:sz w:val="24"/>
          <w:szCs w:val="24"/>
          <w:highlight w:val="yellow"/>
          <w:lang w:val="en-US"/>
        </w:rPr>
        <w:t xml:space="preserve"> macronutrients showed no significant differences</w:t>
      </w:r>
      <w:r w:rsidR="004A41DC" w:rsidRPr="00136DFE">
        <w:rPr>
          <w:rFonts w:ascii="Arial" w:hAnsi="Arial" w:cs="Arial"/>
          <w:sz w:val="24"/>
          <w:szCs w:val="24"/>
          <w:lang w:val="en-US"/>
        </w:rPr>
        <w:t xml:space="preserve"> (</w:t>
      </w:r>
      <w:r w:rsidR="00BA7D51" w:rsidRPr="00136DFE">
        <w:rPr>
          <w:rFonts w:ascii="Arial" w:hAnsi="Arial" w:cs="Arial"/>
          <w:sz w:val="24"/>
          <w:szCs w:val="24"/>
          <w:lang w:val="en-US"/>
        </w:rPr>
        <w:t>T</w:t>
      </w:r>
      <w:r w:rsidR="004A41DC" w:rsidRPr="00136DFE">
        <w:rPr>
          <w:rFonts w:ascii="Arial" w:hAnsi="Arial" w:cs="Arial"/>
          <w:sz w:val="24"/>
          <w:szCs w:val="24"/>
          <w:lang w:val="en-US"/>
        </w:rPr>
        <w:t>able 1</w:t>
      </w:r>
      <w:r w:rsidRPr="00136DFE">
        <w:rPr>
          <w:rFonts w:ascii="Arial" w:hAnsi="Arial" w:cs="Arial"/>
          <w:sz w:val="24"/>
          <w:szCs w:val="24"/>
          <w:lang w:val="en-US"/>
        </w:rPr>
        <w:t>).</w:t>
      </w:r>
      <w:r w:rsidR="00BA7D51" w:rsidRPr="00136DFE">
        <w:rPr>
          <w:rFonts w:ascii="Arial" w:hAnsi="Arial" w:cs="Arial"/>
          <w:b/>
          <w:sz w:val="24"/>
          <w:szCs w:val="24"/>
          <w:lang w:val="en-US"/>
        </w:rPr>
        <w:t xml:space="preserve"> </w:t>
      </w:r>
      <w:r w:rsidR="00DA0530">
        <w:rPr>
          <w:rFonts w:ascii="Arial" w:hAnsi="Arial" w:cs="Arial"/>
          <w:sz w:val="24"/>
          <w:szCs w:val="24"/>
          <w:lang w:val="en-US"/>
        </w:rPr>
        <w:t>In</w:t>
      </w:r>
      <w:r w:rsidRPr="00136DFE">
        <w:rPr>
          <w:rFonts w:ascii="Arial" w:hAnsi="Arial" w:cs="Arial"/>
          <w:sz w:val="24"/>
          <w:szCs w:val="24"/>
          <w:lang w:val="en-US"/>
        </w:rPr>
        <w:t xml:space="preserve"> </w:t>
      </w:r>
      <w:r w:rsidR="008D3CC7" w:rsidRPr="00136DFE">
        <w:rPr>
          <w:rFonts w:ascii="Arial" w:hAnsi="Arial" w:cs="Arial"/>
          <w:sz w:val="24"/>
          <w:szCs w:val="24"/>
          <w:lang w:val="en-US"/>
        </w:rPr>
        <w:t>rhizomes</w:t>
      </w:r>
      <w:r w:rsidRPr="00136DFE">
        <w:rPr>
          <w:rFonts w:ascii="Arial" w:hAnsi="Arial" w:cs="Arial"/>
          <w:sz w:val="24"/>
          <w:szCs w:val="24"/>
          <w:lang w:val="en-US"/>
        </w:rPr>
        <w:t xml:space="preserve">, the N content did not show significant differences between </w:t>
      </w:r>
      <w:r w:rsidR="00BA7D51" w:rsidRPr="00136DFE">
        <w:rPr>
          <w:rFonts w:ascii="Arial" w:hAnsi="Arial" w:cs="Arial"/>
          <w:sz w:val="24"/>
          <w:szCs w:val="24"/>
          <w:lang w:val="en-US"/>
        </w:rPr>
        <w:t>both</w:t>
      </w:r>
      <w:r w:rsidRPr="00136DFE">
        <w:rPr>
          <w:rFonts w:ascii="Arial" w:hAnsi="Arial" w:cs="Arial"/>
          <w:sz w:val="24"/>
          <w:szCs w:val="24"/>
          <w:lang w:val="en-US"/>
        </w:rPr>
        <w:t xml:space="preserve"> plots. On the other hand, in the plot without </w:t>
      </w:r>
      <w:r w:rsidR="008F5DD1" w:rsidRPr="00136DFE">
        <w:rPr>
          <w:rFonts w:ascii="Arial" w:hAnsi="Arial" w:cs="Arial"/>
          <w:sz w:val="24"/>
          <w:szCs w:val="24"/>
          <w:lang w:val="en-US"/>
        </w:rPr>
        <w:t>decline</w:t>
      </w:r>
      <w:r w:rsidRPr="00136DFE">
        <w:rPr>
          <w:rFonts w:ascii="Arial" w:hAnsi="Arial" w:cs="Arial"/>
          <w:sz w:val="24"/>
          <w:szCs w:val="24"/>
          <w:lang w:val="en-US"/>
        </w:rPr>
        <w:t xml:space="preserve"> the P, K</w:t>
      </w:r>
      <w:r w:rsidR="00F1716A" w:rsidRPr="00136DFE">
        <w:rPr>
          <w:rFonts w:ascii="Arial" w:hAnsi="Arial" w:cs="Arial"/>
          <w:sz w:val="24"/>
          <w:szCs w:val="24"/>
          <w:lang w:val="en-US"/>
        </w:rPr>
        <w:t>,</w:t>
      </w:r>
      <w:r w:rsidRPr="00136DFE">
        <w:rPr>
          <w:rFonts w:ascii="Arial" w:hAnsi="Arial" w:cs="Arial"/>
          <w:sz w:val="24"/>
          <w:szCs w:val="24"/>
          <w:lang w:val="en-US"/>
        </w:rPr>
        <w:t xml:space="preserve"> and Ca </w:t>
      </w:r>
      <w:r w:rsidR="00607432" w:rsidRPr="00136DFE">
        <w:rPr>
          <w:rFonts w:ascii="Arial" w:hAnsi="Arial" w:cs="Arial"/>
          <w:sz w:val="24"/>
          <w:szCs w:val="24"/>
          <w:lang w:val="en-US"/>
        </w:rPr>
        <w:t xml:space="preserve">concentrations </w:t>
      </w:r>
      <w:r w:rsidRPr="00136DFE">
        <w:rPr>
          <w:rFonts w:ascii="Arial" w:hAnsi="Arial" w:cs="Arial"/>
          <w:sz w:val="24"/>
          <w:szCs w:val="24"/>
          <w:lang w:val="en-US"/>
        </w:rPr>
        <w:t>presented a significant increase in relation</w:t>
      </w:r>
      <w:r w:rsidR="004A41DC" w:rsidRPr="00136DFE">
        <w:rPr>
          <w:rFonts w:ascii="Arial" w:hAnsi="Arial" w:cs="Arial"/>
          <w:sz w:val="24"/>
          <w:szCs w:val="24"/>
          <w:lang w:val="en-US"/>
        </w:rPr>
        <w:t xml:space="preserve"> to the plot with </w:t>
      </w:r>
      <w:r w:rsidR="008F5DD1" w:rsidRPr="00136DFE">
        <w:rPr>
          <w:rFonts w:ascii="Arial" w:hAnsi="Arial" w:cs="Arial"/>
          <w:sz w:val="24"/>
          <w:szCs w:val="24"/>
          <w:lang w:val="en-US"/>
        </w:rPr>
        <w:t>decline</w:t>
      </w:r>
      <w:r w:rsidR="004A41DC" w:rsidRPr="00136DFE">
        <w:rPr>
          <w:rFonts w:ascii="Arial" w:hAnsi="Arial" w:cs="Arial"/>
          <w:sz w:val="24"/>
          <w:szCs w:val="24"/>
          <w:lang w:val="en-US"/>
        </w:rPr>
        <w:t xml:space="preserve"> (</w:t>
      </w:r>
      <w:r w:rsidR="00BA7D51" w:rsidRPr="00136DFE">
        <w:rPr>
          <w:rFonts w:ascii="Arial" w:hAnsi="Arial" w:cs="Arial"/>
          <w:sz w:val="24"/>
          <w:szCs w:val="24"/>
          <w:lang w:val="en-US"/>
        </w:rPr>
        <w:t>T</w:t>
      </w:r>
      <w:r w:rsidR="004A41DC" w:rsidRPr="00136DFE">
        <w:rPr>
          <w:rFonts w:ascii="Arial" w:hAnsi="Arial" w:cs="Arial"/>
          <w:sz w:val="24"/>
          <w:szCs w:val="24"/>
          <w:lang w:val="en-US"/>
        </w:rPr>
        <w:t>able 1</w:t>
      </w:r>
      <w:r w:rsidRPr="00136DFE">
        <w:rPr>
          <w:rFonts w:ascii="Arial" w:hAnsi="Arial" w:cs="Arial"/>
          <w:sz w:val="24"/>
          <w:szCs w:val="24"/>
          <w:lang w:val="en-US"/>
        </w:rPr>
        <w:t>)</w:t>
      </w:r>
      <w:r w:rsidR="00F1716A" w:rsidRPr="00136DFE">
        <w:rPr>
          <w:rFonts w:ascii="Arial" w:hAnsi="Arial" w:cs="Arial"/>
          <w:sz w:val="24"/>
          <w:szCs w:val="24"/>
          <w:lang w:val="en-US"/>
        </w:rPr>
        <w:t>, w</w:t>
      </w:r>
      <w:r w:rsidRPr="00136DFE">
        <w:rPr>
          <w:rFonts w:ascii="Arial" w:hAnsi="Arial" w:cs="Arial"/>
          <w:sz w:val="24"/>
          <w:szCs w:val="24"/>
          <w:lang w:val="en-US"/>
        </w:rPr>
        <w:t xml:space="preserve">hile Mg and S were significantly lower in the plot without </w:t>
      </w:r>
      <w:r w:rsidR="008F5DD1" w:rsidRPr="00136DFE">
        <w:rPr>
          <w:rFonts w:ascii="Arial" w:hAnsi="Arial" w:cs="Arial"/>
          <w:sz w:val="24"/>
          <w:szCs w:val="24"/>
          <w:lang w:val="en-US"/>
        </w:rPr>
        <w:t>decline</w:t>
      </w:r>
      <w:r w:rsidRPr="00136DFE">
        <w:rPr>
          <w:rFonts w:ascii="Arial" w:hAnsi="Arial" w:cs="Arial"/>
          <w:sz w:val="24"/>
          <w:szCs w:val="24"/>
          <w:lang w:val="en-US"/>
        </w:rPr>
        <w:t>.</w:t>
      </w:r>
      <w:r w:rsidR="00D458F6" w:rsidRPr="00136DFE">
        <w:rPr>
          <w:rFonts w:ascii="Arial" w:hAnsi="Arial" w:cs="Arial"/>
          <w:b/>
          <w:sz w:val="24"/>
          <w:szCs w:val="24"/>
          <w:lang w:val="en-US"/>
        </w:rPr>
        <w:t xml:space="preserve"> </w:t>
      </w:r>
      <w:r w:rsidRPr="00136DFE">
        <w:rPr>
          <w:rFonts w:ascii="Arial" w:hAnsi="Arial" w:cs="Arial"/>
          <w:sz w:val="24"/>
          <w:szCs w:val="24"/>
          <w:lang w:val="en-US"/>
        </w:rPr>
        <w:t>Reuter and Robinson</w:t>
      </w:r>
      <w:r w:rsidR="009E585F" w:rsidRPr="00136DFE">
        <w:rPr>
          <w:rFonts w:ascii="Arial" w:hAnsi="Arial" w:cs="Arial"/>
          <w:sz w:val="24"/>
          <w:szCs w:val="24"/>
          <w:lang w:val="en-US"/>
        </w:rPr>
        <w:t xml:space="preserve"> (1997)</w:t>
      </w:r>
      <w:r w:rsidR="00FC0B0A" w:rsidRPr="00136DFE">
        <w:rPr>
          <w:rFonts w:ascii="Arial" w:hAnsi="Arial" w:cs="Arial"/>
          <w:sz w:val="24"/>
          <w:szCs w:val="24"/>
          <w:lang w:val="en-US"/>
        </w:rPr>
        <w:t xml:space="preserve"> </w:t>
      </w:r>
      <w:r w:rsidRPr="00136DFE">
        <w:rPr>
          <w:rFonts w:ascii="Arial" w:hAnsi="Arial" w:cs="Arial"/>
          <w:sz w:val="24"/>
          <w:szCs w:val="24"/>
          <w:lang w:val="en-US"/>
        </w:rPr>
        <w:t>presented reference values ​​fo</w:t>
      </w:r>
      <w:r w:rsidR="007F58E9" w:rsidRPr="00136DFE">
        <w:rPr>
          <w:rFonts w:ascii="Arial" w:hAnsi="Arial" w:cs="Arial"/>
          <w:sz w:val="24"/>
          <w:szCs w:val="24"/>
          <w:lang w:val="en-US"/>
        </w:rPr>
        <w:t>r asparagus cultivation (</w:t>
      </w:r>
      <w:r w:rsidR="00BA7D51" w:rsidRPr="00136DFE">
        <w:rPr>
          <w:rFonts w:ascii="Arial" w:hAnsi="Arial" w:cs="Arial"/>
          <w:sz w:val="24"/>
          <w:szCs w:val="24"/>
          <w:lang w:val="en-US"/>
        </w:rPr>
        <w:t>T</w:t>
      </w:r>
      <w:r w:rsidR="007F58E9" w:rsidRPr="00136DFE">
        <w:rPr>
          <w:rFonts w:ascii="Arial" w:hAnsi="Arial" w:cs="Arial"/>
          <w:sz w:val="24"/>
          <w:szCs w:val="24"/>
          <w:lang w:val="en-US"/>
        </w:rPr>
        <w:t xml:space="preserve">able </w:t>
      </w:r>
      <w:r w:rsidR="004344DF" w:rsidRPr="00136DFE">
        <w:rPr>
          <w:rFonts w:ascii="Arial" w:hAnsi="Arial" w:cs="Arial"/>
          <w:sz w:val="24"/>
          <w:szCs w:val="24"/>
          <w:lang w:val="en-US"/>
        </w:rPr>
        <w:t>1</w:t>
      </w:r>
      <w:r w:rsidRPr="00136DFE">
        <w:rPr>
          <w:rFonts w:ascii="Arial" w:hAnsi="Arial" w:cs="Arial"/>
          <w:sz w:val="24"/>
          <w:szCs w:val="24"/>
          <w:lang w:val="en-US"/>
        </w:rPr>
        <w:t>)</w:t>
      </w:r>
      <w:r w:rsidR="00607432" w:rsidRPr="00136DFE">
        <w:rPr>
          <w:rFonts w:ascii="Arial" w:hAnsi="Arial" w:cs="Arial"/>
          <w:sz w:val="24"/>
          <w:szCs w:val="24"/>
          <w:lang w:val="en-US"/>
        </w:rPr>
        <w:t>.</w:t>
      </w:r>
      <w:r w:rsidRPr="00136DFE">
        <w:rPr>
          <w:rFonts w:ascii="Arial" w:hAnsi="Arial" w:cs="Arial"/>
          <w:sz w:val="24"/>
          <w:szCs w:val="24"/>
          <w:lang w:val="en-US"/>
        </w:rPr>
        <w:t xml:space="preserve"> </w:t>
      </w:r>
      <w:r w:rsidR="00607432" w:rsidRPr="00136DFE">
        <w:rPr>
          <w:rFonts w:ascii="Arial" w:hAnsi="Arial" w:cs="Arial"/>
          <w:sz w:val="24"/>
          <w:szCs w:val="24"/>
          <w:lang w:val="en-US"/>
        </w:rPr>
        <w:t>W</w:t>
      </w:r>
      <w:r w:rsidRPr="00136DFE">
        <w:rPr>
          <w:rFonts w:ascii="Arial" w:hAnsi="Arial" w:cs="Arial"/>
          <w:sz w:val="24"/>
          <w:szCs w:val="24"/>
          <w:lang w:val="en-US"/>
        </w:rPr>
        <w:t xml:space="preserve">hen we compared our results of asparagus </w:t>
      </w:r>
      <w:r w:rsidR="00607432" w:rsidRPr="00136DFE">
        <w:rPr>
          <w:rFonts w:ascii="Arial" w:hAnsi="Arial" w:cs="Arial"/>
          <w:sz w:val="24"/>
          <w:szCs w:val="24"/>
          <w:lang w:val="en-US"/>
        </w:rPr>
        <w:t xml:space="preserve">leaves </w:t>
      </w:r>
      <w:r w:rsidRPr="00136DFE">
        <w:rPr>
          <w:rFonts w:ascii="Arial" w:hAnsi="Arial" w:cs="Arial"/>
          <w:sz w:val="24"/>
          <w:szCs w:val="24"/>
          <w:lang w:val="en-US"/>
        </w:rPr>
        <w:t>with these values</w:t>
      </w:r>
      <w:r w:rsidR="00025273" w:rsidRPr="00136DFE">
        <w:rPr>
          <w:rFonts w:ascii="Arial" w:hAnsi="Arial" w:cs="Arial"/>
          <w:sz w:val="24"/>
          <w:szCs w:val="24"/>
          <w:lang w:val="en-US"/>
        </w:rPr>
        <w:t>,</w:t>
      </w:r>
      <w:r w:rsidR="00D458F6" w:rsidRPr="00136DFE">
        <w:rPr>
          <w:rFonts w:ascii="Arial" w:hAnsi="Arial" w:cs="Arial"/>
          <w:sz w:val="24"/>
          <w:szCs w:val="24"/>
          <w:lang w:val="en-US"/>
        </w:rPr>
        <w:t xml:space="preserve"> N</w:t>
      </w:r>
      <w:r w:rsidRPr="00136DFE">
        <w:rPr>
          <w:rFonts w:ascii="Arial" w:hAnsi="Arial" w:cs="Arial"/>
          <w:sz w:val="24"/>
          <w:szCs w:val="24"/>
          <w:lang w:val="en-US"/>
        </w:rPr>
        <w:t xml:space="preserve">, P, K, Mg and Ca were within the optimal ranges </w:t>
      </w:r>
      <w:r w:rsidR="00BA7D51" w:rsidRPr="00136DFE">
        <w:rPr>
          <w:rFonts w:ascii="Arial" w:hAnsi="Arial" w:cs="Arial"/>
          <w:sz w:val="24"/>
          <w:szCs w:val="24"/>
          <w:lang w:val="en-US"/>
        </w:rPr>
        <w:t>in plants from</w:t>
      </w:r>
      <w:r w:rsidRPr="00136DFE">
        <w:rPr>
          <w:rFonts w:ascii="Arial" w:hAnsi="Arial" w:cs="Arial"/>
          <w:sz w:val="24"/>
          <w:szCs w:val="24"/>
          <w:lang w:val="en-US"/>
        </w:rPr>
        <w:t xml:space="preserve"> both plots</w:t>
      </w:r>
      <w:r w:rsidR="00BA7D51" w:rsidRPr="00136DFE">
        <w:rPr>
          <w:rFonts w:ascii="Arial" w:hAnsi="Arial" w:cs="Arial"/>
          <w:sz w:val="24"/>
          <w:szCs w:val="24"/>
          <w:lang w:val="en-US"/>
        </w:rPr>
        <w:t>.</w:t>
      </w:r>
      <w:r w:rsidRPr="00136DFE">
        <w:rPr>
          <w:rFonts w:ascii="Arial" w:hAnsi="Arial" w:cs="Arial"/>
          <w:sz w:val="24"/>
          <w:szCs w:val="24"/>
          <w:lang w:val="en-US"/>
        </w:rPr>
        <w:t xml:space="preserve"> </w:t>
      </w:r>
      <w:r w:rsidR="00DA0530">
        <w:rPr>
          <w:rFonts w:ascii="Arial" w:hAnsi="Arial" w:cs="Arial"/>
          <w:sz w:val="24"/>
          <w:szCs w:val="24"/>
          <w:lang w:val="en-US"/>
        </w:rPr>
        <w:t>Regarding</w:t>
      </w:r>
      <w:r w:rsidRPr="00136DFE">
        <w:rPr>
          <w:rFonts w:ascii="Arial" w:hAnsi="Arial" w:cs="Arial"/>
          <w:sz w:val="24"/>
          <w:szCs w:val="24"/>
          <w:lang w:val="en-US"/>
        </w:rPr>
        <w:t xml:space="preserve"> S, no reference ranges were found in the asparagus crop and the results did not show significant differences between the plots.</w:t>
      </w:r>
      <w:r w:rsidR="00F1716A" w:rsidRPr="00136DFE">
        <w:rPr>
          <w:rFonts w:ascii="Arial" w:hAnsi="Arial" w:cs="Arial"/>
          <w:sz w:val="24"/>
          <w:szCs w:val="24"/>
          <w:lang w:val="en-US"/>
        </w:rPr>
        <w:t xml:space="preserve"> Therefore,</w:t>
      </w:r>
      <w:r w:rsidRPr="00136DFE">
        <w:rPr>
          <w:rFonts w:ascii="Arial" w:hAnsi="Arial" w:cs="Arial"/>
          <w:sz w:val="24"/>
          <w:szCs w:val="24"/>
          <w:lang w:val="en-US"/>
        </w:rPr>
        <w:t xml:space="preserve"> </w:t>
      </w:r>
      <w:r w:rsidR="00F1716A" w:rsidRPr="00136DFE">
        <w:rPr>
          <w:rFonts w:ascii="Arial" w:hAnsi="Arial" w:cs="Arial"/>
          <w:sz w:val="24"/>
          <w:szCs w:val="24"/>
          <w:lang w:val="en-US"/>
        </w:rPr>
        <w:t xml:space="preserve">results suggested that </w:t>
      </w:r>
      <w:r w:rsidRPr="00136DFE">
        <w:rPr>
          <w:rFonts w:ascii="Arial" w:hAnsi="Arial" w:cs="Arial"/>
          <w:sz w:val="24"/>
          <w:szCs w:val="24"/>
          <w:lang w:val="en-US"/>
        </w:rPr>
        <w:t xml:space="preserve">the macronutrient </w:t>
      </w:r>
      <w:r w:rsidR="003662F3" w:rsidRPr="00136DFE">
        <w:rPr>
          <w:rFonts w:ascii="Arial" w:hAnsi="Arial" w:cs="Arial"/>
          <w:sz w:val="24"/>
          <w:szCs w:val="24"/>
          <w:lang w:val="en-US"/>
        </w:rPr>
        <w:t>concentration</w:t>
      </w:r>
      <w:r w:rsidR="00F1716A" w:rsidRPr="00136DFE">
        <w:rPr>
          <w:rFonts w:ascii="Arial" w:hAnsi="Arial" w:cs="Arial"/>
          <w:sz w:val="24"/>
          <w:szCs w:val="24"/>
          <w:lang w:val="en-US"/>
        </w:rPr>
        <w:t xml:space="preserve"> </w:t>
      </w:r>
      <w:r w:rsidRPr="00136DFE">
        <w:rPr>
          <w:rFonts w:ascii="Arial" w:hAnsi="Arial" w:cs="Arial"/>
          <w:sz w:val="24"/>
          <w:szCs w:val="24"/>
          <w:lang w:val="en-US"/>
        </w:rPr>
        <w:t xml:space="preserve">in </w:t>
      </w:r>
      <w:r w:rsidR="00832517" w:rsidRPr="00136DFE">
        <w:rPr>
          <w:rFonts w:ascii="Arial" w:hAnsi="Arial" w:cs="Arial"/>
          <w:sz w:val="24"/>
          <w:szCs w:val="24"/>
          <w:lang w:val="en-US"/>
        </w:rPr>
        <w:t xml:space="preserve">leaves </w:t>
      </w:r>
      <w:r w:rsidRPr="00136DFE">
        <w:rPr>
          <w:rFonts w:ascii="Arial" w:hAnsi="Arial" w:cs="Arial"/>
          <w:sz w:val="24"/>
          <w:szCs w:val="24"/>
          <w:lang w:val="en-US"/>
        </w:rPr>
        <w:t>and root</w:t>
      </w:r>
      <w:r w:rsidR="003662F3" w:rsidRPr="00136DFE">
        <w:rPr>
          <w:rFonts w:ascii="Arial" w:hAnsi="Arial" w:cs="Arial"/>
          <w:sz w:val="24"/>
          <w:szCs w:val="24"/>
          <w:lang w:val="en-US"/>
        </w:rPr>
        <w:t>s</w:t>
      </w:r>
      <w:r w:rsidRPr="00136DFE">
        <w:rPr>
          <w:rFonts w:ascii="Arial" w:hAnsi="Arial" w:cs="Arial"/>
          <w:sz w:val="24"/>
          <w:szCs w:val="24"/>
          <w:lang w:val="en-US"/>
        </w:rPr>
        <w:t xml:space="preserve"> did not show a detrimental </w:t>
      </w:r>
      <w:r w:rsidR="008F5DD1" w:rsidRPr="00136DFE">
        <w:rPr>
          <w:rFonts w:ascii="Arial" w:hAnsi="Arial" w:cs="Arial"/>
          <w:sz w:val="24"/>
          <w:szCs w:val="24"/>
          <w:lang w:val="en-US"/>
        </w:rPr>
        <w:t>decline</w:t>
      </w:r>
      <w:r w:rsidR="00832517" w:rsidRPr="00136DFE">
        <w:rPr>
          <w:rFonts w:ascii="Arial" w:hAnsi="Arial" w:cs="Arial"/>
          <w:sz w:val="24"/>
          <w:szCs w:val="24"/>
          <w:lang w:val="en-US"/>
        </w:rPr>
        <w:t xml:space="preserve"> effect</w:t>
      </w:r>
      <w:r w:rsidRPr="00136DFE">
        <w:rPr>
          <w:rFonts w:ascii="Arial" w:hAnsi="Arial" w:cs="Arial"/>
          <w:sz w:val="24"/>
          <w:szCs w:val="24"/>
          <w:lang w:val="en-US"/>
        </w:rPr>
        <w:t>.</w:t>
      </w:r>
    </w:p>
    <w:p w14:paraId="6F5076E4" w14:textId="77777777" w:rsidR="00E218BA" w:rsidRPr="00136DFE" w:rsidRDefault="00E218BA">
      <w:pPr>
        <w:rPr>
          <w:rFonts w:ascii="Arial" w:hAnsi="Arial" w:cs="Arial"/>
          <w:b/>
          <w:bCs/>
          <w:sz w:val="24"/>
          <w:lang w:val="en-US"/>
        </w:rPr>
      </w:pPr>
      <w:r w:rsidRPr="00136DFE">
        <w:rPr>
          <w:rFonts w:ascii="Arial" w:hAnsi="Arial" w:cs="Arial"/>
          <w:b/>
          <w:bCs/>
          <w:sz w:val="24"/>
          <w:lang w:val="en-US"/>
        </w:rPr>
        <w:br w:type="page"/>
      </w:r>
    </w:p>
    <w:p w14:paraId="74614453" w14:textId="0242287A" w:rsidR="00E218BA" w:rsidRPr="00136DFE" w:rsidRDefault="00E218BA" w:rsidP="00E218BA">
      <w:pPr>
        <w:spacing w:line="480" w:lineRule="auto"/>
        <w:jc w:val="both"/>
        <w:rPr>
          <w:rFonts w:ascii="Arial" w:hAnsi="Arial" w:cs="Arial"/>
          <w:sz w:val="24"/>
          <w:szCs w:val="24"/>
          <w:shd w:val="clear" w:color="auto" w:fill="FFFFFF"/>
          <w:lang w:val="en-US"/>
        </w:rPr>
      </w:pPr>
      <w:r w:rsidRPr="00136DFE">
        <w:rPr>
          <w:rFonts w:ascii="Arial" w:hAnsi="Arial" w:cs="Arial"/>
          <w:b/>
          <w:bCs/>
          <w:sz w:val="24"/>
          <w:lang w:val="en-US"/>
        </w:rPr>
        <w:lastRenderedPageBreak/>
        <w:t>Table 1. Macronutrients concentration in</w:t>
      </w:r>
      <w:r w:rsidRPr="00136DFE">
        <w:rPr>
          <w:rFonts w:ascii="Arial" w:hAnsi="Arial" w:cs="Arial"/>
          <w:b/>
          <w:sz w:val="24"/>
          <w:lang w:val="en-US"/>
        </w:rPr>
        <w:t> </w:t>
      </w:r>
      <w:r w:rsidRPr="00136DFE">
        <w:rPr>
          <w:rFonts w:ascii="Arial" w:hAnsi="Arial" w:cs="Arial"/>
          <w:b/>
          <w:bCs/>
          <w:sz w:val="24"/>
          <w:lang w:val="en-US"/>
        </w:rPr>
        <w:t>asparagus</w:t>
      </w:r>
      <w:r w:rsidRPr="00136DFE">
        <w:rPr>
          <w:rFonts w:ascii="Arial" w:hAnsi="Arial" w:cs="Arial"/>
          <w:b/>
          <w:sz w:val="24"/>
          <w:lang w:val="en-US"/>
        </w:rPr>
        <w:t> </w:t>
      </w:r>
      <w:r w:rsidRPr="00136DFE">
        <w:rPr>
          <w:rFonts w:ascii="Arial" w:hAnsi="Arial" w:cs="Arial"/>
          <w:b/>
          <w:bCs/>
          <w:sz w:val="24"/>
          <w:lang w:val="en-US"/>
        </w:rPr>
        <w:t>leaves</w:t>
      </w:r>
      <w:r w:rsidRPr="00136DFE">
        <w:rPr>
          <w:rFonts w:ascii="Arial" w:hAnsi="Arial" w:cs="Arial"/>
          <w:b/>
          <w:sz w:val="24"/>
          <w:lang w:val="en-US"/>
        </w:rPr>
        <w:t> </w:t>
      </w:r>
      <w:r w:rsidRPr="00136DFE">
        <w:rPr>
          <w:rFonts w:ascii="Arial" w:hAnsi="Arial" w:cs="Arial"/>
          <w:b/>
          <w:bCs/>
          <w:sz w:val="24"/>
          <w:lang w:val="en-US"/>
        </w:rPr>
        <w:t xml:space="preserve">and </w:t>
      </w:r>
      <w:r w:rsidRPr="00136DFE">
        <w:rPr>
          <w:rFonts w:ascii="Arial" w:hAnsi="Arial" w:cs="Arial"/>
          <w:b/>
          <w:sz w:val="24"/>
          <w:lang w:val="en-US"/>
        </w:rPr>
        <w:t xml:space="preserve">rhizomes and </w:t>
      </w:r>
      <w:r w:rsidRPr="00136DFE">
        <w:rPr>
          <w:rFonts w:ascii="Arial" w:hAnsi="Arial" w:cs="Arial"/>
          <w:b/>
          <w:sz w:val="24"/>
          <w:szCs w:val="24"/>
          <w:lang w:val="en-US"/>
        </w:rPr>
        <w:t>reference values in the cultivation of asparagus</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8"/>
        <w:gridCol w:w="1320"/>
        <w:gridCol w:w="1209"/>
        <w:gridCol w:w="1320"/>
        <w:gridCol w:w="1209"/>
        <w:gridCol w:w="1209"/>
        <w:gridCol w:w="1209"/>
      </w:tblGrid>
      <w:tr w:rsidR="00E218BA" w:rsidRPr="00136DFE" w14:paraId="26BB3B19" w14:textId="77777777" w:rsidTr="006E4B46">
        <w:tc>
          <w:tcPr>
            <w:tcW w:w="0" w:type="auto"/>
            <w:gridSpan w:val="7"/>
            <w:shd w:val="clear" w:color="auto" w:fill="E7E6E6" w:themeFill="background2"/>
            <w:vAlign w:val="center"/>
          </w:tcPr>
          <w:p w14:paraId="52872C4C" w14:textId="77777777" w:rsidR="00E218BA" w:rsidRPr="00136DFE" w:rsidRDefault="00E218BA" w:rsidP="006E4B46">
            <w:pPr>
              <w:spacing w:line="360" w:lineRule="auto"/>
              <w:jc w:val="center"/>
              <w:rPr>
                <w:rFonts w:ascii="Arial" w:hAnsi="Arial" w:cs="Arial"/>
                <w:b/>
                <w:bCs/>
                <w:sz w:val="20"/>
                <w:szCs w:val="20"/>
                <w:lang w:val="en-US"/>
              </w:rPr>
            </w:pPr>
            <w:r w:rsidRPr="00136DFE">
              <w:rPr>
                <w:rFonts w:ascii="Arial" w:eastAsia="Times New Roman" w:hAnsi="Arial" w:cs="Arial"/>
                <w:b/>
                <w:sz w:val="20"/>
                <w:szCs w:val="20"/>
                <w:lang w:val="en-US" w:eastAsia="es-MX"/>
              </w:rPr>
              <w:t>Macronutrients (</w:t>
            </w:r>
            <w:r w:rsidRPr="00136DFE">
              <w:rPr>
                <w:rFonts w:ascii="Arial" w:eastAsia="Times New Roman" w:hAnsi="Arial" w:cs="Arial"/>
                <w:b/>
                <w:bCs/>
                <w:sz w:val="20"/>
                <w:szCs w:val="20"/>
                <w:lang w:val="en-US" w:eastAsia="es-MX"/>
              </w:rPr>
              <w:t>mg g</w:t>
            </w:r>
            <w:r w:rsidRPr="00136DFE">
              <w:rPr>
                <w:rFonts w:ascii="Arial" w:eastAsia="Times New Roman" w:hAnsi="Arial" w:cs="Arial"/>
                <w:b/>
                <w:bCs/>
                <w:sz w:val="20"/>
                <w:szCs w:val="20"/>
                <w:vertAlign w:val="superscript"/>
                <w:lang w:val="en-US" w:eastAsia="es-MX"/>
              </w:rPr>
              <w:t xml:space="preserve">-1 </w:t>
            </w:r>
            <w:r w:rsidRPr="00136DFE">
              <w:rPr>
                <w:rFonts w:ascii="Arial" w:eastAsia="Times New Roman" w:hAnsi="Arial" w:cs="Arial"/>
                <w:b/>
                <w:bCs/>
                <w:sz w:val="20"/>
                <w:szCs w:val="20"/>
                <w:lang w:val="en-US" w:eastAsia="es-MX"/>
              </w:rPr>
              <w:t>D.W.)</w:t>
            </w:r>
          </w:p>
        </w:tc>
      </w:tr>
      <w:tr w:rsidR="00E218BA" w:rsidRPr="00136DFE" w14:paraId="089FF036" w14:textId="77777777" w:rsidTr="006E4B46">
        <w:tc>
          <w:tcPr>
            <w:tcW w:w="0" w:type="auto"/>
            <w:tcBorders>
              <w:top w:val="single" w:sz="12" w:space="0" w:color="auto"/>
            </w:tcBorders>
            <w:shd w:val="clear" w:color="auto" w:fill="E7E6E6" w:themeFill="background2"/>
          </w:tcPr>
          <w:p w14:paraId="77D6FF9A" w14:textId="77777777" w:rsidR="00E218BA" w:rsidRPr="00136DFE" w:rsidRDefault="00E218BA" w:rsidP="006E4B46">
            <w:pPr>
              <w:spacing w:line="360" w:lineRule="auto"/>
              <w:rPr>
                <w:rFonts w:ascii="Arial" w:hAnsi="Arial" w:cs="Arial"/>
                <w:b/>
                <w:bCs/>
                <w:sz w:val="20"/>
                <w:szCs w:val="20"/>
                <w:lang w:val="en-US"/>
              </w:rPr>
            </w:pPr>
            <w:r w:rsidRPr="00136DFE">
              <w:rPr>
                <w:rFonts w:ascii="Arial" w:hAnsi="Arial" w:cs="Arial"/>
                <w:b/>
                <w:bCs/>
                <w:sz w:val="20"/>
                <w:szCs w:val="20"/>
                <w:lang w:val="en-US"/>
              </w:rPr>
              <w:t>Leaves</w:t>
            </w:r>
          </w:p>
        </w:tc>
        <w:tc>
          <w:tcPr>
            <w:tcW w:w="0" w:type="auto"/>
            <w:tcBorders>
              <w:top w:val="single" w:sz="12" w:space="0" w:color="auto"/>
            </w:tcBorders>
            <w:shd w:val="clear" w:color="auto" w:fill="E7E6E6" w:themeFill="background2"/>
          </w:tcPr>
          <w:p w14:paraId="0E18A8C4" w14:textId="77777777" w:rsidR="00E218BA" w:rsidRPr="00136DFE" w:rsidRDefault="00E218BA" w:rsidP="006E4B46">
            <w:pPr>
              <w:spacing w:line="360" w:lineRule="auto"/>
              <w:rPr>
                <w:rFonts w:ascii="Arial" w:hAnsi="Arial" w:cs="Arial"/>
                <w:b/>
                <w:bCs/>
                <w:sz w:val="20"/>
                <w:szCs w:val="20"/>
                <w:lang w:val="en-US"/>
              </w:rPr>
            </w:pPr>
            <w:r w:rsidRPr="00136DFE">
              <w:rPr>
                <w:rFonts w:ascii="Arial" w:hAnsi="Arial" w:cs="Arial"/>
                <w:b/>
                <w:bCs/>
                <w:sz w:val="20"/>
                <w:szCs w:val="20"/>
                <w:lang w:val="en-US"/>
              </w:rPr>
              <w:t>N</w:t>
            </w:r>
          </w:p>
        </w:tc>
        <w:tc>
          <w:tcPr>
            <w:tcW w:w="0" w:type="auto"/>
            <w:tcBorders>
              <w:top w:val="single" w:sz="12" w:space="0" w:color="auto"/>
            </w:tcBorders>
            <w:shd w:val="clear" w:color="auto" w:fill="E7E6E6" w:themeFill="background2"/>
          </w:tcPr>
          <w:p w14:paraId="630F1761" w14:textId="77777777" w:rsidR="00E218BA" w:rsidRPr="00136DFE" w:rsidRDefault="00E218BA" w:rsidP="006E4B46">
            <w:pPr>
              <w:spacing w:line="360" w:lineRule="auto"/>
              <w:rPr>
                <w:rFonts w:ascii="Arial" w:hAnsi="Arial" w:cs="Arial"/>
                <w:b/>
                <w:bCs/>
                <w:sz w:val="20"/>
                <w:szCs w:val="20"/>
                <w:lang w:val="en-US"/>
              </w:rPr>
            </w:pPr>
            <w:r w:rsidRPr="00136DFE">
              <w:rPr>
                <w:rFonts w:ascii="Arial" w:hAnsi="Arial" w:cs="Arial"/>
                <w:b/>
                <w:bCs/>
                <w:sz w:val="20"/>
                <w:szCs w:val="20"/>
                <w:lang w:val="en-US"/>
              </w:rPr>
              <w:t>P</w:t>
            </w:r>
          </w:p>
        </w:tc>
        <w:tc>
          <w:tcPr>
            <w:tcW w:w="0" w:type="auto"/>
            <w:tcBorders>
              <w:top w:val="single" w:sz="12" w:space="0" w:color="auto"/>
            </w:tcBorders>
            <w:shd w:val="clear" w:color="auto" w:fill="E7E6E6" w:themeFill="background2"/>
          </w:tcPr>
          <w:p w14:paraId="5500DC92" w14:textId="77777777" w:rsidR="00E218BA" w:rsidRPr="00136DFE" w:rsidRDefault="00E218BA" w:rsidP="006E4B46">
            <w:pPr>
              <w:spacing w:line="360" w:lineRule="auto"/>
              <w:rPr>
                <w:rFonts w:ascii="Arial" w:hAnsi="Arial" w:cs="Arial"/>
                <w:b/>
                <w:bCs/>
                <w:sz w:val="20"/>
                <w:szCs w:val="20"/>
                <w:lang w:val="en-US"/>
              </w:rPr>
            </w:pPr>
            <w:r w:rsidRPr="00136DFE">
              <w:rPr>
                <w:rFonts w:ascii="Arial" w:hAnsi="Arial" w:cs="Arial"/>
                <w:b/>
                <w:bCs/>
                <w:sz w:val="20"/>
                <w:szCs w:val="20"/>
                <w:lang w:val="en-US"/>
              </w:rPr>
              <w:t>K</w:t>
            </w:r>
          </w:p>
        </w:tc>
        <w:tc>
          <w:tcPr>
            <w:tcW w:w="0" w:type="auto"/>
            <w:tcBorders>
              <w:top w:val="single" w:sz="12" w:space="0" w:color="auto"/>
            </w:tcBorders>
            <w:shd w:val="clear" w:color="auto" w:fill="E7E6E6" w:themeFill="background2"/>
          </w:tcPr>
          <w:p w14:paraId="1D1AC24E" w14:textId="77777777" w:rsidR="00E218BA" w:rsidRPr="00136DFE" w:rsidRDefault="00E218BA" w:rsidP="006E4B46">
            <w:pPr>
              <w:spacing w:line="360" w:lineRule="auto"/>
              <w:rPr>
                <w:rFonts w:ascii="Arial" w:hAnsi="Arial" w:cs="Arial"/>
                <w:b/>
                <w:bCs/>
                <w:sz w:val="20"/>
                <w:szCs w:val="20"/>
                <w:lang w:val="en-US"/>
              </w:rPr>
            </w:pPr>
            <w:r w:rsidRPr="00136DFE">
              <w:rPr>
                <w:rFonts w:ascii="Arial" w:hAnsi="Arial" w:cs="Arial"/>
                <w:b/>
                <w:bCs/>
                <w:sz w:val="20"/>
                <w:szCs w:val="20"/>
                <w:lang w:val="en-US"/>
              </w:rPr>
              <w:t>Ca</w:t>
            </w:r>
          </w:p>
        </w:tc>
        <w:tc>
          <w:tcPr>
            <w:tcW w:w="0" w:type="auto"/>
            <w:tcBorders>
              <w:top w:val="single" w:sz="12" w:space="0" w:color="auto"/>
            </w:tcBorders>
            <w:shd w:val="clear" w:color="auto" w:fill="E7E6E6" w:themeFill="background2"/>
          </w:tcPr>
          <w:p w14:paraId="269CE814" w14:textId="77777777" w:rsidR="00E218BA" w:rsidRPr="00136DFE" w:rsidRDefault="00E218BA" w:rsidP="006E4B46">
            <w:pPr>
              <w:spacing w:line="360" w:lineRule="auto"/>
              <w:rPr>
                <w:rFonts w:ascii="Arial" w:hAnsi="Arial" w:cs="Arial"/>
                <w:b/>
                <w:bCs/>
                <w:sz w:val="20"/>
                <w:szCs w:val="20"/>
                <w:lang w:val="en-US"/>
              </w:rPr>
            </w:pPr>
            <w:r w:rsidRPr="00136DFE">
              <w:rPr>
                <w:rFonts w:ascii="Arial" w:hAnsi="Arial" w:cs="Arial"/>
                <w:b/>
                <w:bCs/>
                <w:sz w:val="20"/>
                <w:szCs w:val="20"/>
                <w:lang w:val="en-US"/>
              </w:rPr>
              <w:t>Mg</w:t>
            </w:r>
          </w:p>
        </w:tc>
        <w:tc>
          <w:tcPr>
            <w:tcW w:w="0" w:type="auto"/>
            <w:tcBorders>
              <w:top w:val="single" w:sz="12" w:space="0" w:color="auto"/>
            </w:tcBorders>
            <w:shd w:val="clear" w:color="auto" w:fill="E7E6E6" w:themeFill="background2"/>
          </w:tcPr>
          <w:p w14:paraId="6C801484" w14:textId="77777777" w:rsidR="00E218BA" w:rsidRPr="00136DFE" w:rsidRDefault="00E218BA" w:rsidP="006E4B46">
            <w:pPr>
              <w:spacing w:line="360" w:lineRule="auto"/>
              <w:rPr>
                <w:rFonts w:ascii="Arial" w:hAnsi="Arial" w:cs="Arial"/>
                <w:b/>
                <w:bCs/>
                <w:sz w:val="20"/>
                <w:szCs w:val="20"/>
                <w:lang w:val="en-US"/>
              </w:rPr>
            </w:pPr>
            <w:r w:rsidRPr="00136DFE">
              <w:rPr>
                <w:rFonts w:ascii="Arial" w:hAnsi="Arial" w:cs="Arial"/>
                <w:b/>
                <w:bCs/>
                <w:sz w:val="20"/>
                <w:szCs w:val="20"/>
                <w:lang w:val="en-US"/>
              </w:rPr>
              <w:t>S</w:t>
            </w:r>
          </w:p>
        </w:tc>
      </w:tr>
      <w:tr w:rsidR="00E218BA" w:rsidRPr="00136DFE" w14:paraId="285A5E4C" w14:textId="77777777" w:rsidTr="006E4B46">
        <w:tc>
          <w:tcPr>
            <w:tcW w:w="0" w:type="auto"/>
          </w:tcPr>
          <w:p w14:paraId="7ACEFC97" w14:textId="5BA42EF3" w:rsidR="00E218BA" w:rsidRPr="00136DFE" w:rsidRDefault="00E218BA" w:rsidP="006E4B46">
            <w:pPr>
              <w:spacing w:line="360" w:lineRule="auto"/>
              <w:rPr>
                <w:rFonts w:ascii="Arial" w:hAnsi="Arial" w:cs="Arial"/>
                <w:bCs/>
                <w:sz w:val="20"/>
                <w:szCs w:val="20"/>
                <w:lang w:val="en-US"/>
              </w:rPr>
            </w:pPr>
            <w:r w:rsidRPr="00136DFE">
              <w:rPr>
                <w:rFonts w:ascii="Arial" w:hAnsi="Arial" w:cs="Arial"/>
                <w:bCs/>
                <w:sz w:val="20"/>
                <w:szCs w:val="20"/>
                <w:lang w:val="en-US"/>
              </w:rPr>
              <w:t>Without</w:t>
            </w:r>
            <w:r w:rsidR="0097721B" w:rsidRPr="00136DFE">
              <w:rPr>
                <w:rFonts w:ascii="Arial" w:hAnsi="Arial" w:cs="Arial"/>
                <w:bCs/>
                <w:sz w:val="20"/>
                <w:szCs w:val="20"/>
                <w:lang w:val="en-US"/>
              </w:rPr>
              <w:t xml:space="preserve"> </w:t>
            </w:r>
            <w:r w:rsidR="008F5DD1" w:rsidRPr="00136DFE">
              <w:rPr>
                <w:rFonts w:ascii="Arial" w:hAnsi="Arial" w:cs="Arial"/>
                <w:bCs/>
                <w:sz w:val="20"/>
                <w:szCs w:val="20"/>
                <w:lang w:val="en-US"/>
              </w:rPr>
              <w:t>decline</w:t>
            </w:r>
          </w:p>
        </w:tc>
        <w:tc>
          <w:tcPr>
            <w:tcW w:w="0" w:type="auto"/>
          </w:tcPr>
          <w:p w14:paraId="71BD16CD" w14:textId="711ED0FB" w:rsidR="00E218BA" w:rsidRPr="00136DFE" w:rsidRDefault="00E218BA" w:rsidP="006E4B46">
            <w:pPr>
              <w:spacing w:line="360" w:lineRule="auto"/>
              <w:rPr>
                <w:rFonts w:ascii="Arial" w:hAnsi="Arial" w:cs="Arial"/>
                <w:b/>
                <w:bCs/>
                <w:sz w:val="20"/>
                <w:szCs w:val="20"/>
                <w:lang w:val="en-US"/>
              </w:rPr>
            </w:pPr>
            <w:r w:rsidRPr="00136DFE">
              <w:rPr>
                <w:rFonts w:ascii="Arial" w:eastAsia="Times New Roman" w:hAnsi="Arial" w:cs="Arial"/>
                <w:sz w:val="20"/>
                <w:szCs w:val="20"/>
                <w:lang w:val="en-US" w:eastAsia="es-MX"/>
              </w:rPr>
              <w:t>25.61</w:t>
            </w:r>
            <w:r w:rsidR="0097721B" w:rsidRPr="00136DFE">
              <w:rPr>
                <w:rFonts w:ascii="Arial" w:eastAsia="Times New Roman" w:hAnsi="Arial" w:cs="Arial"/>
                <w:sz w:val="20"/>
                <w:szCs w:val="20"/>
                <w:lang w:val="en-US" w:eastAsia="es-MX"/>
              </w:rPr>
              <w:t xml:space="preserve"> </w:t>
            </w:r>
            <w:r w:rsidRPr="00136DFE">
              <w:rPr>
                <w:rFonts w:ascii="Arial" w:hAnsi="Arial" w:cs="Arial"/>
                <w:sz w:val="20"/>
                <w:szCs w:val="20"/>
                <w:lang w:val="en-US"/>
              </w:rPr>
              <w:t>±</w:t>
            </w:r>
            <w:r w:rsidR="006E4B46" w:rsidRPr="00136DFE">
              <w:rPr>
                <w:rFonts w:ascii="Arial" w:hAnsi="Arial" w:cs="Arial"/>
                <w:sz w:val="20"/>
                <w:szCs w:val="20"/>
                <w:lang w:val="en-US"/>
              </w:rPr>
              <w:t xml:space="preserve"> </w:t>
            </w:r>
            <w:r w:rsidRPr="00136DFE">
              <w:rPr>
                <w:rFonts w:ascii="Arial" w:hAnsi="Arial" w:cs="Arial"/>
                <w:sz w:val="20"/>
                <w:szCs w:val="20"/>
                <w:lang w:val="en-US"/>
              </w:rPr>
              <w:t>1.64</w:t>
            </w:r>
          </w:p>
        </w:tc>
        <w:tc>
          <w:tcPr>
            <w:tcW w:w="0" w:type="auto"/>
          </w:tcPr>
          <w:p w14:paraId="7E20B0AD" w14:textId="007F6EBA" w:rsidR="00E218BA" w:rsidRPr="00136DFE" w:rsidRDefault="00E65EC1" w:rsidP="006E4B46">
            <w:pPr>
              <w:spacing w:line="360" w:lineRule="auto"/>
              <w:rPr>
                <w:rFonts w:ascii="Arial" w:hAnsi="Arial" w:cs="Arial"/>
                <w:b/>
                <w:bCs/>
                <w:sz w:val="20"/>
                <w:szCs w:val="20"/>
                <w:lang w:val="en-US"/>
              </w:rPr>
            </w:pPr>
            <w:r>
              <w:rPr>
                <w:rFonts w:ascii="Arial" w:eastAsia="Times New Roman" w:hAnsi="Arial" w:cs="Arial"/>
                <w:sz w:val="20"/>
                <w:szCs w:val="20"/>
                <w:lang w:val="en-US" w:eastAsia="es-MX"/>
              </w:rPr>
              <w:t>3</w:t>
            </w:r>
            <w:r w:rsidR="00E218BA" w:rsidRPr="00136DFE">
              <w:rPr>
                <w:rFonts w:ascii="Arial" w:eastAsia="Times New Roman" w:hAnsi="Arial" w:cs="Arial"/>
                <w:sz w:val="20"/>
                <w:szCs w:val="20"/>
                <w:lang w:val="en-US" w:eastAsia="es-MX"/>
              </w:rPr>
              <w:t xml:space="preserve">.84 </w:t>
            </w:r>
            <w:r w:rsidR="00E218BA" w:rsidRPr="00136DFE">
              <w:rPr>
                <w:rFonts w:ascii="Arial" w:hAnsi="Arial" w:cs="Arial"/>
                <w:sz w:val="20"/>
                <w:szCs w:val="20"/>
                <w:lang w:val="en-US"/>
              </w:rPr>
              <w:t>± 0.07</w:t>
            </w:r>
          </w:p>
        </w:tc>
        <w:tc>
          <w:tcPr>
            <w:tcW w:w="0" w:type="auto"/>
          </w:tcPr>
          <w:p w14:paraId="4726E6F1" w14:textId="77777777" w:rsidR="00E218BA" w:rsidRPr="00136DFE" w:rsidRDefault="00E218BA" w:rsidP="006E4B46">
            <w:pPr>
              <w:spacing w:line="360" w:lineRule="auto"/>
              <w:rPr>
                <w:rFonts w:ascii="Arial" w:hAnsi="Arial" w:cs="Arial"/>
                <w:b/>
                <w:bCs/>
                <w:sz w:val="20"/>
                <w:szCs w:val="20"/>
                <w:lang w:val="en-US"/>
              </w:rPr>
            </w:pPr>
            <w:r w:rsidRPr="00136DFE">
              <w:rPr>
                <w:rFonts w:ascii="Arial" w:eastAsia="Times New Roman" w:hAnsi="Arial" w:cs="Arial"/>
                <w:sz w:val="20"/>
                <w:szCs w:val="20"/>
                <w:lang w:val="en-US" w:eastAsia="es-MX"/>
              </w:rPr>
              <w:t xml:space="preserve">16.74 </w:t>
            </w:r>
            <w:r w:rsidRPr="00136DFE">
              <w:rPr>
                <w:rFonts w:ascii="Arial" w:hAnsi="Arial" w:cs="Arial"/>
                <w:sz w:val="20"/>
                <w:szCs w:val="20"/>
                <w:lang w:val="en-US"/>
              </w:rPr>
              <w:t>± 1.22</w:t>
            </w:r>
          </w:p>
        </w:tc>
        <w:tc>
          <w:tcPr>
            <w:tcW w:w="0" w:type="auto"/>
          </w:tcPr>
          <w:p w14:paraId="3A767C66" w14:textId="77777777" w:rsidR="00E218BA" w:rsidRPr="00136DFE" w:rsidRDefault="00E218BA" w:rsidP="006E4B46">
            <w:pPr>
              <w:spacing w:line="360" w:lineRule="auto"/>
              <w:rPr>
                <w:rFonts w:ascii="Arial" w:hAnsi="Arial" w:cs="Arial"/>
                <w:b/>
                <w:bCs/>
                <w:sz w:val="20"/>
                <w:szCs w:val="20"/>
                <w:lang w:val="en-US"/>
              </w:rPr>
            </w:pPr>
            <w:r w:rsidRPr="00136DFE">
              <w:rPr>
                <w:rFonts w:ascii="Arial" w:hAnsi="Arial" w:cs="Arial"/>
                <w:sz w:val="20"/>
                <w:szCs w:val="20"/>
                <w:lang w:val="en-US"/>
              </w:rPr>
              <w:t>8.28 ± 0.44</w:t>
            </w:r>
          </w:p>
        </w:tc>
        <w:tc>
          <w:tcPr>
            <w:tcW w:w="0" w:type="auto"/>
          </w:tcPr>
          <w:p w14:paraId="6E8F2E84" w14:textId="77777777" w:rsidR="00E218BA" w:rsidRPr="00136DFE" w:rsidRDefault="00E218BA" w:rsidP="006E4B46">
            <w:pPr>
              <w:spacing w:line="360" w:lineRule="auto"/>
              <w:rPr>
                <w:rFonts w:ascii="Arial" w:hAnsi="Arial" w:cs="Arial"/>
                <w:b/>
                <w:bCs/>
                <w:sz w:val="20"/>
                <w:szCs w:val="20"/>
                <w:lang w:val="en-US"/>
              </w:rPr>
            </w:pPr>
            <w:r w:rsidRPr="00136DFE">
              <w:rPr>
                <w:rFonts w:ascii="Arial" w:hAnsi="Arial" w:cs="Arial"/>
                <w:sz w:val="20"/>
                <w:szCs w:val="20"/>
                <w:lang w:val="en-US"/>
              </w:rPr>
              <w:t>2.07 ± 0.18</w:t>
            </w:r>
          </w:p>
        </w:tc>
        <w:tc>
          <w:tcPr>
            <w:tcW w:w="0" w:type="auto"/>
          </w:tcPr>
          <w:p w14:paraId="05F87984" w14:textId="77777777" w:rsidR="00E218BA" w:rsidRPr="00136DFE" w:rsidRDefault="00E218BA" w:rsidP="006E4B46">
            <w:pPr>
              <w:spacing w:line="360" w:lineRule="auto"/>
              <w:rPr>
                <w:rFonts w:ascii="Arial" w:hAnsi="Arial" w:cs="Arial"/>
                <w:b/>
                <w:bCs/>
                <w:sz w:val="20"/>
                <w:szCs w:val="20"/>
                <w:lang w:val="en-US"/>
              </w:rPr>
            </w:pPr>
            <w:r w:rsidRPr="00136DFE">
              <w:rPr>
                <w:rFonts w:ascii="Arial" w:hAnsi="Arial" w:cs="Arial"/>
                <w:sz w:val="20"/>
                <w:szCs w:val="20"/>
                <w:lang w:val="en-US"/>
              </w:rPr>
              <w:t>3.44 ± 0.38</w:t>
            </w:r>
          </w:p>
        </w:tc>
      </w:tr>
      <w:tr w:rsidR="00E218BA" w:rsidRPr="00136DFE" w14:paraId="01815EBD" w14:textId="77777777" w:rsidTr="006E4B46">
        <w:tc>
          <w:tcPr>
            <w:tcW w:w="0" w:type="auto"/>
          </w:tcPr>
          <w:p w14:paraId="2DE05CEE" w14:textId="2A59FB0A" w:rsidR="00E218BA" w:rsidRPr="00136DFE" w:rsidRDefault="008F5DD1" w:rsidP="006E4B46">
            <w:pPr>
              <w:spacing w:line="360" w:lineRule="auto"/>
              <w:rPr>
                <w:rFonts w:ascii="Arial" w:hAnsi="Arial" w:cs="Arial"/>
                <w:bCs/>
                <w:sz w:val="20"/>
                <w:szCs w:val="20"/>
                <w:lang w:val="en-US"/>
              </w:rPr>
            </w:pPr>
            <w:r w:rsidRPr="00136DFE">
              <w:rPr>
                <w:rFonts w:ascii="Arial" w:hAnsi="Arial" w:cs="Arial"/>
                <w:bCs/>
                <w:sz w:val="20"/>
                <w:szCs w:val="20"/>
                <w:lang w:val="en-US"/>
              </w:rPr>
              <w:t>Decline</w:t>
            </w:r>
          </w:p>
        </w:tc>
        <w:tc>
          <w:tcPr>
            <w:tcW w:w="0" w:type="auto"/>
          </w:tcPr>
          <w:p w14:paraId="1359EFB4" w14:textId="77777777" w:rsidR="00E218BA" w:rsidRPr="00136DFE" w:rsidRDefault="00E218BA" w:rsidP="006E4B46">
            <w:pPr>
              <w:spacing w:line="360" w:lineRule="auto"/>
              <w:rPr>
                <w:rFonts w:ascii="Arial" w:hAnsi="Arial" w:cs="Arial"/>
                <w:b/>
                <w:bCs/>
                <w:sz w:val="20"/>
                <w:szCs w:val="20"/>
                <w:lang w:val="en-US"/>
              </w:rPr>
            </w:pPr>
            <w:r w:rsidRPr="00136DFE">
              <w:rPr>
                <w:rFonts w:ascii="Arial" w:eastAsia="Times New Roman" w:hAnsi="Arial" w:cs="Arial"/>
                <w:sz w:val="20"/>
                <w:szCs w:val="20"/>
                <w:lang w:val="en-US" w:eastAsia="es-MX"/>
              </w:rPr>
              <w:t xml:space="preserve">27.87 </w:t>
            </w:r>
            <w:r w:rsidRPr="00136DFE">
              <w:rPr>
                <w:rFonts w:ascii="Arial" w:hAnsi="Arial" w:cs="Arial"/>
                <w:sz w:val="20"/>
                <w:szCs w:val="20"/>
                <w:lang w:val="en-US"/>
              </w:rPr>
              <w:t>± 1.05</w:t>
            </w:r>
          </w:p>
        </w:tc>
        <w:tc>
          <w:tcPr>
            <w:tcW w:w="0" w:type="auto"/>
          </w:tcPr>
          <w:p w14:paraId="7C4D8CAD" w14:textId="1DB8FA98" w:rsidR="00E218BA" w:rsidRPr="00136DFE" w:rsidRDefault="00E65EC1" w:rsidP="006E4B46">
            <w:pPr>
              <w:spacing w:line="360" w:lineRule="auto"/>
              <w:rPr>
                <w:rFonts w:ascii="Arial" w:hAnsi="Arial" w:cs="Arial"/>
                <w:b/>
                <w:bCs/>
                <w:sz w:val="20"/>
                <w:szCs w:val="20"/>
                <w:lang w:val="en-US"/>
              </w:rPr>
            </w:pPr>
            <w:r>
              <w:rPr>
                <w:rFonts w:ascii="Arial" w:eastAsia="Times New Roman" w:hAnsi="Arial" w:cs="Arial"/>
                <w:sz w:val="20"/>
                <w:szCs w:val="20"/>
                <w:lang w:val="en-US" w:eastAsia="es-MX"/>
              </w:rPr>
              <w:t>4</w:t>
            </w:r>
            <w:r w:rsidR="00E218BA" w:rsidRPr="00136DFE">
              <w:rPr>
                <w:rFonts w:ascii="Arial" w:eastAsia="Times New Roman" w:hAnsi="Arial" w:cs="Arial"/>
                <w:sz w:val="20"/>
                <w:szCs w:val="20"/>
                <w:lang w:val="en-US" w:eastAsia="es-MX"/>
              </w:rPr>
              <w:t xml:space="preserve">.37 </w:t>
            </w:r>
            <w:r w:rsidR="00E218BA" w:rsidRPr="00136DFE">
              <w:rPr>
                <w:rFonts w:ascii="Arial" w:hAnsi="Arial" w:cs="Arial"/>
                <w:sz w:val="20"/>
                <w:szCs w:val="20"/>
                <w:lang w:val="en-US"/>
              </w:rPr>
              <w:t>± 0.06</w:t>
            </w:r>
          </w:p>
        </w:tc>
        <w:tc>
          <w:tcPr>
            <w:tcW w:w="0" w:type="auto"/>
          </w:tcPr>
          <w:p w14:paraId="461AC335" w14:textId="77777777" w:rsidR="00E218BA" w:rsidRPr="00136DFE" w:rsidRDefault="00E218BA" w:rsidP="006E4B46">
            <w:pPr>
              <w:spacing w:line="360" w:lineRule="auto"/>
              <w:rPr>
                <w:rFonts w:ascii="Arial" w:hAnsi="Arial" w:cs="Arial"/>
                <w:b/>
                <w:bCs/>
                <w:sz w:val="20"/>
                <w:szCs w:val="20"/>
                <w:lang w:val="en-US"/>
              </w:rPr>
            </w:pPr>
            <w:r w:rsidRPr="00136DFE">
              <w:rPr>
                <w:rFonts w:ascii="Arial" w:eastAsia="Times New Roman" w:hAnsi="Arial" w:cs="Arial"/>
                <w:sz w:val="20"/>
                <w:szCs w:val="20"/>
                <w:lang w:val="en-US" w:eastAsia="es-MX"/>
              </w:rPr>
              <w:t xml:space="preserve">14.12 </w:t>
            </w:r>
            <w:r w:rsidRPr="00136DFE">
              <w:rPr>
                <w:rFonts w:ascii="Arial" w:hAnsi="Arial" w:cs="Arial"/>
                <w:sz w:val="20"/>
                <w:szCs w:val="20"/>
                <w:lang w:val="en-US"/>
              </w:rPr>
              <w:t>± 0.24</w:t>
            </w:r>
          </w:p>
        </w:tc>
        <w:tc>
          <w:tcPr>
            <w:tcW w:w="0" w:type="auto"/>
          </w:tcPr>
          <w:p w14:paraId="0BBF938F" w14:textId="77777777" w:rsidR="00E218BA" w:rsidRPr="00136DFE" w:rsidRDefault="00E218BA" w:rsidP="006E4B46">
            <w:pPr>
              <w:spacing w:line="360" w:lineRule="auto"/>
              <w:rPr>
                <w:rFonts w:ascii="Arial" w:hAnsi="Arial" w:cs="Arial"/>
                <w:b/>
                <w:bCs/>
                <w:sz w:val="20"/>
                <w:szCs w:val="20"/>
                <w:lang w:val="en-US"/>
              </w:rPr>
            </w:pPr>
            <w:r w:rsidRPr="00136DFE">
              <w:rPr>
                <w:rFonts w:ascii="Arial" w:hAnsi="Arial" w:cs="Arial"/>
                <w:sz w:val="20"/>
                <w:szCs w:val="20"/>
                <w:lang w:val="en-US"/>
              </w:rPr>
              <w:t>4.49 ± 0.15</w:t>
            </w:r>
          </w:p>
        </w:tc>
        <w:tc>
          <w:tcPr>
            <w:tcW w:w="0" w:type="auto"/>
          </w:tcPr>
          <w:p w14:paraId="4F8C9D7B" w14:textId="77777777" w:rsidR="00E218BA" w:rsidRPr="00136DFE" w:rsidRDefault="00E218BA" w:rsidP="006E4B46">
            <w:pPr>
              <w:spacing w:line="360" w:lineRule="auto"/>
              <w:rPr>
                <w:rFonts w:ascii="Arial" w:hAnsi="Arial" w:cs="Arial"/>
                <w:b/>
                <w:bCs/>
                <w:sz w:val="20"/>
                <w:szCs w:val="20"/>
                <w:lang w:val="en-US"/>
              </w:rPr>
            </w:pPr>
            <w:r w:rsidRPr="00136DFE">
              <w:rPr>
                <w:rFonts w:ascii="Arial" w:hAnsi="Arial" w:cs="Arial"/>
                <w:sz w:val="20"/>
                <w:szCs w:val="20"/>
                <w:lang w:val="en-US"/>
              </w:rPr>
              <w:t>1.66 ± 0.02</w:t>
            </w:r>
          </w:p>
        </w:tc>
        <w:tc>
          <w:tcPr>
            <w:tcW w:w="0" w:type="auto"/>
          </w:tcPr>
          <w:p w14:paraId="60824AED" w14:textId="77777777" w:rsidR="00E218BA" w:rsidRPr="00136DFE" w:rsidRDefault="00E218BA" w:rsidP="006E4B46">
            <w:pPr>
              <w:spacing w:line="360" w:lineRule="auto"/>
              <w:rPr>
                <w:rFonts w:ascii="Arial" w:hAnsi="Arial" w:cs="Arial"/>
                <w:b/>
                <w:bCs/>
                <w:sz w:val="20"/>
                <w:szCs w:val="20"/>
                <w:lang w:val="en-US"/>
              </w:rPr>
            </w:pPr>
            <w:r w:rsidRPr="00136DFE">
              <w:rPr>
                <w:rFonts w:ascii="Arial" w:hAnsi="Arial" w:cs="Arial"/>
                <w:sz w:val="20"/>
                <w:szCs w:val="20"/>
                <w:lang w:val="en-US"/>
              </w:rPr>
              <w:t>3.15 ± 0.06</w:t>
            </w:r>
          </w:p>
        </w:tc>
      </w:tr>
      <w:tr w:rsidR="00E218BA" w:rsidRPr="00136DFE" w14:paraId="778639BC" w14:textId="77777777" w:rsidTr="006E4B46">
        <w:tc>
          <w:tcPr>
            <w:tcW w:w="0" w:type="auto"/>
          </w:tcPr>
          <w:p w14:paraId="5B1C16B5" w14:textId="77777777" w:rsidR="00E218BA" w:rsidRPr="00136DFE" w:rsidRDefault="00E218BA" w:rsidP="006E4B46">
            <w:pPr>
              <w:spacing w:line="360" w:lineRule="auto"/>
              <w:rPr>
                <w:rFonts w:ascii="Arial" w:hAnsi="Arial" w:cs="Arial"/>
                <w:b/>
                <w:bCs/>
                <w:sz w:val="20"/>
                <w:szCs w:val="20"/>
                <w:lang w:val="en-US"/>
              </w:rPr>
            </w:pPr>
            <w:r w:rsidRPr="00136DFE">
              <w:rPr>
                <w:rFonts w:ascii="Arial" w:eastAsia="Times New Roman" w:hAnsi="Arial" w:cs="Arial"/>
                <w:i/>
                <w:iCs/>
                <w:sz w:val="20"/>
                <w:szCs w:val="20"/>
                <w:lang w:val="en-US" w:eastAsia="es-MX"/>
              </w:rPr>
              <w:t>p-value</w:t>
            </w:r>
          </w:p>
        </w:tc>
        <w:tc>
          <w:tcPr>
            <w:tcW w:w="0" w:type="auto"/>
          </w:tcPr>
          <w:p w14:paraId="5F9FF160" w14:textId="77777777" w:rsidR="00E218BA" w:rsidRPr="00136DFE" w:rsidRDefault="00E218BA" w:rsidP="006E4B46">
            <w:pPr>
              <w:spacing w:line="360" w:lineRule="auto"/>
              <w:rPr>
                <w:rFonts w:ascii="Arial" w:hAnsi="Arial" w:cs="Arial"/>
                <w:b/>
                <w:bCs/>
                <w:sz w:val="20"/>
                <w:szCs w:val="20"/>
                <w:lang w:val="en-US"/>
              </w:rPr>
            </w:pPr>
            <w:r w:rsidRPr="00136DFE">
              <w:rPr>
                <w:rFonts w:ascii="Arial" w:eastAsia="Times New Roman" w:hAnsi="Arial" w:cs="Arial"/>
                <w:sz w:val="20"/>
                <w:szCs w:val="20"/>
                <w:lang w:val="en-US" w:eastAsia="es-MX"/>
              </w:rPr>
              <w:t>NS</w:t>
            </w:r>
          </w:p>
        </w:tc>
        <w:tc>
          <w:tcPr>
            <w:tcW w:w="0" w:type="auto"/>
          </w:tcPr>
          <w:p w14:paraId="15FBCA17" w14:textId="77777777" w:rsidR="00E218BA" w:rsidRPr="00136DFE" w:rsidRDefault="00E218BA" w:rsidP="006E4B46">
            <w:pPr>
              <w:spacing w:line="360" w:lineRule="auto"/>
              <w:rPr>
                <w:rFonts w:ascii="Arial" w:hAnsi="Arial" w:cs="Arial"/>
                <w:b/>
                <w:bCs/>
                <w:sz w:val="20"/>
                <w:szCs w:val="20"/>
                <w:lang w:val="en-US"/>
              </w:rPr>
            </w:pPr>
            <w:r w:rsidRPr="00136DFE">
              <w:rPr>
                <w:rFonts w:ascii="Arial" w:eastAsia="Times New Roman" w:hAnsi="Arial" w:cs="Arial"/>
                <w:sz w:val="20"/>
                <w:szCs w:val="20"/>
                <w:lang w:val="en-US" w:eastAsia="es-MX"/>
              </w:rPr>
              <w:t>**</w:t>
            </w:r>
          </w:p>
        </w:tc>
        <w:tc>
          <w:tcPr>
            <w:tcW w:w="0" w:type="auto"/>
          </w:tcPr>
          <w:p w14:paraId="7784A281" w14:textId="77777777" w:rsidR="00E218BA" w:rsidRPr="00136DFE" w:rsidRDefault="00E218BA" w:rsidP="006E4B46">
            <w:pPr>
              <w:spacing w:line="360" w:lineRule="auto"/>
              <w:rPr>
                <w:rFonts w:ascii="Arial" w:hAnsi="Arial" w:cs="Arial"/>
                <w:b/>
                <w:bCs/>
                <w:sz w:val="20"/>
                <w:szCs w:val="20"/>
                <w:lang w:val="en-US"/>
              </w:rPr>
            </w:pPr>
            <w:r w:rsidRPr="00136DFE">
              <w:rPr>
                <w:rFonts w:ascii="Arial" w:eastAsia="Times New Roman" w:hAnsi="Arial" w:cs="Arial"/>
                <w:sz w:val="20"/>
                <w:szCs w:val="20"/>
                <w:lang w:val="en-US" w:eastAsia="es-MX"/>
              </w:rPr>
              <w:t xml:space="preserve">NS </w:t>
            </w:r>
          </w:p>
        </w:tc>
        <w:tc>
          <w:tcPr>
            <w:tcW w:w="0" w:type="auto"/>
          </w:tcPr>
          <w:p w14:paraId="365B1A03" w14:textId="77777777" w:rsidR="00E218BA" w:rsidRPr="00136DFE" w:rsidRDefault="00E218BA" w:rsidP="006E4B46">
            <w:pPr>
              <w:spacing w:line="360" w:lineRule="auto"/>
              <w:rPr>
                <w:rFonts w:ascii="Arial" w:hAnsi="Arial" w:cs="Arial"/>
                <w:b/>
                <w:bCs/>
                <w:sz w:val="20"/>
                <w:szCs w:val="20"/>
                <w:lang w:val="en-US"/>
              </w:rPr>
            </w:pPr>
            <w:r w:rsidRPr="00136DFE">
              <w:rPr>
                <w:rFonts w:ascii="Arial" w:eastAsia="Times New Roman" w:hAnsi="Arial" w:cs="Arial"/>
                <w:sz w:val="20"/>
                <w:szCs w:val="20"/>
                <w:lang w:val="en-US" w:eastAsia="es-MX"/>
              </w:rPr>
              <w:t>**</w:t>
            </w:r>
          </w:p>
        </w:tc>
        <w:tc>
          <w:tcPr>
            <w:tcW w:w="0" w:type="auto"/>
          </w:tcPr>
          <w:p w14:paraId="6001B556" w14:textId="77777777" w:rsidR="00E218BA" w:rsidRPr="00136DFE" w:rsidRDefault="00E218BA" w:rsidP="006E4B46">
            <w:pPr>
              <w:spacing w:line="360" w:lineRule="auto"/>
              <w:rPr>
                <w:rFonts w:ascii="Arial" w:hAnsi="Arial" w:cs="Arial"/>
                <w:b/>
                <w:bCs/>
                <w:sz w:val="20"/>
                <w:szCs w:val="20"/>
                <w:lang w:val="en-US"/>
              </w:rPr>
            </w:pPr>
            <w:r w:rsidRPr="00136DFE">
              <w:rPr>
                <w:rFonts w:ascii="Arial" w:eastAsia="Times New Roman" w:hAnsi="Arial" w:cs="Arial"/>
                <w:sz w:val="20"/>
                <w:szCs w:val="20"/>
                <w:lang w:val="en-US" w:eastAsia="es-MX"/>
              </w:rPr>
              <w:t>NS</w:t>
            </w:r>
          </w:p>
        </w:tc>
        <w:tc>
          <w:tcPr>
            <w:tcW w:w="0" w:type="auto"/>
          </w:tcPr>
          <w:p w14:paraId="3C9692B0" w14:textId="77777777" w:rsidR="00E218BA" w:rsidRPr="00136DFE" w:rsidRDefault="00E218BA" w:rsidP="006E4B46">
            <w:pPr>
              <w:spacing w:line="360" w:lineRule="auto"/>
              <w:rPr>
                <w:rFonts w:ascii="Arial" w:hAnsi="Arial" w:cs="Arial"/>
                <w:b/>
                <w:bCs/>
                <w:sz w:val="20"/>
                <w:szCs w:val="20"/>
                <w:lang w:val="en-US"/>
              </w:rPr>
            </w:pPr>
            <w:r w:rsidRPr="00136DFE">
              <w:rPr>
                <w:rFonts w:ascii="Arial" w:eastAsia="Times New Roman" w:hAnsi="Arial" w:cs="Arial"/>
                <w:sz w:val="20"/>
                <w:szCs w:val="20"/>
                <w:lang w:val="en-US" w:eastAsia="es-MX"/>
              </w:rPr>
              <w:t xml:space="preserve">NS </w:t>
            </w:r>
          </w:p>
        </w:tc>
      </w:tr>
      <w:tr w:rsidR="00E218BA" w:rsidRPr="00136DFE" w14:paraId="13A04694" w14:textId="77777777" w:rsidTr="006E4B46">
        <w:tc>
          <w:tcPr>
            <w:tcW w:w="0" w:type="auto"/>
            <w:tcBorders>
              <w:bottom w:val="single" w:sz="12" w:space="0" w:color="auto"/>
            </w:tcBorders>
          </w:tcPr>
          <w:p w14:paraId="7361CC4B" w14:textId="77777777" w:rsidR="00E218BA" w:rsidRPr="00136DFE" w:rsidRDefault="00E218BA" w:rsidP="006E4B46">
            <w:pPr>
              <w:spacing w:line="360" w:lineRule="auto"/>
              <w:rPr>
                <w:rFonts w:ascii="Arial" w:hAnsi="Arial" w:cs="Arial"/>
                <w:b/>
                <w:bCs/>
                <w:sz w:val="20"/>
                <w:szCs w:val="20"/>
                <w:lang w:val="en-US"/>
              </w:rPr>
            </w:pPr>
            <w:r w:rsidRPr="00136DFE">
              <w:rPr>
                <w:rFonts w:ascii="Arial" w:eastAsia="Times New Roman" w:hAnsi="Arial" w:cs="Arial"/>
                <w:sz w:val="20"/>
                <w:szCs w:val="20"/>
                <w:lang w:val="en-US" w:eastAsia="es-MX"/>
              </w:rPr>
              <w:t>LSD</w:t>
            </w:r>
          </w:p>
        </w:tc>
        <w:tc>
          <w:tcPr>
            <w:tcW w:w="0" w:type="auto"/>
            <w:tcBorders>
              <w:bottom w:val="single" w:sz="12" w:space="0" w:color="auto"/>
            </w:tcBorders>
          </w:tcPr>
          <w:p w14:paraId="09E741C6" w14:textId="77777777" w:rsidR="00E218BA" w:rsidRPr="00136DFE" w:rsidRDefault="00E218BA" w:rsidP="006E4B46">
            <w:pPr>
              <w:spacing w:line="360" w:lineRule="auto"/>
              <w:rPr>
                <w:rFonts w:ascii="Arial" w:hAnsi="Arial" w:cs="Arial"/>
                <w:b/>
                <w:bCs/>
                <w:sz w:val="20"/>
                <w:szCs w:val="20"/>
                <w:lang w:val="en-US"/>
              </w:rPr>
            </w:pPr>
            <w:r w:rsidRPr="00136DFE">
              <w:rPr>
                <w:rFonts w:ascii="Arial" w:eastAsia="Times New Roman" w:hAnsi="Arial" w:cs="Arial"/>
                <w:sz w:val="20"/>
                <w:szCs w:val="20"/>
                <w:lang w:val="en-US" w:eastAsia="es-MX"/>
              </w:rPr>
              <w:t>4.11</w:t>
            </w:r>
          </w:p>
        </w:tc>
        <w:tc>
          <w:tcPr>
            <w:tcW w:w="0" w:type="auto"/>
            <w:tcBorders>
              <w:bottom w:val="single" w:sz="12" w:space="0" w:color="auto"/>
            </w:tcBorders>
          </w:tcPr>
          <w:p w14:paraId="07D30B65" w14:textId="77777777" w:rsidR="00E218BA" w:rsidRPr="00136DFE" w:rsidRDefault="00E218BA" w:rsidP="006E4B46">
            <w:pPr>
              <w:spacing w:line="360" w:lineRule="auto"/>
              <w:rPr>
                <w:rFonts w:ascii="Arial" w:hAnsi="Arial" w:cs="Arial"/>
                <w:b/>
                <w:bCs/>
                <w:sz w:val="20"/>
                <w:szCs w:val="20"/>
                <w:lang w:val="en-US"/>
              </w:rPr>
            </w:pPr>
            <w:r w:rsidRPr="00136DFE">
              <w:rPr>
                <w:rFonts w:ascii="Arial" w:eastAsia="Times New Roman" w:hAnsi="Arial" w:cs="Arial"/>
                <w:sz w:val="20"/>
                <w:szCs w:val="20"/>
                <w:lang w:val="en-US" w:eastAsia="es-MX"/>
              </w:rPr>
              <w:t>0.25</w:t>
            </w:r>
          </w:p>
        </w:tc>
        <w:tc>
          <w:tcPr>
            <w:tcW w:w="0" w:type="auto"/>
            <w:tcBorders>
              <w:bottom w:val="single" w:sz="12" w:space="0" w:color="auto"/>
            </w:tcBorders>
          </w:tcPr>
          <w:p w14:paraId="4668D996" w14:textId="77777777" w:rsidR="00E218BA" w:rsidRPr="00136DFE" w:rsidRDefault="00E218BA" w:rsidP="006E4B46">
            <w:pPr>
              <w:spacing w:line="360" w:lineRule="auto"/>
              <w:rPr>
                <w:rFonts w:ascii="Arial" w:hAnsi="Arial" w:cs="Arial"/>
                <w:b/>
                <w:bCs/>
                <w:sz w:val="20"/>
                <w:szCs w:val="20"/>
                <w:lang w:val="en-US"/>
              </w:rPr>
            </w:pPr>
            <w:r w:rsidRPr="00136DFE">
              <w:rPr>
                <w:rFonts w:ascii="Arial" w:eastAsia="Times New Roman" w:hAnsi="Arial" w:cs="Arial"/>
                <w:sz w:val="20"/>
                <w:szCs w:val="20"/>
                <w:lang w:val="en-US" w:eastAsia="es-MX"/>
              </w:rPr>
              <w:t>3.44</w:t>
            </w:r>
          </w:p>
        </w:tc>
        <w:tc>
          <w:tcPr>
            <w:tcW w:w="0" w:type="auto"/>
            <w:tcBorders>
              <w:bottom w:val="single" w:sz="12" w:space="0" w:color="auto"/>
            </w:tcBorders>
          </w:tcPr>
          <w:p w14:paraId="3F703CAA" w14:textId="77777777" w:rsidR="00E218BA" w:rsidRPr="00136DFE" w:rsidRDefault="00E218BA" w:rsidP="006E4B46">
            <w:pPr>
              <w:spacing w:line="360" w:lineRule="auto"/>
              <w:rPr>
                <w:rFonts w:ascii="Arial" w:hAnsi="Arial" w:cs="Arial"/>
                <w:b/>
                <w:bCs/>
                <w:sz w:val="20"/>
                <w:szCs w:val="20"/>
                <w:lang w:val="en-US"/>
              </w:rPr>
            </w:pPr>
            <w:r w:rsidRPr="00136DFE">
              <w:rPr>
                <w:rFonts w:ascii="Arial" w:eastAsia="Times New Roman" w:hAnsi="Arial" w:cs="Arial"/>
                <w:sz w:val="20"/>
                <w:szCs w:val="20"/>
                <w:lang w:val="en-US" w:eastAsia="es-MX"/>
              </w:rPr>
              <w:t>1.29</w:t>
            </w:r>
          </w:p>
        </w:tc>
        <w:tc>
          <w:tcPr>
            <w:tcW w:w="0" w:type="auto"/>
            <w:tcBorders>
              <w:bottom w:val="single" w:sz="12" w:space="0" w:color="auto"/>
            </w:tcBorders>
          </w:tcPr>
          <w:p w14:paraId="4FD4122F" w14:textId="77777777" w:rsidR="00E218BA" w:rsidRPr="00136DFE" w:rsidRDefault="00E218BA" w:rsidP="006E4B46">
            <w:pPr>
              <w:spacing w:line="360" w:lineRule="auto"/>
              <w:rPr>
                <w:rFonts w:ascii="Arial" w:hAnsi="Arial" w:cs="Arial"/>
                <w:b/>
                <w:bCs/>
                <w:sz w:val="20"/>
                <w:szCs w:val="20"/>
                <w:lang w:val="en-US"/>
              </w:rPr>
            </w:pPr>
            <w:r w:rsidRPr="00136DFE">
              <w:rPr>
                <w:rFonts w:ascii="Arial" w:eastAsia="Times New Roman" w:hAnsi="Arial" w:cs="Arial"/>
                <w:sz w:val="20"/>
                <w:szCs w:val="20"/>
                <w:lang w:val="en-US" w:eastAsia="es-MX"/>
              </w:rPr>
              <w:t>0.51</w:t>
            </w:r>
          </w:p>
        </w:tc>
        <w:tc>
          <w:tcPr>
            <w:tcW w:w="0" w:type="auto"/>
            <w:tcBorders>
              <w:bottom w:val="single" w:sz="12" w:space="0" w:color="auto"/>
            </w:tcBorders>
          </w:tcPr>
          <w:p w14:paraId="15CA7968" w14:textId="77777777" w:rsidR="00E218BA" w:rsidRPr="00136DFE" w:rsidRDefault="00E218BA" w:rsidP="006E4B46">
            <w:pPr>
              <w:spacing w:line="360" w:lineRule="auto"/>
              <w:rPr>
                <w:rFonts w:ascii="Arial" w:hAnsi="Arial" w:cs="Arial"/>
                <w:b/>
                <w:bCs/>
                <w:sz w:val="20"/>
                <w:szCs w:val="20"/>
                <w:lang w:val="en-US"/>
              </w:rPr>
            </w:pPr>
            <w:r w:rsidRPr="00136DFE">
              <w:rPr>
                <w:rFonts w:ascii="Arial" w:eastAsia="Times New Roman" w:hAnsi="Arial" w:cs="Arial"/>
                <w:sz w:val="20"/>
                <w:szCs w:val="20"/>
                <w:lang w:val="en-US" w:eastAsia="es-MX"/>
              </w:rPr>
              <w:t>1.06</w:t>
            </w:r>
          </w:p>
        </w:tc>
      </w:tr>
      <w:tr w:rsidR="00E218BA" w:rsidRPr="00136DFE" w14:paraId="2D933F7E" w14:textId="77777777" w:rsidTr="006E4B46">
        <w:tc>
          <w:tcPr>
            <w:tcW w:w="0" w:type="auto"/>
            <w:tcBorders>
              <w:top w:val="single" w:sz="12" w:space="0" w:color="auto"/>
            </w:tcBorders>
          </w:tcPr>
          <w:p w14:paraId="06C04D4C" w14:textId="77777777" w:rsidR="00E218BA" w:rsidRPr="00136DFE" w:rsidRDefault="00E218BA" w:rsidP="006E4B46">
            <w:pPr>
              <w:spacing w:line="360" w:lineRule="auto"/>
              <w:rPr>
                <w:rFonts w:ascii="Arial" w:hAnsi="Arial" w:cs="Arial"/>
                <w:b/>
                <w:bCs/>
                <w:sz w:val="20"/>
                <w:szCs w:val="20"/>
                <w:lang w:val="en-US"/>
              </w:rPr>
            </w:pPr>
            <w:r w:rsidRPr="00136DFE">
              <w:rPr>
                <w:rFonts w:ascii="Arial" w:hAnsi="Arial" w:cs="Arial"/>
                <w:b/>
                <w:bCs/>
                <w:sz w:val="20"/>
                <w:szCs w:val="20"/>
                <w:lang w:val="en-US"/>
              </w:rPr>
              <w:t>Rhizomes</w:t>
            </w:r>
          </w:p>
        </w:tc>
        <w:tc>
          <w:tcPr>
            <w:tcW w:w="0" w:type="auto"/>
            <w:tcBorders>
              <w:top w:val="single" w:sz="12" w:space="0" w:color="auto"/>
            </w:tcBorders>
          </w:tcPr>
          <w:p w14:paraId="1A62128F" w14:textId="77777777" w:rsidR="00E218BA" w:rsidRPr="00136DFE" w:rsidRDefault="00E218BA" w:rsidP="006E4B46">
            <w:pPr>
              <w:spacing w:line="360" w:lineRule="auto"/>
              <w:rPr>
                <w:rFonts w:ascii="Arial" w:hAnsi="Arial" w:cs="Arial"/>
                <w:b/>
                <w:bCs/>
                <w:sz w:val="20"/>
                <w:szCs w:val="20"/>
                <w:lang w:val="en-US"/>
              </w:rPr>
            </w:pPr>
          </w:p>
        </w:tc>
        <w:tc>
          <w:tcPr>
            <w:tcW w:w="0" w:type="auto"/>
            <w:tcBorders>
              <w:top w:val="single" w:sz="12" w:space="0" w:color="auto"/>
            </w:tcBorders>
          </w:tcPr>
          <w:p w14:paraId="3F6EC966" w14:textId="77777777" w:rsidR="00E218BA" w:rsidRPr="00136DFE" w:rsidRDefault="00E218BA" w:rsidP="006E4B46">
            <w:pPr>
              <w:spacing w:line="360" w:lineRule="auto"/>
              <w:rPr>
                <w:rFonts w:ascii="Arial" w:hAnsi="Arial" w:cs="Arial"/>
                <w:b/>
                <w:bCs/>
                <w:sz w:val="20"/>
                <w:szCs w:val="20"/>
                <w:lang w:val="en-US"/>
              </w:rPr>
            </w:pPr>
          </w:p>
        </w:tc>
        <w:tc>
          <w:tcPr>
            <w:tcW w:w="0" w:type="auto"/>
            <w:tcBorders>
              <w:top w:val="single" w:sz="12" w:space="0" w:color="auto"/>
            </w:tcBorders>
          </w:tcPr>
          <w:p w14:paraId="1831128B" w14:textId="77777777" w:rsidR="00E218BA" w:rsidRPr="00136DFE" w:rsidRDefault="00E218BA" w:rsidP="006E4B46">
            <w:pPr>
              <w:spacing w:line="360" w:lineRule="auto"/>
              <w:rPr>
                <w:rFonts w:ascii="Arial" w:hAnsi="Arial" w:cs="Arial"/>
                <w:b/>
                <w:bCs/>
                <w:sz w:val="20"/>
                <w:szCs w:val="20"/>
                <w:lang w:val="en-US"/>
              </w:rPr>
            </w:pPr>
          </w:p>
        </w:tc>
        <w:tc>
          <w:tcPr>
            <w:tcW w:w="0" w:type="auto"/>
            <w:tcBorders>
              <w:top w:val="single" w:sz="12" w:space="0" w:color="auto"/>
            </w:tcBorders>
          </w:tcPr>
          <w:p w14:paraId="2DA112B9" w14:textId="77777777" w:rsidR="00E218BA" w:rsidRPr="00136DFE" w:rsidRDefault="00E218BA" w:rsidP="006E4B46">
            <w:pPr>
              <w:spacing w:line="360" w:lineRule="auto"/>
              <w:rPr>
                <w:rFonts w:ascii="Arial" w:hAnsi="Arial" w:cs="Arial"/>
                <w:b/>
                <w:bCs/>
                <w:sz w:val="20"/>
                <w:szCs w:val="20"/>
                <w:lang w:val="en-US"/>
              </w:rPr>
            </w:pPr>
          </w:p>
        </w:tc>
        <w:tc>
          <w:tcPr>
            <w:tcW w:w="0" w:type="auto"/>
            <w:tcBorders>
              <w:top w:val="single" w:sz="12" w:space="0" w:color="auto"/>
            </w:tcBorders>
          </w:tcPr>
          <w:p w14:paraId="17580DD7" w14:textId="77777777" w:rsidR="00E218BA" w:rsidRPr="00136DFE" w:rsidRDefault="00E218BA" w:rsidP="006E4B46">
            <w:pPr>
              <w:spacing w:line="360" w:lineRule="auto"/>
              <w:rPr>
                <w:rFonts w:ascii="Arial" w:hAnsi="Arial" w:cs="Arial"/>
                <w:b/>
                <w:bCs/>
                <w:sz w:val="20"/>
                <w:szCs w:val="20"/>
                <w:lang w:val="en-US"/>
              </w:rPr>
            </w:pPr>
          </w:p>
        </w:tc>
        <w:tc>
          <w:tcPr>
            <w:tcW w:w="0" w:type="auto"/>
            <w:tcBorders>
              <w:top w:val="single" w:sz="12" w:space="0" w:color="auto"/>
            </w:tcBorders>
          </w:tcPr>
          <w:p w14:paraId="2817A149" w14:textId="77777777" w:rsidR="00E218BA" w:rsidRPr="00136DFE" w:rsidRDefault="00E218BA" w:rsidP="006E4B46">
            <w:pPr>
              <w:spacing w:line="360" w:lineRule="auto"/>
              <w:rPr>
                <w:rFonts w:ascii="Arial" w:hAnsi="Arial" w:cs="Arial"/>
                <w:b/>
                <w:bCs/>
                <w:sz w:val="20"/>
                <w:szCs w:val="20"/>
                <w:lang w:val="en-US"/>
              </w:rPr>
            </w:pPr>
          </w:p>
        </w:tc>
      </w:tr>
      <w:tr w:rsidR="00E218BA" w:rsidRPr="00136DFE" w14:paraId="50C20483" w14:textId="77777777" w:rsidTr="006E4B46">
        <w:tc>
          <w:tcPr>
            <w:tcW w:w="0" w:type="auto"/>
          </w:tcPr>
          <w:p w14:paraId="04F793AD" w14:textId="40411A4E" w:rsidR="00E218BA" w:rsidRPr="00136DFE" w:rsidRDefault="00E218BA" w:rsidP="006E4B46">
            <w:pPr>
              <w:spacing w:line="360" w:lineRule="auto"/>
              <w:rPr>
                <w:rFonts w:ascii="Arial" w:hAnsi="Arial" w:cs="Arial"/>
                <w:b/>
                <w:bCs/>
                <w:sz w:val="20"/>
                <w:szCs w:val="20"/>
                <w:lang w:val="en-US"/>
              </w:rPr>
            </w:pPr>
            <w:r w:rsidRPr="00136DFE">
              <w:rPr>
                <w:rFonts w:ascii="Arial" w:eastAsia="Times New Roman" w:hAnsi="Arial" w:cs="Arial"/>
                <w:sz w:val="20"/>
                <w:szCs w:val="20"/>
                <w:lang w:val="en-US" w:eastAsia="es-MX"/>
              </w:rPr>
              <w:t>Wit</w:t>
            </w:r>
            <w:r w:rsidR="0097721B" w:rsidRPr="00136DFE">
              <w:rPr>
                <w:rFonts w:ascii="Arial" w:eastAsia="Times New Roman" w:hAnsi="Arial" w:cs="Arial"/>
                <w:sz w:val="20"/>
                <w:szCs w:val="20"/>
                <w:lang w:val="en-US" w:eastAsia="es-MX"/>
              </w:rPr>
              <w:t>h</w:t>
            </w:r>
            <w:r w:rsidRPr="00136DFE">
              <w:rPr>
                <w:rFonts w:ascii="Arial" w:eastAsia="Times New Roman" w:hAnsi="Arial" w:cs="Arial"/>
                <w:sz w:val="20"/>
                <w:szCs w:val="20"/>
                <w:lang w:val="en-US" w:eastAsia="es-MX"/>
              </w:rPr>
              <w:t xml:space="preserve">out </w:t>
            </w:r>
            <w:r w:rsidR="008F5DD1" w:rsidRPr="00136DFE">
              <w:rPr>
                <w:rFonts w:ascii="Arial" w:eastAsia="Times New Roman" w:hAnsi="Arial" w:cs="Arial"/>
                <w:sz w:val="20"/>
                <w:szCs w:val="20"/>
                <w:lang w:val="en-US" w:eastAsia="es-MX"/>
              </w:rPr>
              <w:t>decline</w:t>
            </w:r>
          </w:p>
        </w:tc>
        <w:tc>
          <w:tcPr>
            <w:tcW w:w="0" w:type="auto"/>
          </w:tcPr>
          <w:p w14:paraId="28E91197" w14:textId="77777777" w:rsidR="00E218BA" w:rsidRPr="00136DFE" w:rsidRDefault="00E218BA" w:rsidP="006E4B46">
            <w:pPr>
              <w:spacing w:line="360" w:lineRule="auto"/>
              <w:rPr>
                <w:rFonts w:ascii="Arial" w:hAnsi="Arial" w:cs="Arial"/>
                <w:b/>
                <w:bCs/>
                <w:sz w:val="20"/>
                <w:szCs w:val="20"/>
                <w:lang w:val="en-US"/>
              </w:rPr>
            </w:pPr>
            <w:r w:rsidRPr="00136DFE">
              <w:rPr>
                <w:rFonts w:ascii="Arial" w:eastAsia="Times New Roman" w:hAnsi="Arial" w:cs="Arial"/>
                <w:sz w:val="20"/>
                <w:szCs w:val="20"/>
                <w:lang w:val="en-US" w:eastAsia="es-MX"/>
              </w:rPr>
              <w:t xml:space="preserve">10.27 </w:t>
            </w:r>
            <w:r w:rsidRPr="00136DFE">
              <w:rPr>
                <w:rFonts w:ascii="Arial" w:hAnsi="Arial" w:cs="Arial"/>
                <w:sz w:val="20"/>
                <w:szCs w:val="20"/>
                <w:lang w:val="en-US"/>
              </w:rPr>
              <w:t>± 0.56</w:t>
            </w:r>
            <w:r w:rsidRPr="00136DFE">
              <w:rPr>
                <w:rFonts w:ascii="Arial" w:eastAsia="Times New Roman" w:hAnsi="Arial" w:cs="Arial"/>
                <w:sz w:val="20"/>
                <w:szCs w:val="20"/>
                <w:lang w:val="en-US" w:eastAsia="es-MX"/>
              </w:rPr>
              <w:t xml:space="preserve"> </w:t>
            </w:r>
          </w:p>
        </w:tc>
        <w:tc>
          <w:tcPr>
            <w:tcW w:w="0" w:type="auto"/>
          </w:tcPr>
          <w:p w14:paraId="10549B1C" w14:textId="77777777" w:rsidR="00E218BA" w:rsidRPr="00136DFE" w:rsidRDefault="00E218BA" w:rsidP="006E4B46">
            <w:pPr>
              <w:spacing w:line="360" w:lineRule="auto"/>
              <w:rPr>
                <w:rFonts w:ascii="Arial" w:hAnsi="Arial" w:cs="Arial"/>
                <w:b/>
                <w:bCs/>
                <w:sz w:val="20"/>
                <w:szCs w:val="20"/>
                <w:lang w:val="en-US"/>
              </w:rPr>
            </w:pPr>
            <w:r w:rsidRPr="00136DFE">
              <w:rPr>
                <w:rFonts w:ascii="Arial" w:eastAsia="Times New Roman" w:hAnsi="Arial" w:cs="Arial"/>
                <w:sz w:val="20"/>
                <w:szCs w:val="20"/>
                <w:lang w:val="en-US" w:eastAsia="es-MX"/>
              </w:rPr>
              <w:t xml:space="preserve">1.46 </w:t>
            </w:r>
            <w:r w:rsidRPr="00136DFE">
              <w:rPr>
                <w:rFonts w:ascii="Arial" w:hAnsi="Arial" w:cs="Arial"/>
                <w:sz w:val="20"/>
                <w:szCs w:val="20"/>
                <w:lang w:val="en-US"/>
              </w:rPr>
              <w:t>± 0.11</w:t>
            </w:r>
          </w:p>
        </w:tc>
        <w:tc>
          <w:tcPr>
            <w:tcW w:w="0" w:type="auto"/>
          </w:tcPr>
          <w:p w14:paraId="18CF3F11" w14:textId="77777777" w:rsidR="00E218BA" w:rsidRPr="00136DFE" w:rsidRDefault="00E218BA" w:rsidP="006E4B46">
            <w:pPr>
              <w:spacing w:line="360" w:lineRule="auto"/>
              <w:rPr>
                <w:rFonts w:ascii="Arial" w:hAnsi="Arial" w:cs="Arial"/>
                <w:b/>
                <w:bCs/>
                <w:sz w:val="20"/>
                <w:szCs w:val="20"/>
                <w:lang w:val="en-US"/>
              </w:rPr>
            </w:pPr>
            <w:r w:rsidRPr="00136DFE">
              <w:rPr>
                <w:rFonts w:ascii="Arial" w:eastAsia="Times New Roman" w:hAnsi="Arial" w:cs="Arial"/>
                <w:sz w:val="20"/>
                <w:szCs w:val="20"/>
                <w:lang w:val="en-US" w:eastAsia="es-MX"/>
              </w:rPr>
              <w:t xml:space="preserve">12.14 </w:t>
            </w:r>
            <w:r w:rsidRPr="00136DFE">
              <w:rPr>
                <w:rFonts w:ascii="Arial" w:hAnsi="Arial" w:cs="Arial"/>
                <w:sz w:val="20"/>
                <w:szCs w:val="20"/>
                <w:lang w:val="en-US"/>
              </w:rPr>
              <w:t>± 0.72</w:t>
            </w:r>
          </w:p>
        </w:tc>
        <w:tc>
          <w:tcPr>
            <w:tcW w:w="0" w:type="auto"/>
          </w:tcPr>
          <w:p w14:paraId="61B32400" w14:textId="77777777" w:rsidR="00E218BA" w:rsidRPr="00136DFE" w:rsidRDefault="00E218BA" w:rsidP="006E4B46">
            <w:pPr>
              <w:spacing w:line="360" w:lineRule="auto"/>
              <w:rPr>
                <w:rFonts w:ascii="Arial" w:hAnsi="Arial" w:cs="Arial"/>
                <w:b/>
                <w:bCs/>
                <w:sz w:val="20"/>
                <w:szCs w:val="20"/>
                <w:lang w:val="en-US"/>
              </w:rPr>
            </w:pPr>
            <w:r w:rsidRPr="00136DFE">
              <w:rPr>
                <w:rFonts w:ascii="Arial" w:hAnsi="Arial" w:cs="Arial"/>
                <w:sz w:val="20"/>
                <w:szCs w:val="20"/>
                <w:lang w:val="en-US"/>
              </w:rPr>
              <w:t>4.49 ± 0.15</w:t>
            </w:r>
          </w:p>
        </w:tc>
        <w:tc>
          <w:tcPr>
            <w:tcW w:w="0" w:type="auto"/>
          </w:tcPr>
          <w:p w14:paraId="3078F003" w14:textId="77777777" w:rsidR="00E218BA" w:rsidRPr="00136DFE" w:rsidRDefault="00E218BA" w:rsidP="006E4B46">
            <w:pPr>
              <w:spacing w:line="360" w:lineRule="auto"/>
              <w:rPr>
                <w:rFonts w:ascii="Arial" w:hAnsi="Arial" w:cs="Arial"/>
                <w:b/>
                <w:bCs/>
                <w:sz w:val="20"/>
                <w:szCs w:val="20"/>
                <w:lang w:val="en-US"/>
              </w:rPr>
            </w:pPr>
            <w:r w:rsidRPr="00136DFE">
              <w:rPr>
                <w:rFonts w:ascii="Arial" w:hAnsi="Arial" w:cs="Arial"/>
                <w:sz w:val="20"/>
                <w:szCs w:val="20"/>
                <w:lang w:val="en-US"/>
              </w:rPr>
              <w:t>0.70 ± 0.05</w:t>
            </w:r>
          </w:p>
        </w:tc>
        <w:tc>
          <w:tcPr>
            <w:tcW w:w="0" w:type="auto"/>
          </w:tcPr>
          <w:p w14:paraId="2A9C7F07" w14:textId="77777777" w:rsidR="00E218BA" w:rsidRPr="00136DFE" w:rsidRDefault="00E218BA" w:rsidP="006E4B46">
            <w:pPr>
              <w:spacing w:line="360" w:lineRule="auto"/>
              <w:rPr>
                <w:rFonts w:ascii="Arial" w:hAnsi="Arial" w:cs="Arial"/>
                <w:b/>
                <w:bCs/>
                <w:sz w:val="20"/>
                <w:szCs w:val="20"/>
                <w:lang w:val="en-US"/>
              </w:rPr>
            </w:pPr>
            <w:r w:rsidRPr="00136DFE">
              <w:rPr>
                <w:rFonts w:ascii="Arial" w:hAnsi="Arial" w:cs="Arial"/>
                <w:sz w:val="20"/>
                <w:szCs w:val="20"/>
                <w:lang w:val="en-US"/>
              </w:rPr>
              <w:t>2.13 ± 0.11</w:t>
            </w:r>
          </w:p>
        </w:tc>
      </w:tr>
      <w:tr w:rsidR="00E218BA" w:rsidRPr="00136DFE" w14:paraId="56581808" w14:textId="77777777" w:rsidTr="006E4B46">
        <w:tc>
          <w:tcPr>
            <w:tcW w:w="0" w:type="auto"/>
          </w:tcPr>
          <w:p w14:paraId="3E33EEAE" w14:textId="4C07F93F" w:rsidR="00E218BA" w:rsidRPr="00136DFE" w:rsidRDefault="008F5DD1" w:rsidP="006E4B46">
            <w:pPr>
              <w:spacing w:line="360" w:lineRule="auto"/>
              <w:rPr>
                <w:rFonts w:ascii="Arial" w:hAnsi="Arial" w:cs="Arial"/>
                <w:b/>
                <w:bCs/>
                <w:sz w:val="20"/>
                <w:szCs w:val="20"/>
                <w:lang w:val="en-US"/>
              </w:rPr>
            </w:pPr>
            <w:r w:rsidRPr="00136DFE">
              <w:rPr>
                <w:rFonts w:ascii="Arial" w:eastAsia="Times New Roman" w:hAnsi="Arial" w:cs="Arial"/>
                <w:sz w:val="20"/>
                <w:szCs w:val="20"/>
                <w:lang w:val="en-US" w:eastAsia="es-MX"/>
              </w:rPr>
              <w:t>Decline</w:t>
            </w:r>
            <w:r w:rsidR="00E218BA" w:rsidRPr="00136DFE">
              <w:rPr>
                <w:rFonts w:ascii="Arial" w:eastAsia="Times New Roman" w:hAnsi="Arial" w:cs="Arial"/>
                <w:sz w:val="20"/>
                <w:szCs w:val="20"/>
                <w:lang w:val="en-US" w:eastAsia="es-MX"/>
              </w:rPr>
              <w:t xml:space="preserve"> </w:t>
            </w:r>
          </w:p>
        </w:tc>
        <w:tc>
          <w:tcPr>
            <w:tcW w:w="0" w:type="auto"/>
          </w:tcPr>
          <w:p w14:paraId="695861ED" w14:textId="77777777" w:rsidR="00E218BA" w:rsidRPr="00136DFE" w:rsidRDefault="00E218BA" w:rsidP="006E4B46">
            <w:pPr>
              <w:spacing w:line="360" w:lineRule="auto"/>
              <w:rPr>
                <w:rFonts w:ascii="Arial" w:hAnsi="Arial" w:cs="Arial"/>
                <w:b/>
                <w:bCs/>
                <w:sz w:val="20"/>
                <w:szCs w:val="20"/>
                <w:lang w:val="en-US"/>
              </w:rPr>
            </w:pPr>
            <w:r w:rsidRPr="00136DFE">
              <w:rPr>
                <w:rFonts w:ascii="Arial" w:eastAsia="Times New Roman" w:hAnsi="Arial" w:cs="Arial"/>
                <w:sz w:val="20"/>
                <w:szCs w:val="20"/>
                <w:lang w:val="en-US" w:eastAsia="es-MX"/>
              </w:rPr>
              <w:t xml:space="preserve">9.11 </w:t>
            </w:r>
            <w:r w:rsidRPr="00136DFE">
              <w:rPr>
                <w:rFonts w:ascii="Arial" w:hAnsi="Arial" w:cs="Arial"/>
                <w:sz w:val="20"/>
                <w:szCs w:val="20"/>
                <w:lang w:val="en-US"/>
              </w:rPr>
              <w:t>± 0.28</w:t>
            </w:r>
          </w:p>
        </w:tc>
        <w:tc>
          <w:tcPr>
            <w:tcW w:w="0" w:type="auto"/>
          </w:tcPr>
          <w:p w14:paraId="7EB19D55" w14:textId="77777777" w:rsidR="00E218BA" w:rsidRPr="00136DFE" w:rsidRDefault="00E218BA" w:rsidP="006E4B46">
            <w:pPr>
              <w:spacing w:line="360" w:lineRule="auto"/>
              <w:rPr>
                <w:rFonts w:ascii="Arial" w:hAnsi="Arial" w:cs="Arial"/>
                <w:b/>
                <w:bCs/>
                <w:sz w:val="20"/>
                <w:szCs w:val="20"/>
                <w:lang w:val="en-US"/>
              </w:rPr>
            </w:pPr>
            <w:r w:rsidRPr="00136DFE">
              <w:rPr>
                <w:rFonts w:ascii="Arial" w:eastAsia="Times New Roman" w:hAnsi="Arial" w:cs="Arial"/>
                <w:sz w:val="20"/>
                <w:szCs w:val="20"/>
                <w:lang w:val="en-US" w:eastAsia="es-MX"/>
              </w:rPr>
              <w:t xml:space="preserve">0.82 </w:t>
            </w:r>
            <w:r w:rsidRPr="00136DFE">
              <w:rPr>
                <w:rFonts w:ascii="Arial" w:hAnsi="Arial" w:cs="Arial"/>
                <w:sz w:val="20"/>
                <w:szCs w:val="20"/>
                <w:lang w:val="en-US"/>
              </w:rPr>
              <w:t>± 0.02</w:t>
            </w:r>
          </w:p>
        </w:tc>
        <w:tc>
          <w:tcPr>
            <w:tcW w:w="0" w:type="auto"/>
          </w:tcPr>
          <w:p w14:paraId="7EEDB6B8" w14:textId="77777777" w:rsidR="00E218BA" w:rsidRPr="00136DFE" w:rsidRDefault="00E218BA" w:rsidP="006E4B46">
            <w:pPr>
              <w:spacing w:line="360" w:lineRule="auto"/>
              <w:rPr>
                <w:rFonts w:ascii="Arial" w:hAnsi="Arial" w:cs="Arial"/>
                <w:b/>
                <w:bCs/>
                <w:sz w:val="20"/>
                <w:szCs w:val="20"/>
                <w:lang w:val="en-US"/>
              </w:rPr>
            </w:pPr>
            <w:r w:rsidRPr="00136DFE">
              <w:rPr>
                <w:rFonts w:ascii="Arial" w:eastAsia="Times New Roman" w:hAnsi="Arial" w:cs="Arial"/>
                <w:sz w:val="20"/>
                <w:szCs w:val="20"/>
                <w:lang w:val="en-US" w:eastAsia="es-MX"/>
              </w:rPr>
              <w:t xml:space="preserve">4.94 </w:t>
            </w:r>
            <w:r w:rsidRPr="00136DFE">
              <w:rPr>
                <w:rFonts w:ascii="Arial" w:hAnsi="Arial" w:cs="Arial"/>
                <w:sz w:val="20"/>
                <w:szCs w:val="20"/>
                <w:lang w:val="en-US"/>
              </w:rPr>
              <w:t>± 0.01</w:t>
            </w:r>
          </w:p>
        </w:tc>
        <w:tc>
          <w:tcPr>
            <w:tcW w:w="0" w:type="auto"/>
          </w:tcPr>
          <w:p w14:paraId="00879FF7" w14:textId="77777777" w:rsidR="00E218BA" w:rsidRPr="00136DFE" w:rsidRDefault="00E218BA" w:rsidP="006E4B46">
            <w:pPr>
              <w:spacing w:line="360" w:lineRule="auto"/>
              <w:rPr>
                <w:rFonts w:ascii="Arial" w:hAnsi="Arial" w:cs="Arial"/>
                <w:b/>
                <w:bCs/>
                <w:sz w:val="20"/>
                <w:szCs w:val="20"/>
                <w:lang w:val="en-US"/>
              </w:rPr>
            </w:pPr>
            <w:r w:rsidRPr="00136DFE">
              <w:rPr>
                <w:rFonts w:ascii="Arial" w:hAnsi="Arial" w:cs="Arial"/>
                <w:sz w:val="20"/>
                <w:szCs w:val="20"/>
                <w:lang w:val="en-US"/>
              </w:rPr>
              <w:t>3.17 ± 0.39</w:t>
            </w:r>
          </w:p>
        </w:tc>
        <w:tc>
          <w:tcPr>
            <w:tcW w:w="0" w:type="auto"/>
          </w:tcPr>
          <w:p w14:paraId="6E108897" w14:textId="77777777" w:rsidR="00E218BA" w:rsidRPr="00136DFE" w:rsidRDefault="00E218BA" w:rsidP="006E4B46">
            <w:pPr>
              <w:spacing w:line="360" w:lineRule="auto"/>
              <w:rPr>
                <w:rFonts w:ascii="Arial" w:hAnsi="Arial" w:cs="Arial"/>
                <w:b/>
                <w:bCs/>
                <w:sz w:val="20"/>
                <w:szCs w:val="20"/>
                <w:lang w:val="en-US"/>
              </w:rPr>
            </w:pPr>
            <w:r w:rsidRPr="00136DFE">
              <w:rPr>
                <w:rFonts w:ascii="Arial" w:hAnsi="Arial" w:cs="Arial"/>
                <w:sz w:val="20"/>
                <w:szCs w:val="20"/>
                <w:lang w:val="en-US"/>
              </w:rPr>
              <w:t>1.17 ± 0.07</w:t>
            </w:r>
          </w:p>
        </w:tc>
        <w:tc>
          <w:tcPr>
            <w:tcW w:w="0" w:type="auto"/>
          </w:tcPr>
          <w:p w14:paraId="0B54FC1A" w14:textId="77777777" w:rsidR="00E218BA" w:rsidRPr="00136DFE" w:rsidRDefault="00E218BA" w:rsidP="006E4B46">
            <w:pPr>
              <w:spacing w:line="360" w:lineRule="auto"/>
              <w:rPr>
                <w:rFonts w:ascii="Arial" w:hAnsi="Arial" w:cs="Arial"/>
                <w:b/>
                <w:bCs/>
                <w:sz w:val="20"/>
                <w:szCs w:val="20"/>
                <w:lang w:val="en-US"/>
              </w:rPr>
            </w:pPr>
            <w:r w:rsidRPr="00136DFE">
              <w:rPr>
                <w:rFonts w:ascii="Arial" w:hAnsi="Arial" w:cs="Arial"/>
                <w:sz w:val="20"/>
                <w:szCs w:val="20"/>
                <w:lang w:val="en-US"/>
              </w:rPr>
              <w:t>3.04 ± 0.14</w:t>
            </w:r>
          </w:p>
        </w:tc>
      </w:tr>
      <w:tr w:rsidR="00E218BA" w:rsidRPr="00136DFE" w14:paraId="2642B79F" w14:textId="77777777" w:rsidTr="006E4B46">
        <w:tc>
          <w:tcPr>
            <w:tcW w:w="0" w:type="auto"/>
          </w:tcPr>
          <w:p w14:paraId="0C9ED9A7" w14:textId="77777777" w:rsidR="00E218BA" w:rsidRPr="00136DFE" w:rsidRDefault="00E218BA" w:rsidP="006E4B46">
            <w:pPr>
              <w:spacing w:line="360" w:lineRule="auto"/>
              <w:rPr>
                <w:rFonts w:ascii="Arial" w:hAnsi="Arial" w:cs="Arial"/>
                <w:b/>
                <w:bCs/>
                <w:sz w:val="20"/>
                <w:szCs w:val="20"/>
                <w:lang w:val="en-US"/>
              </w:rPr>
            </w:pPr>
            <w:r w:rsidRPr="00136DFE">
              <w:rPr>
                <w:rFonts w:ascii="Arial" w:eastAsia="Times New Roman" w:hAnsi="Arial" w:cs="Arial"/>
                <w:i/>
                <w:iCs/>
                <w:sz w:val="20"/>
                <w:szCs w:val="20"/>
                <w:lang w:val="en-US" w:eastAsia="es-MX"/>
              </w:rPr>
              <w:t>p-value</w:t>
            </w:r>
          </w:p>
        </w:tc>
        <w:tc>
          <w:tcPr>
            <w:tcW w:w="0" w:type="auto"/>
          </w:tcPr>
          <w:p w14:paraId="4510A0FA" w14:textId="77777777" w:rsidR="00E218BA" w:rsidRPr="00136DFE" w:rsidRDefault="00E218BA" w:rsidP="006E4B46">
            <w:pPr>
              <w:spacing w:line="360" w:lineRule="auto"/>
              <w:rPr>
                <w:rFonts w:ascii="Arial" w:hAnsi="Arial" w:cs="Arial"/>
                <w:b/>
                <w:bCs/>
                <w:sz w:val="20"/>
                <w:szCs w:val="20"/>
                <w:lang w:val="en-US"/>
              </w:rPr>
            </w:pPr>
            <w:r w:rsidRPr="00136DFE">
              <w:rPr>
                <w:rFonts w:ascii="Arial" w:eastAsia="Times New Roman" w:hAnsi="Arial" w:cs="Arial"/>
                <w:sz w:val="20"/>
                <w:szCs w:val="20"/>
                <w:lang w:val="en-US" w:eastAsia="es-MX"/>
              </w:rPr>
              <w:t>NS</w:t>
            </w:r>
          </w:p>
        </w:tc>
        <w:tc>
          <w:tcPr>
            <w:tcW w:w="0" w:type="auto"/>
          </w:tcPr>
          <w:p w14:paraId="29FC7156" w14:textId="77777777" w:rsidR="00E218BA" w:rsidRPr="00136DFE" w:rsidRDefault="00E218BA" w:rsidP="006E4B46">
            <w:pPr>
              <w:spacing w:line="360" w:lineRule="auto"/>
              <w:rPr>
                <w:rFonts w:ascii="Arial" w:hAnsi="Arial" w:cs="Arial"/>
                <w:b/>
                <w:bCs/>
                <w:sz w:val="20"/>
                <w:szCs w:val="20"/>
                <w:lang w:val="en-US"/>
              </w:rPr>
            </w:pPr>
            <w:r w:rsidRPr="00136DFE">
              <w:rPr>
                <w:rFonts w:ascii="Arial" w:eastAsia="Times New Roman" w:hAnsi="Arial" w:cs="Arial"/>
                <w:sz w:val="20"/>
                <w:szCs w:val="20"/>
                <w:lang w:val="en-US" w:eastAsia="es-MX"/>
              </w:rPr>
              <w:t>**</w:t>
            </w:r>
          </w:p>
        </w:tc>
        <w:tc>
          <w:tcPr>
            <w:tcW w:w="0" w:type="auto"/>
          </w:tcPr>
          <w:p w14:paraId="5494B3E7" w14:textId="77777777" w:rsidR="00E218BA" w:rsidRPr="00136DFE" w:rsidRDefault="00E218BA" w:rsidP="006E4B46">
            <w:pPr>
              <w:spacing w:line="360" w:lineRule="auto"/>
              <w:rPr>
                <w:rFonts w:ascii="Arial" w:hAnsi="Arial" w:cs="Arial"/>
                <w:b/>
                <w:bCs/>
                <w:sz w:val="20"/>
                <w:szCs w:val="20"/>
                <w:lang w:val="en-US"/>
              </w:rPr>
            </w:pPr>
            <w:r w:rsidRPr="00136DFE">
              <w:rPr>
                <w:rFonts w:ascii="Arial" w:eastAsia="Times New Roman" w:hAnsi="Arial" w:cs="Arial"/>
                <w:sz w:val="20"/>
                <w:szCs w:val="20"/>
                <w:lang w:val="en-US" w:eastAsia="es-MX"/>
              </w:rPr>
              <w:t xml:space="preserve">*** </w:t>
            </w:r>
          </w:p>
        </w:tc>
        <w:tc>
          <w:tcPr>
            <w:tcW w:w="0" w:type="auto"/>
          </w:tcPr>
          <w:p w14:paraId="67C67F94" w14:textId="77777777" w:rsidR="00E218BA" w:rsidRPr="00136DFE" w:rsidRDefault="00E218BA" w:rsidP="006E4B46">
            <w:pPr>
              <w:spacing w:line="360" w:lineRule="auto"/>
              <w:rPr>
                <w:rFonts w:ascii="Arial" w:hAnsi="Arial" w:cs="Arial"/>
                <w:b/>
                <w:bCs/>
                <w:sz w:val="20"/>
                <w:szCs w:val="20"/>
                <w:lang w:val="en-US"/>
              </w:rPr>
            </w:pPr>
            <w:r w:rsidRPr="00136DFE">
              <w:rPr>
                <w:rFonts w:ascii="Arial" w:eastAsia="Times New Roman" w:hAnsi="Arial" w:cs="Arial"/>
                <w:sz w:val="20"/>
                <w:szCs w:val="20"/>
                <w:lang w:val="en-US" w:eastAsia="es-MX"/>
              </w:rPr>
              <w:t>*</w:t>
            </w:r>
          </w:p>
        </w:tc>
        <w:tc>
          <w:tcPr>
            <w:tcW w:w="0" w:type="auto"/>
          </w:tcPr>
          <w:p w14:paraId="451948BA" w14:textId="77777777" w:rsidR="00E218BA" w:rsidRPr="00136DFE" w:rsidRDefault="00E218BA" w:rsidP="006E4B46">
            <w:pPr>
              <w:spacing w:line="360" w:lineRule="auto"/>
              <w:rPr>
                <w:rFonts w:ascii="Arial" w:hAnsi="Arial" w:cs="Arial"/>
                <w:b/>
                <w:bCs/>
                <w:sz w:val="20"/>
                <w:szCs w:val="20"/>
                <w:lang w:val="en-US"/>
              </w:rPr>
            </w:pPr>
            <w:r w:rsidRPr="00136DFE">
              <w:rPr>
                <w:rFonts w:ascii="Arial" w:eastAsia="Times New Roman" w:hAnsi="Arial" w:cs="Arial"/>
                <w:sz w:val="20"/>
                <w:szCs w:val="20"/>
                <w:lang w:val="en-US" w:eastAsia="es-MX"/>
              </w:rPr>
              <w:t>**</w:t>
            </w:r>
          </w:p>
        </w:tc>
        <w:tc>
          <w:tcPr>
            <w:tcW w:w="0" w:type="auto"/>
          </w:tcPr>
          <w:p w14:paraId="7607D9FD" w14:textId="77777777" w:rsidR="00E218BA" w:rsidRPr="00136DFE" w:rsidRDefault="00E218BA" w:rsidP="006E4B46">
            <w:pPr>
              <w:spacing w:line="360" w:lineRule="auto"/>
              <w:rPr>
                <w:rFonts w:ascii="Arial" w:hAnsi="Arial" w:cs="Arial"/>
                <w:b/>
                <w:bCs/>
                <w:sz w:val="20"/>
                <w:szCs w:val="20"/>
                <w:lang w:val="en-US"/>
              </w:rPr>
            </w:pPr>
            <w:r w:rsidRPr="00136DFE">
              <w:rPr>
                <w:rFonts w:ascii="Arial" w:eastAsia="Times New Roman" w:hAnsi="Arial" w:cs="Arial"/>
                <w:sz w:val="20"/>
                <w:szCs w:val="20"/>
                <w:lang w:val="en-US" w:eastAsia="es-MX"/>
              </w:rPr>
              <w:t>**</w:t>
            </w:r>
          </w:p>
        </w:tc>
      </w:tr>
      <w:tr w:rsidR="00E218BA" w:rsidRPr="00136DFE" w14:paraId="0A2056CE" w14:textId="77777777" w:rsidTr="006E4B46">
        <w:tc>
          <w:tcPr>
            <w:tcW w:w="0" w:type="auto"/>
            <w:tcBorders>
              <w:bottom w:val="single" w:sz="12" w:space="0" w:color="auto"/>
            </w:tcBorders>
          </w:tcPr>
          <w:p w14:paraId="688B1A36" w14:textId="77777777" w:rsidR="00E218BA" w:rsidRPr="00136DFE" w:rsidRDefault="00E218BA" w:rsidP="006E4B46">
            <w:pPr>
              <w:spacing w:line="360" w:lineRule="auto"/>
              <w:rPr>
                <w:rFonts w:ascii="Arial" w:eastAsia="Times New Roman" w:hAnsi="Arial" w:cs="Arial"/>
                <w:i/>
                <w:iCs/>
                <w:sz w:val="20"/>
                <w:szCs w:val="20"/>
                <w:lang w:val="en-US" w:eastAsia="es-MX"/>
              </w:rPr>
            </w:pPr>
            <w:r w:rsidRPr="00136DFE">
              <w:rPr>
                <w:rFonts w:ascii="Arial" w:eastAsia="Times New Roman" w:hAnsi="Arial" w:cs="Arial"/>
                <w:sz w:val="20"/>
                <w:szCs w:val="20"/>
                <w:lang w:val="en-US" w:eastAsia="es-MX"/>
              </w:rPr>
              <w:t>LSD</w:t>
            </w:r>
          </w:p>
        </w:tc>
        <w:tc>
          <w:tcPr>
            <w:tcW w:w="0" w:type="auto"/>
            <w:tcBorders>
              <w:bottom w:val="single" w:sz="12" w:space="0" w:color="auto"/>
            </w:tcBorders>
          </w:tcPr>
          <w:p w14:paraId="3B798673" w14:textId="77777777" w:rsidR="00E218BA" w:rsidRPr="00136DFE" w:rsidRDefault="00E218BA" w:rsidP="006E4B46">
            <w:pPr>
              <w:spacing w:line="360" w:lineRule="auto"/>
              <w:rPr>
                <w:rFonts w:ascii="Arial" w:eastAsia="Times New Roman" w:hAnsi="Arial" w:cs="Arial"/>
                <w:sz w:val="20"/>
                <w:szCs w:val="20"/>
                <w:lang w:val="en-US" w:eastAsia="es-MX"/>
              </w:rPr>
            </w:pPr>
            <w:r w:rsidRPr="00136DFE">
              <w:rPr>
                <w:rFonts w:ascii="Arial" w:eastAsia="Times New Roman" w:hAnsi="Arial" w:cs="Arial"/>
                <w:sz w:val="20"/>
                <w:szCs w:val="20"/>
                <w:lang w:val="en-US" w:eastAsia="es-MX"/>
              </w:rPr>
              <w:t>1.32</w:t>
            </w:r>
          </w:p>
        </w:tc>
        <w:tc>
          <w:tcPr>
            <w:tcW w:w="0" w:type="auto"/>
            <w:tcBorders>
              <w:bottom w:val="single" w:sz="12" w:space="0" w:color="auto"/>
            </w:tcBorders>
          </w:tcPr>
          <w:p w14:paraId="4027B4C8" w14:textId="77777777" w:rsidR="00E218BA" w:rsidRPr="00136DFE" w:rsidRDefault="00E218BA" w:rsidP="006E4B46">
            <w:pPr>
              <w:spacing w:line="360" w:lineRule="auto"/>
              <w:rPr>
                <w:rFonts w:ascii="Arial" w:eastAsia="Times New Roman" w:hAnsi="Arial" w:cs="Arial"/>
                <w:sz w:val="20"/>
                <w:szCs w:val="20"/>
                <w:lang w:val="en-US" w:eastAsia="es-MX"/>
              </w:rPr>
            </w:pPr>
            <w:r w:rsidRPr="00136DFE">
              <w:rPr>
                <w:rFonts w:ascii="Arial" w:eastAsia="Times New Roman" w:hAnsi="Arial" w:cs="Arial"/>
                <w:sz w:val="20"/>
                <w:szCs w:val="20"/>
                <w:lang w:val="en-US" w:eastAsia="es-MX"/>
              </w:rPr>
              <w:t>0.30</w:t>
            </w:r>
          </w:p>
        </w:tc>
        <w:tc>
          <w:tcPr>
            <w:tcW w:w="0" w:type="auto"/>
            <w:tcBorders>
              <w:bottom w:val="single" w:sz="12" w:space="0" w:color="auto"/>
            </w:tcBorders>
          </w:tcPr>
          <w:p w14:paraId="4E4F2FAD" w14:textId="77777777" w:rsidR="00E218BA" w:rsidRPr="00136DFE" w:rsidRDefault="00E218BA" w:rsidP="006E4B46">
            <w:pPr>
              <w:spacing w:line="360" w:lineRule="auto"/>
              <w:rPr>
                <w:rFonts w:ascii="Arial" w:eastAsia="Times New Roman" w:hAnsi="Arial" w:cs="Arial"/>
                <w:sz w:val="20"/>
                <w:szCs w:val="20"/>
                <w:lang w:val="en-US" w:eastAsia="es-MX"/>
              </w:rPr>
            </w:pPr>
            <w:r w:rsidRPr="00136DFE">
              <w:rPr>
                <w:rFonts w:ascii="Arial" w:eastAsia="Times New Roman" w:hAnsi="Arial" w:cs="Arial"/>
                <w:sz w:val="20"/>
                <w:szCs w:val="20"/>
                <w:lang w:val="en-US" w:eastAsia="es-MX"/>
              </w:rPr>
              <w:t>1.99</w:t>
            </w:r>
          </w:p>
        </w:tc>
        <w:tc>
          <w:tcPr>
            <w:tcW w:w="0" w:type="auto"/>
            <w:tcBorders>
              <w:bottom w:val="single" w:sz="12" w:space="0" w:color="auto"/>
            </w:tcBorders>
          </w:tcPr>
          <w:p w14:paraId="4EE4E394" w14:textId="77777777" w:rsidR="00E218BA" w:rsidRPr="00136DFE" w:rsidRDefault="00E218BA" w:rsidP="006E4B46">
            <w:pPr>
              <w:spacing w:line="360" w:lineRule="auto"/>
              <w:rPr>
                <w:rFonts w:ascii="Arial" w:eastAsia="Times New Roman" w:hAnsi="Arial" w:cs="Arial"/>
                <w:sz w:val="20"/>
                <w:szCs w:val="20"/>
                <w:lang w:val="en-US" w:eastAsia="es-MX"/>
              </w:rPr>
            </w:pPr>
            <w:r w:rsidRPr="00136DFE">
              <w:rPr>
                <w:rFonts w:ascii="Arial" w:eastAsia="Times New Roman" w:hAnsi="Arial" w:cs="Arial"/>
                <w:sz w:val="20"/>
                <w:szCs w:val="20"/>
                <w:lang w:val="en-US" w:eastAsia="es-MX"/>
              </w:rPr>
              <w:t>1.15</w:t>
            </w:r>
          </w:p>
        </w:tc>
        <w:tc>
          <w:tcPr>
            <w:tcW w:w="0" w:type="auto"/>
            <w:tcBorders>
              <w:bottom w:val="single" w:sz="12" w:space="0" w:color="auto"/>
            </w:tcBorders>
          </w:tcPr>
          <w:p w14:paraId="3DFB758A" w14:textId="77777777" w:rsidR="00E218BA" w:rsidRPr="00136DFE" w:rsidRDefault="00E218BA" w:rsidP="006E4B46">
            <w:pPr>
              <w:spacing w:line="360" w:lineRule="auto"/>
              <w:rPr>
                <w:rFonts w:ascii="Arial" w:eastAsia="Times New Roman" w:hAnsi="Arial" w:cs="Arial"/>
                <w:sz w:val="20"/>
                <w:szCs w:val="20"/>
                <w:lang w:val="en-US" w:eastAsia="es-MX"/>
              </w:rPr>
            </w:pPr>
            <w:r w:rsidRPr="00136DFE">
              <w:rPr>
                <w:rFonts w:ascii="Arial" w:eastAsia="Times New Roman" w:hAnsi="Arial" w:cs="Arial"/>
                <w:sz w:val="20"/>
                <w:szCs w:val="20"/>
                <w:lang w:val="en-US" w:eastAsia="es-MX"/>
              </w:rPr>
              <w:t>0.23</w:t>
            </w:r>
          </w:p>
        </w:tc>
        <w:tc>
          <w:tcPr>
            <w:tcW w:w="0" w:type="auto"/>
            <w:tcBorders>
              <w:bottom w:val="single" w:sz="12" w:space="0" w:color="auto"/>
            </w:tcBorders>
          </w:tcPr>
          <w:p w14:paraId="72D901A0" w14:textId="77777777" w:rsidR="00E218BA" w:rsidRPr="00136DFE" w:rsidRDefault="00E218BA" w:rsidP="006E4B46">
            <w:pPr>
              <w:spacing w:line="360" w:lineRule="auto"/>
              <w:rPr>
                <w:rFonts w:ascii="Arial" w:eastAsia="Times New Roman" w:hAnsi="Arial" w:cs="Arial"/>
                <w:sz w:val="20"/>
                <w:szCs w:val="20"/>
                <w:lang w:val="en-US" w:eastAsia="es-MX"/>
              </w:rPr>
            </w:pPr>
            <w:r w:rsidRPr="00136DFE">
              <w:rPr>
                <w:rFonts w:ascii="Arial" w:eastAsia="Times New Roman" w:hAnsi="Arial" w:cs="Arial"/>
                <w:sz w:val="20"/>
                <w:szCs w:val="20"/>
                <w:lang w:val="en-US" w:eastAsia="es-MX"/>
              </w:rPr>
              <w:t>0.50</w:t>
            </w:r>
          </w:p>
        </w:tc>
      </w:tr>
      <w:tr w:rsidR="00E218BA" w:rsidRPr="00136DFE" w14:paraId="71713C97" w14:textId="77777777" w:rsidTr="006E4B46">
        <w:tc>
          <w:tcPr>
            <w:tcW w:w="0" w:type="auto"/>
            <w:gridSpan w:val="7"/>
            <w:tcBorders>
              <w:top w:val="single" w:sz="12" w:space="0" w:color="auto"/>
            </w:tcBorders>
            <w:shd w:val="clear" w:color="auto" w:fill="D9D9D9" w:themeFill="background1" w:themeFillShade="D9"/>
            <w:vAlign w:val="center"/>
          </w:tcPr>
          <w:p w14:paraId="15AEE418" w14:textId="77777777" w:rsidR="00E218BA" w:rsidRPr="00136DFE" w:rsidRDefault="00E218BA" w:rsidP="006E4B46">
            <w:pPr>
              <w:spacing w:line="360" w:lineRule="auto"/>
              <w:jc w:val="center"/>
              <w:rPr>
                <w:rFonts w:ascii="Arial" w:eastAsia="Times New Roman" w:hAnsi="Arial" w:cs="Arial"/>
                <w:sz w:val="20"/>
                <w:szCs w:val="20"/>
                <w:lang w:val="en-US" w:eastAsia="es-MX"/>
              </w:rPr>
            </w:pPr>
            <w:r w:rsidRPr="00136DFE">
              <w:rPr>
                <w:rFonts w:ascii="Arial" w:eastAsia="Times New Roman" w:hAnsi="Arial" w:cs="Arial"/>
                <w:b/>
                <w:sz w:val="20"/>
                <w:szCs w:val="20"/>
                <w:lang w:val="en-US" w:eastAsia="es-MX"/>
              </w:rPr>
              <w:t>Asparagus macronutrients reference concentrations (mg g</w:t>
            </w:r>
            <w:r w:rsidRPr="00136DFE">
              <w:rPr>
                <w:rFonts w:ascii="Arial" w:eastAsia="Times New Roman" w:hAnsi="Arial" w:cs="Arial"/>
                <w:b/>
                <w:sz w:val="20"/>
                <w:szCs w:val="20"/>
                <w:vertAlign w:val="superscript"/>
                <w:lang w:val="en-US" w:eastAsia="es-MX"/>
              </w:rPr>
              <w:t>-1</w:t>
            </w:r>
            <w:r w:rsidRPr="00136DFE">
              <w:rPr>
                <w:rFonts w:ascii="Arial" w:eastAsia="Times New Roman" w:hAnsi="Arial" w:cs="Arial"/>
                <w:b/>
                <w:sz w:val="20"/>
                <w:szCs w:val="20"/>
                <w:lang w:val="en-US" w:eastAsia="es-MX"/>
              </w:rPr>
              <w:t xml:space="preserve"> D.W.)</w:t>
            </w:r>
          </w:p>
        </w:tc>
      </w:tr>
      <w:tr w:rsidR="00E218BA" w:rsidRPr="00136DFE" w14:paraId="05592968" w14:textId="77777777" w:rsidTr="006E4B46">
        <w:tc>
          <w:tcPr>
            <w:tcW w:w="0" w:type="auto"/>
          </w:tcPr>
          <w:p w14:paraId="202E5ED3" w14:textId="77777777" w:rsidR="00E218BA" w:rsidRPr="00136DFE" w:rsidRDefault="00E218BA" w:rsidP="006E4B46">
            <w:pPr>
              <w:spacing w:line="360" w:lineRule="auto"/>
              <w:rPr>
                <w:rFonts w:ascii="Arial" w:eastAsia="Times New Roman" w:hAnsi="Arial" w:cs="Arial"/>
                <w:sz w:val="20"/>
                <w:szCs w:val="20"/>
                <w:lang w:val="en-US" w:eastAsia="es-MX"/>
              </w:rPr>
            </w:pPr>
          </w:p>
        </w:tc>
        <w:tc>
          <w:tcPr>
            <w:tcW w:w="0" w:type="auto"/>
          </w:tcPr>
          <w:p w14:paraId="2DF882C5" w14:textId="77777777" w:rsidR="00E218BA" w:rsidRPr="00136DFE" w:rsidRDefault="00E218BA" w:rsidP="006E4B46">
            <w:pPr>
              <w:spacing w:line="360" w:lineRule="auto"/>
              <w:rPr>
                <w:rFonts w:ascii="Arial" w:eastAsia="Times New Roman" w:hAnsi="Arial" w:cs="Arial"/>
                <w:sz w:val="20"/>
                <w:szCs w:val="20"/>
                <w:lang w:val="en-US" w:eastAsia="es-MX"/>
              </w:rPr>
            </w:pPr>
            <w:r w:rsidRPr="00136DFE">
              <w:rPr>
                <w:rFonts w:ascii="Arial" w:eastAsia="Times New Roman" w:hAnsi="Arial" w:cs="Arial"/>
                <w:sz w:val="20"/>
                <w:szCs w:val="20"/>
                <w:lang w:val="en-US" w:eastAsia="es-MX"/>
              </w:rPr>
              <w:t>22-29</w:t>
            </w:r>
          </w:p>
        </w:tc>
        <w:tc>
          <w:tcPr>
            <w:tcW w:w="0" w:type="auto"/>
          </w:tcPr>
          <w:p w14:paraId="31BD894C" w14:textId="77777777" w:rsidR="00E218BA" w:rsidRPr="00136DFE" w:rsidRDefault="00E218BA" w:rsidP="006E4B46">
            <w:pPr>
              <w:spacing w:line="360" w:lineRule="auto"/>
              <w:rPr>
                <w:rFonts w:ascii="Arial" w:eastAsia="Times New Roman" w:hAnsi="Arial" w:cs="Arial"/>
                <w:sz w:val="20"/>
                <w:szCs w:val="20"/>
                <w:lang w:val="en-US" w:eastAsia="es-MX"/>
              </w:rPr>
            </w:pPr>
            <w:r w:rsidRPr="00136DFE">
              <w:rPr>
                <w:rFonts w:ascii="Arial" w:eastAsia="Times New Roman" w:hAnsi="Arial" w:cs="Arial"/>
                <w:sz w:val="20"/>
                <w:szCs w:val="20"/>
                <w:lang w:val="en-US" w:eastAsia="es-MX"/>
              </w:rPr>
              <w:t>3-5</w:t>
            </w:r>
          </w:p>
        </w:tc>
        <w:tc>
          <w:tcPr>
            <w:tcW w:w="0" w:type="auto"/>
          </w:tcPr>
          <w:p w14:paraId="4F48F842" w14:textId="77777777" w:rsidR="00E218BA" w:rsidRPr="00136DFE" w:rsidRDefault="00E218BA" w:rsidP="006E4B46">
            <w:pPr>
              <w:spacing w:line="360" w:lineRule="auto"/>
              <w:rPr>
                <w:rFonts w:ascii="Arial" w:eastAsia="Times New Roman" w:hAnsi="Arial" w:cs="Arial"/>
                <w:sz w:val="20"/>
                <w:szCs w:val="20"/>
                <w:lang w:val="en-US" w:eastAsia="es-MX"/>
              </w:rPr>
            </w:pPr>
            <w:r w:rsidRPr="00136DFE">
              <w:rPr>
                <w:rFonts w:ascii="Arial" w:eastAsia="Times New Roman" w:hAnsi="Arial" w:cs="Arial"/>
                <w:sz w:val="20"/>
                <w:szCs w:val="20"/>
                <w:lang w:val="en-US" w:eastAsia="es-MX"/>
              </w:rPr>
              <w:t>15-24</w:t>
            </w:r>
          </w:p>
        </w:tc>
        <w:tc>
          <w:tcPr>
            <w:tcW w:w="0" w:type="auto"/>
          </w:tcPr>
          <w:p w14:paraId="3D68D90A" w14:textId="77777777" w:rsidR="00E218BA" w:rsidRPr="00136DFE" w:rsidRDefault="00E218BA" w:rsidP="006E4B46">
            <w:pPr>
              <w:spacing w:line="360" w:lineRule="auto"/>
              <w:rPr>
                <w:rFonts w:ascii="Arial" w:eastAsia="Times New Roman" w:hAnsi="Arial" w:cs="Arial"/>
                <w:sz w:val="20"/>
                <w:szCs w:val="20"/>
                <w:lang w:val="en-US" w:eastAsia="es-MX"/>
              </w:rPr>
            </w:pPr>
            <w:r w:rsidRPr="00136DFE">
              <w:rPr>
                <w:rFonts w:ascii="Arial" w:eastAsia="Times New Roman" w:hAnsi="Arial" w:cs="Arial"/>
                <w:sz w:val="20"/>
                <w:szCs w:val="20"/>
                <w:lang w:val="en-US" w:eastAsia="es-MX"/>
              </w:rPr>
              <w:t>4-8</w:t>
            </w:r>
          </w:p>
        </w:tc>
        <w:tc>
          <w:tcPr>
            <w:tcW w:w="0" w:type="auto"/>
          </w:tcPr>
          <w:p w14:paraId="7A5B1F09" w14:textId="77777777" w:rsidR="00E218BA" w:rsidRPr="00136DFE" w:rsidRDefault="00E218BA" w:rsidP="006E4B46">
            <w:pPr>
              <w:spacing w:line="360" w:lineRule="auto"/>
              <w:rPr>
                <w:rFonts w:ascii="Arial" w:eastAsia="Times New Roman" w:hAnsi="Arial" w:cs="Arial"/>
                <w:sz w:val="20"/>
                <w:szCs w:val="20"/>
                <w:lang w:val="en-US" w:eastAsia="es-MX"/>
              </w:rPr>
            </w:pPr>
            <w:r w:rsidRPr="00136DFE">
              <w:rPr>
                <w:rFonts w:ascii="Arial" w:eastAsia="Times New Roman" w:hAnsi="Arial" w:cs="Arial"/>
                <w:sz w:val="20"/>
                <w:szCs w:val="20"/>
                <w:lang w:val="en-US" w:eastAsia="es-MX"/>
              </w:rPr>
              <w:t>1.5-3.0</w:t>
            </w:r>
          </w:p>
        </w:tc>
        <w:tc>
          <w:tcPr>
            <w:tcW w:w="0" w:type="auto"/>
          </w:tcPr>
          <w:p w14:paraId="14C28446" w14:textId="77777777" w:rsidR="00E218BA" w:rsidRPr="00136DFE" w:rsidRDefault="00E218BA" w:rsidP="006E4B46">
            <w:pPr>
              <w:spacing w:line="360" w:lineRule="auto"/>
              <w:rPr>
                <w:rFonts w:ascii="Arial" w:eastAsia="Times New Roman" w:hAnsi="Arial" w:cs="Arial"/>
                <w:sz w:val="20"/>
                <w:szCs w:val="20"/>
                <w:lang w:val="en-US" w:eastAsia="es-MX"/>
              </w:rPr>
            </w:pPr>
            <w:r w:rsidRPr="00136DFE">
              <w:rPr>
                <w:rFonts w:ascii="Arial" w:eastAsia="Times New Roman" w:hAnsi="Arial" w:cs="Arial"/>
                <w:sz w:val="20"/>
                <w:szCs w:val="20"/>
                <w:lang w:val="en-US" w:eastAsia="es-MX"/>
              </w:rPr>
              <w:t>-</w:t>
            </w:r>
          </w:p>
        </w:tc>
      </w:tr>
    </w:tbl>
    <w:p w14:paraId="48962231" w14:textId="0920289D" w:rsidR="00E218BA" w:rsidRPr="00136DFE" w:rsidRDefault="00E218BA" w:rsidP="00E218BA">
      <w:pPr>
        <w:spacing w:line="480" w:lineRule="auto"/>
        <w:jc w:val="both"/>
        <w:rPr>
          <w:rFonts w:ascii="Arial" w:eastAsia="Times New Roman" w:hAnsi="Arial" w:cs="Arial"/>
          <w:sz w:val="20"/>
          <w:szCs w:val="20"/>
          <w:lang w:val="en-US" w:eastAsia="es-MX"/>
        </w:rPr>
      </w:pPr>
      <w:r w:rsidRPr="00136DFE">
        <w:rPr>
          <w:rFonts w:ascii="Arial" w:eastAsia="Times New Roman" w:hAnsi="Arial" w:cs="Arial"/>
          <w:sz w:val="20"/>
          <w:szCs w:val="20"/>
          <w:lang w:val="en-US" w:eastAsia="es-MX"/>
        </w:rPr>
        <w:t>The values ​​are means ± standard error (n = 9) and the differences between means were compared with Fisher's Minimum Significant Difference test (LSD, P = 0.05). Significance levels are represented by NS (not significant) P&gt; 0.05; * P &lt;0.05; ** P &lt;0.01 and *** P &lt;0.001 with respect to the control. Reference values according</w:t>
      </w:r>
      <w:r w:rsidR="000E5EA2">
        <w:rPr>
          <w:rFonts w:ascii="Arial" w:eastAsia="Times New Roman" w:hAnsi="Arial" w:cs="Arial"/>
          <w:sz w:val="20"/>
          <w:szCs w:val="20"/>
          <w:lang w:val="en-US" w:eastAsia="es-MX"/>
        </w:rPr>
        <w:t xml:space="preserve"> to</w:t>
      </w:r>
      <w:r w:rsidRPr="00136DFE">
        <w:rPr>
          <w:rFonts w:ascii="Arial" w:eastAsia="Times New Roman" w:hAnsi="Arial" w:cs="Arial"/>
          <w:sz w:val="20"/>
          <w:szCs w:val="20"/>
          <w:lang w:val="en-US" w:eastAsia="es-MX"/>
        </w:rPr>
        <w:t xml:space="preserve"> Reuter and Robinson (1997)</w:t>
      </w:r>
    </w:p>
    <w:p w14:paraId="038A9A73" w14:textId="1DA8A8FC" w:rsidR="00E218BA" w:rsidRPr="00136DFE" w:rsidRDefault="00E218BA" w:rsidP="004E0FC2">
      <w:pPr>
        <w:tabs>
          <w:tab w:val="left" w:pos="284"/>
        </w:tabs>
        <w:spacing w:line="480" w:lineRule="auto"/>
        <w:jc w:val="both"/>
        <w:rPr>
          <w:rFonts w:ascii="Arial" w:hAnsi="Arial" w:cs="Arial"/>
          <w:sz w:val="24"/>
          <w:szCs w:val="24"/>
          <w:lang w:val="en-US"/>
        </w:rPr>
      </w:pPr>
    </w:p>
    <w:p w14:paraId="6DC364AF" w14:textId="224435D2" w:rsidR="007F58E9" w:rsidRDefault="004E0FC2" w:rsidP="004E0FC2">
      <w:pPr>
        <w:tabs>
          <w:tab w:val="left" w:pos="284"/>
        </w:tabs>
        <w:autoSpaceDE w:val="0"/>
        <w:autoSpaceDN w:val="0"/>
        <w:adjustRightInd w:val="0"/>
        <w:spacing w:after="0" w:line="480" w:lineRule="auto"/>
        <w:jc w:val="both"/>
        <w:rPr>
          <w:rFonts w:ascii="Arial" w:hAnsi="Arial" w:cs="Arial"/>
          <w:sz w:val="24"/>
          <w:szCs w:val="24"/>
          <w:lang w:val="en-US"/>
        </w:rPr>
      </w:pPr>
      <w:r w:rsidRPr="00136DFE">
        <w:rPr>
          <w:rFonts w:ascii="Arial" w:hAnsi="Arial" w:cs="Arial"/>
          <w:sz w:val="24"/>
          <w:szCs w:val="24"/>
          <w:lang w:val="en-US"/>
        </w:rPr>
        <w:tab/>
      </w:r>
      <w:r w:rsidR="00F1716A" w:rsidRPr="00136DFE">
        <w:rPr>
          <w:rFonts w:ascii="Arial" w:hAnsi="Arial" w:cs="Arial"/>
          <w:sz w:val="24"/>
          <w:szCs w:val="24"/>
          <w:lang w:val="en-US"/>
        </w:rPr>
        <w:t>P</w:t>
      </w:r>
      <w:r w:rsidR="00F1716A" w:rsidRPr="00136DFE">
        <w:rPr>
          <w:rFonts w:ascii="Arial" w:eastAsia="Times New Roman" w:hAnsi="Arial" w:cs="Arial"/>
          <w:sz w:val="24"/>
          <w:szCs w:val="24"/>
          <w:lang w:val="en-US" w:eastAsia="es-MX"/>
        </w:rPr>
        <w:t xml:space="preserve">lants present low </w:t>
      </w:r>
      <w:r w:rsidR="00F1716A" w:rsidRPr="00136DFE">
        <w:rPr>
          <w:rFonts w:ascii="Arial" w:hAnsi="Arial" w:cs="Arial"/>
          <w:sz w:val="24"/>
          <w:szCs w:val="24"/>
          <w:lang w:val="en-US"/>
        </w:rPr>
        <w:t>m</w:t>
      </w:r>
      <w:r w:rsidR="007F58E9" w:rsidRPr="00136DFE">
        <w:rPr>
          <w:rFonts w:ascii="Arial" w:hAnsi="Arial" w:cs="Arial"/>
          <w:sz w:val="24"/>
          <w:szCs w:val="24"/>
          <w:lang w:val="en-US"/>
        </w:rPr>
        <w:t xml:space="preserve">icronutrient </w:t>
      </w:r>
      <w:r w:rsidR="007F58E9" w:rsidRPr="00136DFE">
        <w:rPr>
          <w:rFonts w:ascii="Arial" w:eastAsia="Times New Roman" w:hAnsi="Arial" w:cs="Arial"/>
          <w:sz w:val="24"/>
          <w:szCs w:val="24"/>
          <w:lang w:val="en-US" w:eastAsia="es-MX"/>
        </w:rPr>
        <w:t xml:space="preserve">concentrations compared to macronutrient, however, they are </w:t>
      </w:r>
      <w:r w:rsidR="00832517" w:rsidRPr="00136DFE">
        <w:rPr>
          <w:rFonts w:ascii="Arial" w:eastAsia="Times New Roman" w:hAnsi="Arial" w:cs="Arial"/>
          <w:sz w:val="24"/>
          <w:szCs w:val="24"/>
          <w:lang w:val="en-US" w:eastAsia="es-MX"/>
        </w:rPr>
        <w:t xml:space="preserve">crucial </w:t>
      </w:r>
      <w:r w:rsidR="007F58E9" w:rsidRPr="00136DFE">
        <w:rPr>
          <w:rFonts w:ascii="Arial" w:eastAsia="Times New Roman" w:hAnsi="Arial" w:cs="Arial"/>
          <w:sz w:val="24"/>
          <w:szCs w:val="24"/>
          <w:lang w:val="en-US" w:eastAsia="es-MX"/>
        </w:rPr>
        <w:t>for plants to complete their life cycle</w:t>
      </w:r>
      <w:r w:rsidR="009E585F" w:rsidRPr="00136DFE">
        <w:rPr>
          <w:rFonts w:ascii="Arial" w:eastAsia="Times New Roman" w:hAnsi="Arial" w:cs="Arial"/>
          <w:sz w:val="24"/>
          <w:szCs w:val="24"/>
          <w:lang w:val="en-US" w:eastAsia="es-MX"/>
        </w:rPr>
        <w:t xml:space="preserve"> </w:t>
      </w:r>
      <w:r w:rsidR="00DC3827" w:rsidRPr="00136DFE">
        <w:rPr>
          <w:rFonts w:ascii="Arial" w:eastAsia="Times New Roman" w:hAnsi="Arial" w:cs="Arial"/>
          <w:sz w:val="24"/>
          <w:szCs w:val="24"/>
          <w:lang w:val="en-US" w:eastAsia="es-MX"/>
        </w:rPr>
        <w:t>(</w:t>
      </w:r>
      <w:proofErr w:type="spellStart"/>
      <w:r w:rsidR="00DC3827" w:rsidRPr="00136DFE">
        <w:rPr>
          <w:rFonts w:ascii="Arial" w:hAnsi="Arial" w:cs="Arial"/>
          <w:sz w:val="24"/>
          <w:szCs w:val="24"/>
          <w:highlight w:val="yellow"/>
          <w:lang w:val="en-US"/>
        </w:rPr>
        <w:t>Marschner</w:t>
      </w:r>
      <w:proofErr w:type="spellEnd"/>
      <w:r w:rsidR="00DC3827" w:rsidRPr="00136DFE">
        <w:rPr>
          <w:rFonts w:ascii="Arial" w:hAnsi="Arial" w:cs="Arial"/>
          <w:sz w:val="24"/>
          <w:szCs w:val="24"/>
          <w:highlight w:val="yellow"/>
          <w:lang w:val="en-US"/>
        </w:rPr>
        <w:t xml:space="preserve"> 2011)</w:t>
      </w:r>
      <w:r w:rsidR="00DC3827" w:rsidRPr="00136DFE">
        <w:rPr>
          <w:rFonts w:ascii="Arial" w:hAnsi="Arial" w:cs="Arial"/>
          <w:sz w:val="24"/>
          <w:szCs w:val="24"/>
          <w:lang w:val="en-US"/>
        </w:rPr>
        <w:t>.</w:t>
      </w:r>
      <w:r w:rsidR="00DC3827" w:rsidRPr="00136DFE">
        <w:rPr>
          <w:rFonts w:ascii="Arial" w:hAnsi="Arial" w:cs="Arial"/>
          <w:sz w:val="24"/>
          <w:szCs w:val="24"/>
          <w:highlight w:val="yellow"/>
          <w:lang w:val="en-US"/>
        </w:rPr>
        <w:t xml:space="preserve"> </w:t>
      </w:r>
      <w:r w:rsidR="007F58E9" w:rsidRPr="00BD5C88">
        <w:rPr>
          <w:rFonts w:ascii="Arial" w:eastAsia="Times New Roman" w:hAnsi="Arial" w:cs="Arial"/>
          <w:sz w:val="24"/>
          <w:szCs w:val="24"/>
          <w:highlight w:val="yellow"/>
          <w:lang w:val="en-US" w:eastAsia="es-MX"/>
        </w:rPr>
        <w:t xml:space="preserve">Table </w:t>
      </w:r>
      <w:r w:rsidR="004344DF" w:rsidRPr="00BD5C88">
        <w:rPr>
          <w:rFonts w:ascii="Arial" w:eastAsia="Times New Roman" w:hAnsi="Arial" w:cs="Arial"/>
          <w:sz w:val="24"/>
          <w:szCs w:val="24"/>
          <w:highlight w:val="yellow"/>
          <w:lang w:val="en-US" w:eastAsia="es-MX"/>
        </w:rPr>
        <w:t>2</w:t>
      </w:r>
      <w:r w:rsidR="003E4750" w:rsidRPr="00BD5C88">
        <w:rPr>
          <w:rFonts w:ascii="Arial" w:eastAsia="Times New Roman" w:hAnsi="Arial" w:cs="Arial"/>
          <w:sz w:val="24"/>
          <w:szCs w:val="24"/>
          <w:highlight w:val="yellow"/>
          <w:lang w:val="en-US" w:eastAsia="es-MX"/>
        </w:rPr>
        <w:t xml:space="preserve"> </w:t>
      </w:r>
      <w:r w:rsidR="00BD5C88" w:rsidRPr="00BD5C88">
        <w:rPr>
          <w:rFonts w:ascii="Arial" w:eastAsia="Times New Roman" w:hAnsi="Arial" w:cs="Arial"/>
          <w:sz w:val="24"/>
          <w:szCs w:val="24"/>
          <w:highlight w:val="yellow"/>
          <w:lang w:val="en-US" w:eastAsia="es-MX"/>
        </w:rPr>
        <w:t>results</w:t>
      </w:r>
      <w:r w:rsidR="007F58E9" w:rsidRPr="00BD5C88">
        <w:rPr>
          <w:rFonts w:ascii="Arial" w:eastAsia="Times New Roman" w:hAnsi="Arial" w:cs="Arial"/>
          <w:sz w:val="24"/>
          <w:szCs w:val="24"/>
          <w:highlight w:val="yellow"/>
          <w:lang w:val="en-US" w:eastAsia="es-MX"/>
        </w:rPr>
        <w:t xml:space="preserve"> show that </w:t>
      </w:r>
      <w:r w:rsidR="00FA1F20" w:rsidRPr="00FA1F20">
        <w:rPr>
          <w:rFonts w:ascii="Arial" w:eastAsia="Times New Roman" w:hAnsi="Arial" w:cs="Arial"/>
          <w:sz w:val="24"/>
          <w:szCs w:val="24"/>
          <w:highlight w:val="yellow"/>
          <w:lang w:val="en-US" w:eastAsia="es-MX"/>
        </w:rPr>
        <w:t xml:space="preserve">leaves from the plot with decline </w:t>
      </w:r>
      <w:r w:rsidR="00BD5C88">
        <w:rPr>
          <w:rFonts w:ascii="Arial" w:eastAsia="Times New Roman" w:hAnsi="Arial" w:cs="Arial"/>
          <w:sz w:val="24"/>
          <w:szCs w:val="24"/>
          <w:highlight w:val="yellow"/>
          <w:lang w:val="en-US" w:eastAsia="es-MX"/>
        </w:rPr>
        <w:t>presented</w:t>
      </w:r>
      <w:r w:rsidR="00FA1F20" w:rsidRPr="00FA1F20">
        <w:rPr>
          <w:rFonts w:ascii="Arial" w:eastAsia="Times New Roman" w:hAnsi="Arial" w:cs="Arial"/>
          <w:sz w:val="24"/>
          <w:szCs w:val="24"/>
          <w:highlight w:val="yellow"/>
          <w:lang w:val="en-US" w:eastAsia="es-MX"/>
        </w:rPr>
        <w:t xml:space="preserve"> lower </w:t>
      </w:r>
      <w:r w:rsidR="007F58E9" w:rsidRPr="00FA1F20">
        <w:rPr>
          <w:rFonts w:ascii="Arial" w:eastAsia="Times New Roman" w:hAnsi="Arial" w:cs="Arial"/>
          <w:sz w:val="24"/>
          <w:szCs w:val="24"/>
          <w:highlight w:val="yellow"/>
          <w:lang w:val="en-US" w:eastAsia="es-MX"/>
        </w:rPr>
        <w:t>B</w:t>
      </w:r>
      <w:r w:rsidR="00777F67" w:rsidRPr="00FA1F20">
        <w:rPr>
          <w:rFonts w:ascii="Arial" w:eastAsia="Times New Roman" w:hAnsi="Arial" w:cs="Arial"/>
          <w:sz w:val="24"/>
          <w:szCs w:val="24"/>
          <w:highlight w:val="yellow"/>
          <w:lang w:val="en-US" w:eastAsia="es-MX"/>
        </w:rPr>
        <w:t xml:space="preserve"> and</w:t>
      </w:r>
      <w:r w:rsidR="000112B8" w:rsidRPr="00FA1F20">
        <w:rPr>
          <w:rFonts w:ascii="Arial" w:eastAsia="Times New Roman" w:hAnsi="Arial" w:cs="Arial"/>
          <w:sz w:val="24"/>
          <w:szCs w:val="24"/>
          <w:highlight w:val="yellow"/>
          <w:lang w:val="en-US" w:eastAsia="es-MX"/>
        </w:rPr>
        <w:t xml:space="preserve"> </w:t>
      </w:r>
      <w:r w:rsidR="007F58E9" w:rsidRPr="00FA1F20">
        <w:rPr>
          <w:rFonts w:ascii="Arial" w:eastAsia="Times New Roman" w:hAnsi="Arial" w:cs="Arial"/>
          <w:sz w:val="24"/>
          <w:szCs w:val="24"/>
          <w:highlight w:val="yellow"/>
          <w:lang w:val="en-US" w:eastAsia="es-MX"/>
        </w:rPr>
        <w:t xml:space="preserve">Mn </w:t>
      </w:r>
      <w:r w:rsidR="00FA1F20" w:rsidRPr="00FA1F20">
        <w:rPr>
          <w:rFonts w:ascii="Arial" w:eastAsia="Times New Roman" w:hAnsi="Arial" w:cs="Arial"/>
          <w:sz w:val="24"/>
          <w:szCs w:val="24"/>
          <w:highlight w:val="yellow"/>
          <w:lang w:val="en-US" w:eastAsia="es-MX"/>
        </w:rPr>
        <w:t>but</w:t>
      </w:r>
      <w:r w:rsidR="007F58E9" w:rsidRPr="00FA1F20">
        <w:rPr>
          <w:rFonts w:ascii="Arial" w:eastAsia="Times New Roman" w:hAnsi="Arial" w:cs="Arial"/>
          <w:sz w:val="24"/>
          <w:szCs w:val="24"/>
          <w:highlight w:val="yellow"/>
          <w:lang w:val="en-US" w:eastAsia="es-MX"/>
        </w:rPr>
        <w:t xml:space="preserve"> </w:t>
      </w:r>
      <w:r w:rsidR="00FA1F20" w:rsidRPr="00FA1F20">
        <w:rPr>
          <w:rFonts w:ascii="Arial" w:eastAsia="Times New Roman" w:hAnsi="Arial" w:cs="Arial"/>
          <w:sz w:val="24"/>
          <w:szCs w:val="24"/>
          <w:highlight w:val="yellow"/>
          <w:lang w:val="en-US" w:eastAsia="es-MX"/>
        </w:rPr>
        <w:t xml:space="preserve">higher </w:t>
      </w:r>
      <w:r w:rsidR="007F58E9" w:rsidRPr="00FA1F20">
        <w:rPr>
          <w:rFonts w:ascii="Arial" w:eastAsia="Times New Roman" w:hAnsi="Arial" w:cs="Arial"/>
          <w:sz w:val="24"/>
          <w:szCs w:val="24"/>
          <w:highlight w:val="yellow"/>
          <w:lang w:val="en-US" w:eastAsia="es-MX"/>
        </w:rPr>
        <w:t xml:space="preserve">Fe and Zn </w:t>
      </w:r>
      <w:r w:rsidR="00FA1F20" w:rsidRPr="00FA1F20">
        <w:rPr>
          <w:rFonts w:ascii="Arial" w:eastAsia="Times New Roman" w:hAnsi="Arial" w:cs="Arial"/>
          <w:sz w:val="24"/>
          <w:szCs w:val="24"/>
          <w:highlight w:val="yellow"/>
          <w:lang w:val="en-US" w:eastAsia="es-MX"/>
        </w:rPr>
        <w:t>concentrations</w:t>
      </w:r>
      <w:r w:rsidR="00832517" w:rsidRPr="00FA1F20">
        <w:rPr>
          <w:rFonts w:ascii="Arial" w:eastAsia="Times New Roman" w:hAnsi="Arial" w:cs="Arial"/>
          <w:sz w:val="24"/>
          <w:szCs w:val="24"/>
          <w:highlight w:val="yellow"/>
          <w:lang w:val="en-US" w:eastAsia="es-MX"/>
        </w:rPr>
        <w:t>.</w:t>
      </w:r>
      <w:r w:rsidR="00FA1F20" w:rsidRPr="00FA1F20">
        <w:rPr>
          <w:rFonts w:ascii="Arial" w:eastAsia="Times New Roman" w:hAnsi="Arial" w:cs="Arial"/>
          <w:sz w:val="24"/>
          <w:szCs w:val="24"/>
          <w:highlight w:val="yellow"/>
          <w:lang w:val="en-US" w:eastAsia="es-MX"/>
        </w:rPr>
        <w:t xml:space="preserve"> Previous studies associated Mn concentration with asparagus health (Elmer, 2018). Thereby, the lower Mn concentration in asparagus leaves might be</w:t>
      </w:r>
      <w:r w:rsidR="00E65EC1">
        <w:rPr>
          <w:rFonts w:ascii="Arial" w:eastAsia="Times New Roman" w:hAnsi="Arial" w:cs="Arial"/>
          <w:sz w:val="24"/>
          <w:szCs w:val="24"/>
          <w:highlight w:val="yellow"/>
          <w:lang w:val="en-US" w:eastAsia="es-MX"/>
        </w:rPr>
        <w:t xml:space="preserve"> a</w:t>
      </w:r>
      <w:r w:rsidR="00FA1F20" w:rsidRPr="00FA1F20">
        <w:rPr>
          <w:rFonts w:ascii="Arial" w:eastAsia="Times New Roman" w:hAnsi="Arial" w:cs="Arial"/>
          <w:sz w:val="24"/>
          <w:szCs w:val="24"/>
          <w:highlight w:val="yellow"/>
          <w:lang w:val="en-US" w:eastAsia="es-MX"/>
        </w:rPr>
        <w:t xml:space="preserve"> symptom of decline</w:t>
      </w:r>
      <w:r w:rsidR="00FA1F20" w:rsidRPr="00BD5C88">
        <w:rPr>
          <w:rFonts w:ascii="Arial" w:eastAsia="Times New Roman" w:hAnsi="Arial" w:cs="Arial"/>
          <w:sz w:val="24"/>
          <w:szCs w:val="24"/>
          <w:highlight w:val="yellow"/>
          <w:lang w:val="en-US" w:eastAsia="es-MX"/>
        </w:rPr>
        <w:t>.</w:t>
      </w:r>
      <w:r w:rsidR="00777F67" w:rsidRPr="00BD5C88">
        <w:rPr>
          <w:rFonts w:ascii="Arial" w:eastAsia="Times New Roman" w:hAnsi="Arial" w:cs="Arial"/>
          <w:sz w:val="24"/>
          <w:szCs w:val="24"/>
          <w:highlight w:val="yellow"/>
          <w:lang w:val="en-US" w:eastAsia="es-MX"/>
        </w:rPr>
        <w:t xml:space="preserve"> </w:t>
      </w:r>
      <w:r w:rsidR="00BD5C88" w:rsidRPr="00BD5C88">
        <w:rPr>
          <w:rFonts w:ascii="Arial" w:eastAsia="Times New Roman" w:hAnsi="Arial" w:cs="Arial"/>
          <w:sz w:val="24"/>
          <w:szCs w:val="24"/>
          <w:highlight w:val="yellow"/>
          <w:lang w:val="en-US" w:eastAsia="es-MX"/>
        </w:rPr>
        <w:t xml:space="preserve">On the other </w:t>
      </w:r>
      <w:r w:rsidR="00BD5C88" w:rsidRPr="00BD5C88">
        <w:rPr>
          <w:rFonts w:ascii="Arial" w:eastAsia="Times New Roman" w:hAnsi="Arial" w:cs="Arial"/>
          <w:sz w:val="24"/>
          <w:szCs w:val="24"/>
          <w:highlight w:val="yellow"/>
          <w:lang w:val="en-US" w:eastAsia="es-MX"/>
        </w:rPr>
        <w:lastRenderedPageBreak/>
        <w:t>hand, rhizomes from plant</w:t>
      </w:r>
      <w:r w:rsidR="005F7B48">
        <w:rPr>
          <w:rFonts w:ascii="Arial" w:eastAsia="Times New Roman" w:hAnsi="Arial" w:cs="Arial"/>
          <w:sz w:val="24"/>
          <w:szCs w:val="24"/>
          <w:highlight w:val="yellow"/>
          <w:lang w:val="en-US" w:eastAsia="es-MX"/>
        </w:rPr>
        <w:t>s</w:t>
      </w:r>
      <w:r w:rsidR="00BD5C88" w:rsidRPr="00BD5C88">
        <w:rPr>
          <w:rFonts w:ascii="Arial" w:eastAsia="Times New Roman" w:hAnsi="Arial" w:cs="Arial"/>
          <w:sz w:val="24"/>
          <w:szCs w:val="24"/>
          <w:highlight w:val="yellow"/>
          <w:lang w:val="en-US" w:eastAsia="es-MX"/>
        </w:rPr>
        <w:t xml:space="preserve"> with decline registered higher</w:t>
      </w:r>
      <w:r w:rsidR="007F58E9" w:rsidRPr="00BD5C88">
        <w:rPr>
          <w:rFonts w:ascii="Arial" w:eastAsia="Times New Roman" w:hAnsi="Arial" w:cs="Arial"/>
          <w:sz w:val="24"/>
          <w:szCs w:val="24"/>
          <w:highlight w:val="yellow"/>
          <w:lang w:val="en-US" w:eastAsia="es-MX"/>
        </w:rPr>
        <w:t> B, Fe,</w:t>
      </w:r>
      <w:r w:rsidR="00777F67" w:rsidRPr="00BD5C88">
        <w:rPr>
          <w:rFonts w:ascii="Arial" w:eastAsia="Times New Roman" w:hAnsi="Arial" w:cs="Arial"/>
          <w:sz w:val="24"/>
          <w:szCs w:val="24"/>
          <w:highlight w:val="yellow"/>
          <w:lang w:val="en-US" w:eastAsia="es-MX"/>
        </w:rPr>
        <w:t xml:space="preserve"> and</w:t>
      </w:r>
      <w:r w:rsidR="007F58E9" w:rsidRPr="00BD5C88">
        <w:rPr>
          <w:rFonts w:ascii="Arial" w:eastAsia="Times New Roman" w:hAnsi="Arial" w:cs="Arial"/>
          <w:sz w:val="24"/>
          <w:szCs w:val="24"/>
          <w:highlight w:val="yellow"/>
          <w:lang w:val="en-US" w:eastAsia="es-MX"/>
        </w:rPr>
        <w:t xml:space="preserve"> Mn</w:t>
      </w:r>
      <w:r w:rsidR="00777F67" w:rsidRPr="00BD5C88">
        <w:rPr>
          <w:rFonts w:ascii="Arial" w:eastAsia="Times New Roman" w:hAnsi="Arial" w:cs="Arial"/>
          <w:sz w:val="24"/>
          <w:szCs w:val="24"/>
          <w:highlight w:val="yellow"/>
          <w:lang w:val="en-US" w:eastAsia="es-MX"/>
        </w:rPr>
        <w:t xml:space="preserve"> </w:t>
      </w:r>
      <w:r w:rsidR="00BD5C88" w:rsidRPr="00BD5C88">
        <w:rPr>
          <w:rFonts w:ascii="Arial" w:eastAsia="Times New Roman" w:hAnsi="Arial" w:cs="Arial"/>
          <w:sz w:val="24"/>
          <w:szCs w:val="24"/>
          <w:highlight w:val="yellow"/>
          <w:lang w:val="en-US" w:eastAsia="es-MX"/>
        </w:rPr>
        <w:t>values</w:t>
      </w:r>
      <w:r w:rsidR="00B16C91" w:rsidRPr="00136DFE">
        <w:rPr>
          <w:rFonts w:ascii="Arial" w:eastAsia="Times New Roman" w:hAnsi="Arial" w:cs="Arial"/>
          <w:sz w:val="24"/>
          <w:szCs w:val="24"/>
          <w:lang w:val="en-US" w:eastAsia="es-MX"/>
        </w:rPr>
        <w:t>.</w:t>
      </w:r>
      <w:r w:rsidR="00707796" w:rsidRPr="00136DFE">
        <w:rPr>
          <w:rFonts w:ascii="Arial" w:eastAsia="Times New Roman" w:hAnsi="Arial" w:cs="Arial"/>
          <w:sz w:val="24"/>
          <w:szCs w:val="24"/>
          <w:lang w:val="en-US" w:eastAsia="es-MX"/>
        </w:rPr>
        <w:t xml:space="preserve"> </w:t>
      </w:r>
      <w:r w:rsidR="00777F67" w:rsidRPr="00BD5C88">
        <w:rPr>
          <w:rFonts w:ascii="Arial" w:eastAsia="Times New Roman" w:hAnsi="Arial" w:cs="Arial"/>
          <w:sz w:val="24"/>
          <w:szCs w:val="24"/>
          <w:highlight w:val="yellow"/>
          <w:lang w:val="en-US" w:eastAsia="es-MX"/>
        </w:rPr>
        <w:t>H</w:t>
      </w:r>
      <w:r w:rsidR="007F58E9" w:rsidRPr="00BD5C88">
        <w:rPr>
          <w:rFonts w:ascii="Arial" w:eastAsia="Times New Roman" w:hAnsi="Arial" w:cs="Arial"/>
          <w:sz w:val="24"/>
          <w:szCs w:val="24"/>
          <w:highlight w:val="yellow"/>
          <w:lang w:val="en-US" w:eastAsia="es-MX"/>
        </w:rPr>
        <w:t>owever,</w:t>
      </w:r>
      <w:r w:rsidR="00BD5C88" w:rsidRPr="00BD5C88">
        <w:rPr>
          <w:rFonts w:ascii="Arial" w:eastAsia="Times New Roman" w:hAnsi="Arial" w:cs="Arial"/>
          <w:sz w:val="24"/>
          <w:szCs w:val="24"/>
          <w:highlight w:val="yellow"/>
          <w:lang w:val="en-US" w:eastAsia="es-MX"/>
        </w:rPr>
        <w:t xml:space="preserve"> </w:t>
      </w:r>
      <w:r w:rsidR="007F58E9" w:rsidRPr="00BD5C88">
        <w:rPr>
          <w:rFonts w:ascii="Arial" w:eastAsia="Times New Roman" w:hAnsi="Arial" w:cs="Arial"/>
          <w:sz w:val="24"/>
          <w:szCs w:val="24"/>
          <w:highlight w:val="yellow"/>
          <w:lang w:val="en-US" w:eastAsia="es-MX"/>
        </w:rPr>
        <w:t>Zn</w:t>
      </w:r>
      <w:r w:rsidR="00777F67" w:rsidRPr="00BD5C88">
        <w:rPr>
          <w:rFonts w:ascii="Arial" w:eastAsia="Times New Roman" w:hAnsi="Arial" w:cs="Arial"/>
          <w:sz w:val="24"/>
          <w:szCs w:val="24"/>
          <w:highlight w:val="yellow"/>
          <w:lang w:val="en-US" w:eastAsia="es-MX"/>
        </w:rPr>
        <w:t xml:space="preserve"> and Cu</w:t>
      </w:r>
      <w:r w:rsidR="00BD5C88" w:rsidRPr="00BD5C88">
        <w:rPr>
          <w:rFonts w:ascii="Arial" w:eastAsia="Times New Roman" w:hAnsi="Arial" w:cs="Arial"/>
          <w:sz w:val="24"/>
          <w:szCs w:val="24"/>
          <w:highlight w:val="yellow"/>
          <w:lang w:val="en-US" w:eastAsia="es-MX"/>
        </w:rPr>
        <w:t xml:space="preserve"> did not</w:t>
      </w:r>
      <w:r w:rsidR="007F58E9" w:rsidRPr="00BD5C88">
        <w:rPr>
          <w:rFonts w:ascii="Arial" w:eastAsia="Times New Roman" w:hAnsi="Arial" w:cs="Arial"/>
          <w:sz w:val="24"/>
          <w:szCs w:val="24"/>
          <w:highlight w:val="yellow"/>
          <w:lang w:val="en-US" w:eastAsia="es-MX"/>
        </w:rPr>
        <w:t xml:space="preserve"> show</w:t>
      </w:r>
      <w:r w:rsidR="00BD5C88" w:rsidRPr="00BD5C88">
        <w:rPr>
          <w:rFonts w:ascii="Arial" w:eastAsia="Times New Roman" w:hAnsi="Arial" w:cs="Arial"/>
          <w:sz w:val="24"/>
          <w:szCs w:val="24"/>
          <w:highlight w:val="yellow"/>
          <w:lang w:val="en-US" w:eastAsia="es-MX"/>
        </w:rPr>
        <w:t xml:space="preserve"> </w:t>
      </w:r>
      <w:r w:rsidR="007F58E9" w:rsidRPr="00BD5C88">
        <w:rPr>
          <w:rFonts w:ascii="Arial" w:eastAsia="Times New Roman" w:hAnsi="Arial" w:cs="Arial"/>
          <w:sz w:val="24"/>
          <w:szCs w:val="24"/>
          <w:highlight w:val="yellow"/>
          <w:lang w:val="en-US" w:eastAsia="es-MX"/>
        </w:rPr>
        <w:t>significant</w:t>
      </w:r>
      <w:r w:rsidR="00BD5C88" w:rsidRPr="00BD5C88">
        <w:rPr>
          <w:rFonts w:ascii="Arial" w:eastAsia="Times New Roman" w:hAnsi="Arial" w:cs="Arial"/>
          <w:sz w:val="24"/>
          <w:szCs w:val="24"/>
          <w:highlight w:val="yellow"/>
          <w:lang w:val="en-US" w:eastAsia="es-MX"/>
        </w:rPr>
        <w:t xml:space="preserve"> differences between plots</w:t>
      </w:r>
      <w:r w:rsidR="007F58E9" w:rsidRPr="00136DFE">
        <w:rPr>
          <w:rFonts w:ascii="Arial" w:eastAsia="Times New Roman" w:hAnsi="Arial" w:cs="Arial"/>
          <w:sz w:val="24"/>
          <w:szCs w:val="24"/>
          <w:lang w:val="en-US" w:eastAsia="es-MX"/>
        </w:rPr>
        <w:t> </w:t>
      </w:r>
      <w:r w:rsidR="000112B8" w:rsidRPr="00136DFE">
        <w:rPr>
          <w:rFonts w:ascii="Arial" w:eastAsia="Times New Roman" w:hAnsi="Arial" w:cs="Arial"/>
          <w:sz w:val="24"/>
          <w:szCs w:val="24"/>
          <w:lang w:val="en-US" w:eastAsia="es-MX"/>
        </w:rPr>
        <w:t>(</w:t>
      </w:r>
      <w:r w:rsidR="00C109C8" w:rsidRPr="00136DFE">
        <w:rPr>
          <w:rFonts w:ascii="Arial" w:eastAsia="Times New Roman" w:hAnsi="Arial" w:cs="Arial"/>
          <w:sz w:val="24"/>
          <w:szCs w:val="24"/>
          <w:lang w:val="en-US" w:eastAsia="es-MX"/>
        </w:rPr>
        <w:t>T</w:t>
      </w:r>
      <w:r w:rsidR="000112B8" w:rsidRPr="00136DFE">
        <w:rPr>
          <w:rFonts w:ascii="Arial" w:eastAsia="Times New Roman" w:hAnsi="Arial" w:cs="Arial"/>
          <w:sz w:val="24"/>
          <w:szCs w:val="24"/>
          <w:lang w:val="en-US" w:eastAsia="es-MX"/>
        </w:rPr>
        <w:t xml:space="preserve">able </w:t>
      </w:r>
      <w:r w:rsidR="004344DF" w:rsidRPr="00136DFE">
        <w:rPr>
          <w:rFonts w:ascii="Arial" w:eastAsia="Times New Roman" w:hAnsi="Arial" w:cs="Arial"/>
          <w:sz w:val="24"/>
          <w:szCs w:val="24"/>
          <w:lang w:val="en-US" w:eastAsia="es-MX"/>
        </w:rPr>
        <w:t>2</w:t>
      </w:r>
      <w:r w:rsidR="007F58E9" w:rsidRPr="00136DFE">
        <w:rPr>
          <w:rFonts w:ascii="Arial" w:eastAsia="Times New Roman" w:hAnsi="Arial" w:cs="Arial"/>
          <w:sz w:val="24"/>
          <w:szCs w:val="24"/>
          <w:lang w:val="en-US" w:eastAsia="es-MX"/>
        </w:rPr>
        <w:t>). In</w:t>
      </w:r>
      <w:r w:rsidR="0050534E" w:rsidRPr="00136DFE">
        <w:rPr>
          <w:rFonts w:ascii="Arial" w:eastAsia="Times New Roman" w:hAnsi="Arial" w:cs="Arial"/>
          <w:sz w:val="24"/>
          <w:szCs w:val="24"/>
          <w:lang w:val="en-US" w:eastAsia="es-MX"/>
        </w:rPr>
        <w:t xml:space="preserve"> </w:t>
      </w:r>
      <w:r w:rsidR="007F58E9" w:rsidRPr="00136DFE">
        <w:rPr>
          <w:rFonts w:ascii="Arial" w:eastAsia="Times New Roman" w:hAnsi="Arial" w:cs="Arial"/>
          <w:sz w:val="24"/>
          <w:szCs w:val="24"/>
          <w:lang w:val="en-US" w:eastAsia="es-MX"/>
        </w:rPr>
        <w:t>comparison</w:t>
      </w:r>
      <w:r w:rsidR="0050534E" w:rsidRPr="00136DFE">
        <w:rPr>
          <w:rFonts w:ascii="Arial" w:eastAsia="Times New Roman" w:hAnsi="Arial" w:cs="Arial"/>
          <w:sz w:val="24"/>
          <w:szCs w:val="24"/>
          <w:lang w:val="en-US" w:eastAsia="es-MX"/>
        </w:rPr>
        <w:t xml:space="preserve"> </w:t>
      </w:r>
      <w:r w:rsidR="007F58E9" w:rsidRPr="00136DFE">
        <w:rPr>
          <w:rFonts w:ascii="Arial" w:eastAsia="Times New Roman" w:hAnsi="Arial" w:cs="Arial"/>
          <w:sz w:val="24"/>
          <w:szCs w:val="24"/>
          <w:lang w:val="en-US" w:eastAsia="es-MX"/>
        </w:rPr>
        <w:t>with</w:t>
      </w:r>
      <w:r w:rsidR="0050534E" w:rsidRPr="00136DFE">
        <w:rPr>
          <w:rFonts w:ascii="Arial" w:eastAsia="Times New Roman" w:hAnsi="Arial" w:cs="Arial"/>
          <w:sz w:val="24"/>
          <w:szCs w:val="24"/>
          <w:lang w:val="en-US" w:eastAsia="es-MX"/>
        </w:rPr>
        <w:t xml:space="preserve"> </w:t>
      </w:r>
      <w:r w:rsidR="007F58E9" w:rsidRPr="00136DFE">
        <w:rPr>
          <w:rFonts w:ascii="Arial" w:eastAsia="Times New Roman" w:hAnsi="Arial" w:cs="Arial"/>
          <w:sz w:val="24"/>
          <w:szCs w:val="24"/>
          <w:lang w:val="en-US" w:eastAsia="es-MX"/>
        </w:rPr>
        <w:t>reference</w:t>
      </w:r>
      <w:r w:rsidR="0050534E" w:rsidRPr="00136DFE">
        <w:rPr>
          <w:rFonts w:ascii="Arial" w:eastAsia="Times New Roman" w:hAnsi="Arial" w:cs="Arial"/>
          <w:sz w:val="24"/>
          <w:szCs w:val="24"/>
          <w:lang w:val="en-US" w:eastAsia="es-MX"/>
        </w:rPr>
        <w:t xml:space="preserve"> </w:t>
      </w:r>
      <w:r w:rsidR="007F58E9" w:rsidRPr="00136DFE">
        <w:rPr>
          <w:rFonts w:ascii="Arial" w:eastAsia="Times New Roman" w:hAnsi="Arial" w:cs="Arial"/>
          <w:sz w:val="24"/>
          <w:szCs w:val="24"/>
          <w:lang w:val="en-US" w:eastAsia="es-MX"/>
        </w:rPr>
        <w:t>values</w:t>
      </w:r>
      <w:r w:rsidR="0050534E" w:rsidRPr="00136DFE">
        <w:rPr>
          <w:rFonts w:ascii="Arial" w:eastAsia="Times New Roman" w:hAnsi="Arial" w:cs="Arial"/>
          <w:sz w:val="24"/>
          <w:szCs w:val="24"/>
          <w:lang w:val="en-US" w:eastAsia="es-MX"/>
        </w:rPr>
        <w:t xml:space="preserve"> </w:t>
      </w:r>
      <w:r w:rsidR="007F58E9" w:rsidRPr="00136DFE">
        <w:rPr>
          <w:rFonts w:ascii="Arial" w:eastAsia="Times New Roman" w:hAnsi="Arial" w:cs="Arial"/>
          <w:sz w:val="24"/>
          <w:szCs w:val="24"/>
          <w:lang w:val="en-US" w:eastAsia="es-MX"/>
        </w:rPr>
        <w:t>​​provided</w:t>
      </w:r>
      <w:r w:rsidR="0050534E" w:rsidRPr="00136DFE">
        <w:rPr>
          <w:rFonts w:ascii="Arial" w:eastAsia="Times New Roman" w:hAnsi="Arial" w:cs="Arial"/>
          <w:sz w:val="24"/>
          <w:szCs w:val="24"/>
          <w:lang w:val="en-US" w:eastAsia="es-MX"/>
        </w:rPr>
        <w:t xml:space="preserve"> </w:t>
      </w:r>
      <w:r w:rsidR="007F58E9" w:rsidRPr="00136DFE">
        <w:rPr>
          <w:rFonts w:ascii="Arial" w:eastAsia="Times New Roman" w:hAnsi="Arial" w:cs="Arial"/>
          <w:sz w:val="24"/>
          <w:szCs w:val="24"/>
          <w:lang w:val="en-US" w:eastAsia="es-MX"/>
        </w:rPr>
        <w:t>by</w:t>
      </w:r>
      <w:r w:rsidR="0050534E" w:rsidRPr="00136DFE">
        <w:rPr>
          <w:rFonts w:ascii="Arial" w:eastAsia="Times New Roman" w:hAnsi="Arial" w:cs="Arial"/>
          <w:sz w:val="24"/>
          <w:szCs w:val="24"/>
          <w:lang w:val="en-US" w:eastAsia="es-MX"/>
        </w:rPr>
        <w:t xml:space="preserve"> </w:t>
      </w:r>
      <w:r w:rsidR="007F58E9" w:rsidRPr="00136DFE">
        <w:rPr>
          <w:rFonts w:ascii="Arial" w:eastAsia="Times New Roman" w:hAnsi="Arial" w:cs="Arial"/>
          <w:sz w:val="24"/>
          <w:szCs w:val="24"/>
          <w:shd w:val="clear" w:color="auto" w:fill="FFFFFF"/>
          <w:lang w:val="en-US" w:eastAsia="es-MX"/>
        </w:rPr>
        <w:t>Reuter</w:t>
      </w:r>
      <w:r w:rsidR="0050534E" w:rsidRPr="00136DFE">
        <w:rPr>
          <w:rFonts w:ascii="Arial" w:eastAsia="Times New Roman" w:hAnsi="Arial" w:cs="Arial"/>
          <w:sz w:val="24"/>
          <w:szCs w:val="24"/>
          <w:shd w:val="clear" w:color="auto" w:fill="FFFFFF"/>
          <w:lang w:val="en-US" w:eastAsia="es-MX"/>
        </w:rPr>
        <w:t xml:space="preserve"> </w:t>
      </w:r>
      <w:r w:rsidR="007F58E9" w:rsidRPr="00136DFE">
        <w:rPr>
          <w:rFonts w:ascii="Arial" w:eastAsia="Times New Roman" w:hAnsi="Arial" w:cs="Arial"/>
          <w:sz w:val="24"/>
          <w:szCs w:val="24"/>
          <w:shd w:val="clear" w:color="auto" w:fill="FFFFFF"/>
          <w:lang w:val="en-US" w:eastAsia="es-MX"/>
        </w:rPr>
        <w:t>and</w:t>
      </w:r>
      <w:r w:rsidR="0050534E" w:rsidRPr="00136DFE">
        <w:rPr>
          <w:rFonts w:ascii="Arial" w:eastAsia="Times New Roman" w:hAnsi="Arial" w:cs="Arial"/>
          <w:sz w:val="24"/>
          <w:szCs w:val="24"/>
          <w:shd w:val="clear" w:color="auto" w:fill="FFFFFF"/>
          <w:lang w:val="en-US" w:eastAsia="es-MX"/>
        </w:rPr>
        <w:t xml:space="preserve"> </w:t>
      </w:r>
      <w:r w:rsidR="007F58E9" w:rsidRPr="00136DFE">
        <w:rPr>
          <w:rFonts w:ascii="Arial" w:eastAsia="Times New Roman" w:hAnsi="Arial" w:cs="Arial"/>
          <w:sz w:val="24"/>
          <w:szCs w:val="24"/>
          <w:shd w:val="clear" w:color="auto" w:fill="FFFFFF"/>
          <w:lang w:val="en-US" w:eastAsia="es-MX"/>
        </w:rPr>
        <w:t>Robinson</w:t>
      </w:r>
      <w:r w:rsidR="009E585F" w:rsidRPr="00136DFE">
        <w:rPr>
          <w:rFonts w:ascii="Arial" w:eastAsia="Times New Roman" w:hAnsi="Arial" w:cs="Arial"/>
          <w:sz w:val="24"/>
          <w:szCs w:val="24"/>
          <w:shd w:val="clear" w:color="auto" w:fill="FFFFFF"/>
          <w:lang w:val="en-US" w:eastAsia="es-MX"/>
        </w:rPr>
        <w:t xml:space="preserve"> (1997)</w:t>
      </w:r>
      <w:r w:rsidR="00025273" w:rsidRPr="00136DFE">
        <w:rPr>
          <w:rFonts w:ascii="Arial" w:eastAsia="Times New Roman" w:hAnsi="Arial" w:cs="Arial"/>
          <w:sz w:val="24"/>
          <w:szCs w:val="24"/>
          <w:shd w:val="clear" w:color="auto" w:fill="FFFFFF"/>
          <w:lang w:val="en-US" w:eastAsia="es-MX"/>
        </w:rPr>
        <w:t>,</w:t>
      </w:r>
      <w:r w:rsidR="0050534E" w:rsidRPr="00136DFE">
        <w:rPr>
          <w:rFonts w:ascii="Arial" w:eastAsia="Times New Roman" w:hAnsi="Arial" w:cs="Arial"/>
          <w:sz w:val="24"/>
          <w:szCs w:val="24"/>
          <w:shd w:val="clear" w:color="auto" w:fill="FFFFFF"/>
          <w:vertAlign w:val="superscript"/>
          <w:lang w:val="en-US" w:eastAsia="es-MX"/>
        </w:rPr>
        <w:t xml:space="preserve"> </w:t>
      </w:r>
      <w:r w:rsidR="007F58E9" w:rsidRPr="00BD5C88">
        <w:rPr>
          <w:rFonts w:ascii="Arial" w:eastAsia="Times New Roman" w:hAnsi="Arial" w:cs="Arial"/>
          <w:sz w:val="24"/>
          <w:szCs w:val="24"/>
          <w:highlight w:val="yellow"/>
          <w:shd w:val="clear" w:color="auto" w:fill="FFFFFF"/>
          <w:lang w:val="en-US" w:eastAsia="es-MX"/>
        </w:rPr>
        <w:t>it</w:t>
      </w:r>
      <w:r w:rsidR="0050534E" w:rsidRPr="00BD5C88">
        <w:rPr>
          <w:rFonts w:ascii="Arial" w:eastAsia="Times New Roman" w:hAnsi="Arial" w:cs="Arial"/>
          <w:sz w:val="24"/>
          <w:szCs w:val="24"/>
          <w:highlight w:val="yellow"/>
          <w:shd w:val="clear" w:color="auto" w:fill="FFFFFF"/>
          <w:lang w:val="en-US" w:eastAsia="es-MX"/>
        </w:rPr>
        <w:t xml:space="preserve"> </w:t>
      </w:r>
      <w:r w:rsidR="007F58E9" w:rsidRPr="00BD5C88">
        <w:rPr>
          <w:rFonts w:ascii="Arial" w:eastAsia="Times New Roman" w:hAnsi="Arial" w:cs="Arial"/>
          <w:sz w:val="24"/>
          <w:szCs w:val="24"/>
          <w:highlight w:val="yellow"/>
          <w:shd w:val="clear" w:color="auto" w:fill="FFFFFF"/>
          <w:lang w:val="en-US" w:eastAsia="es-MX"/>
        </w:rPr>
        <w:t>was</w:t>
      </w:r>
      <w:r w:rsidR="0050534E" w:rsidRPr="00BD5C88">
        <w:rPr>
          <w:rFonts w:ascii="Arial" w:eastAsia="Times New Roman" w:hAnsi="Arial" w:cs="Arial"/>
          <w:sz w:val="24"/>
          <w:szCs w:val="24"/>
          <w:highlight w:val="yellow"/>
          <w:shd w:val="clear" w:color="auto" w:fill="FFFFFF"/>
          <w:lang w:val="en-US" w:eastAsia="es-MX"/>
        </w:rPr>
        <w:t xml:space="preserve"> </w:t>
      </w:r>
      <w:r w:rsidR="007F58E9" w:rsidRPr="00BD5C88">
        <w:rPr>
          <w:rFonts w:ascii="Arial" w:eastAsia="Times New Roman" w:hAnsi="Arial" w:cs="Arial"/>
          <w:sz w:val="24"/>
          <w:szCs w:val="24"/>
          <w:highlight w:val="yellow"/>
          <w:shd w:val="clear" w:color="auto" w:fill="FFFFFF"/>
          <w:lang w:val="en-US" w:eastAsia="es-MX"/>
        </w:rPr>
        <w:t>found</w:t>
      </w:r>
      <w:r w:rsidR="0050534E" w:rsidRPr="00BD5C88">
        <w:rPr>
          <w:rFonts w:ascii="Arial" w:eastAsia="Times New Roman" w:hAnsi="Arial" w:cs="Arial"/>
          <w:sz w:val="24"/>
          <w:szCs w:val="24"/>
          <w:highlight w:val="yellow"/>
          <w:shd w:val="clear" w:color="auto" w:fill="FFFFFF"/>
          <w:lang w:val="en-US" w:eastAsia="es-MX"/>
        </w:rPr>
        <w:t xml:space="preserve"> </w:t>
      </w:r>
      <w:r w:rsidR="007F58E9" w:rsidRPr="00BD5C88">
        <w:rPr>
          <w:rFonts w:ascii="Arial" w:eastAsia="Times New Roman" w:hAnsi="Arial" w:cs="Arial"/>
          <w:sz w:val="24"/>
          <w:szCs w:val="24"/>
          <w:highlight w:val="yellow"/>
          <w:shd w:val="clear" w:color="auto" w:fill="FFFFFF"/>
          <w:lang w:val="en-US" w:eastAsia="es-MX"/>
        </w:rPr>
        <w:t>that</w:t>
      </w:r>
      <w:r w:rsidR="0050534E" w:rsidRPr="00BD5C88">
        <w:rPr>
          <w:rFonts w:ascii="Arial" w:eastAsia="Times New Roman" w:hAnsi="Arial" w:cs="Arial"/>
          <w:sz w:val="24"/>
          <w:szCs w:val="24"/>
          <w:highlight w:val="yellow"/>
          <w:shd w:val="clear" w:color="auto" w:fill="FFFFFF"/>
          <w:lang w:val="en-US" w:eastAsia="es-MX"/>
        </w:rPr>
        <w:t xml:space="preserve"> </w:t>
      </w:r>
      <w:r w:rsidR="007F58E9" w:rsidRPr="00BD5C88">
        <w:rPr>
          <w:rFonts w:ascii="Arial" w:eastAsia="Times New Roman" w:hAnsi="Arial" w:cs="Arial"/>
          <w:sz w:val="24"/>
          <w:szCs w:val="24"/>
          <w:highlight w:val="yellow"/>
          <w:shd w:val="clear" w:color="auto" w:fill="FFFFFF"/>
          <w:lang w:val="en-US" w:eastAsia="es-MX"/>
        </w:rPr>
        <w:t>concentration</w:t>
      </w:r>
      <w:r w:rsidR="00C109C8" w:rsidRPr="00BD5C88">
        <w:rPr>
          <w:rFonts w:ascii="Arial" w:eastAsia="Times New Roman" w:hAnsi="Arial" w:cs="Arial"/>
          <w:sz w:val="24"/>
          <w:szCs w:val="24"/>
          <w:highlight w:val="yellow"/>
          <w:shd w:val="clear" w:color="auto" w:fill="FFFFFF"/>
          <w:lang w:val="en-US" w:eastAsia="es-MX"/>
        </w:rPr>
        <w:t>s</w:t>
      </w:r>
      <w:r w:rsidR="007F58E9" w:rsidRPr="00BD5C88">
        <w:rPr>
          <w:rFonts w:ascii="Arial" w:eastAsia="Times New Roman" w:hAnsi="Arial" w:cs="Arial"/>
          <w:sz w:val="24"/>
          <w:szCs w:val="24"/>
          <w:highlight w:val="yellow"/>
          <w:shd w:val="clear" w:color="auto" w:fill="FFFFFF"/>
          <w:lang w:val="en-US" w:eastAsia="es-MX"/>
        </w:rPr>
        <w:t xml:space="preserve"> </w:t>
      </w:r>
      <w:r w:rsidR="00BD5C88" w:rsidRPr="00BD5C88">
        <w:rPr>
          <w:rFonts w:ascii="Arial" w:eastAsia="Times New Roman" w:hAnsi="Arial" w:cs="Arial"/>
          <w:sz w:val="24"/>
          <w:szCs w:val="24"/>
          <w:highlight w:val="yellow"/>
          <w:shd w:val="clear" w:color="auto" w:fill="FFFFFF"/>
          <w:lang w:val="en-US" w:eastAsia="es-MX"/>
        </w:rPr>
        <w:t>Mn, Zn, and Cu</w:t>
      </w:r>
      <w:r w:rsidR="00BD5C88" w:rsidRPr="00BD5C88">
        <w:rPr>
          <w:rFonts w:ascii="Arial" w:eastAsia="Times New Roman" w:hAnsi="Arial" w:cs="Arial"/>
          <w:sz w:val="24"/>
          <w:szCs w:val="24"/>
          <w:highlight w:val="yellow"/>
          <w:lang w:val="en-US" w:eastAsia="es-MX"/>
        </w:rPr>
        <w:t> </w:t>
      </w:r>
      <w:r w:rsidR="00477DAE" w:rsidRPr="00BD5C88">
        <w:rPr>
          <w:rFonts w:ascii="Arial" w:eastAsia="Times New Roman" w:hAnsi="Arial" w:cs="Arial"/>
          <w:sz w:val="24"/>
          <w:szCs w:val="24"/>
          <w:highlight w:val="yellow"/>
          <w:shd w:val="clear" w:color="auto" w:fill="FFFFFF"/>
          <w:lang w:val="en-US" w:eastAsia="es-MX"/>
        </w:rPr>
        <w:t xml:space="preserve">were </w:t>
      </w:r>
      <w:r w:rsidR="007F58E9" w:rsidRPr="00BD5C88">
        <w:rPr>
          <w:rFonts w:ascii="Arial" w:eastAsia="Times New Roman" w:hAnsi="Arial" w:cs="Arial"/>
          <w:sz w:val="24"/>
          <w:szCs w:val="24"/>
          <w:highlight w:val="yellow"/>
          <w:shd w:val="clear" w:color="auto" w:fill="FFFFFF"/>
          <w:lang w:val="en-US" w:eastAsia="es-MX"/>
        </w:rPr>
        <w:t xml:space="preserve">within the optimum ranges </w:t>
      </w:r>
      <w:r w:rsidR="00707796" w:rsidRPr="00BD5C88">
        <w:rPr>
          <w:rFonts w:ascii="Arial" w:eastAsia="Times New Roman" w:hAnsi="Arial" w:cs="Arial"/>
          <w:sz w:val="24"/>
          <w:szCs w:val="24"/>
          <w:highlight w:val="yellow"/>
          <w:shd w:val="clear" w:color="auto" w:fill="FFFFFF"/>
          <w:lang w:val="en-US" w:eastAsia="es-MX"/>
        </w:rPr>
        <w:t>in</w:t>
      </w:r>
      <w:r w:rsidR="00DF27F1" w:rsidRPr="00BD5C88">
        <w:rPr>
          <w:rFonts w:ascii="Arial" w:eastAsia="Times New Roman" w:hAnsi="Arial" w:cs="Arial"/>
          <w:sz w:val="24"/>
          <w:szCs w:val="24"/>
          <w:highlight w:val="yellow"/>
          <w:shd w:val="clear" w:color="auto" w:fill="FFFFFF"/>
          <w:lang w:val="en-US" w:eastAsia="es-MX"/>
        </w:rPr>
        <w:t xml:space="preserve"> </w:t>
      </w:r>
      <w:r w:rsidR="007F58E9" w:rsidRPr="00BD5C88">
        <w:rPr>
          <w:rFonts w:ascii="Arial" w:eastAsia="Times New Roman" w:hAnsi="Arial" w:cs="Arial"/>
          <w:sz w:val="24"/>
          <w:szCs w:val="24"/>
          <w:highlight w:val="yellow"/>
          <w:shd w:val="clear" w:color="auto" w:fill="FFFFFF"/>
          <w:lang w:val="en-US" w:eastAsia="es-MX"/>
        </w:rPr>
        <w:t>both</w:t>
      </w:r>
      <w:r w:rsidR="00DF27F1" w:rsidRPr="00BD5C88">
        <w:rPr>
          <w:rFonts w:ascii="Arial" w:eastAsia="Times New Roman" w:hAnsi="Arial" w:cs="Arial"/>
          <w:sz w:val="24"/>
          <w:szCs w:val="24"/>
          <w:highlight w:val="yellow"/>
          <w:shd w:val="clear" w:color="auto" w:fill="FFFFFF"/>
          <w:lang w:val="en-US" w:eastAsia="es-MX"/>
        </w:rPr>
        <w:t xml:space="preserve"> </w:t>
      </w:r>
      <w:r w:rsidR="007F58E9" w:rsidRPr="00BD5C88">
        <w:rPr>
          <w:rFonts w:ascii="Arial" w:eastAsia="Times New Roman" w:hAnsi="Arial" w:cs="Arial"/>
          <w:sz w:val="24"/>
          <w:szCs w:val="24"/>
          <w:highlight w:val="yellow"/>
          <w:shd w:val="clear" w:color="auto" w:fill="FFFFFF"/>
          <w:lang w:val="en-US" w:eastAsia="es-MX"/>
        </w:rPr>
        <w:t>plots.</w:t>
      </w:r>
      <w:r w:rsidR="00DF27F1" w:rsidRPr="00136DFE">
        <w:rPr>
          <w:rFonts w:ascii="Arial" w:eastAsia="Times New Roman" w:hAnsi="Arial" w:cs="Arial"/>
          <w:sz w:val="24"/>
          <w:szCs w:val="24"/>
          <w:shd w:val="clear" w:color="auto" w:fill="FFFFFF"/>
          <w:lang w:val="en-US" w:eastAsia="es-MX"/>
        </w:rPr>
        <w:t xml:space="preserve"> </w:t>
      </w:r>
      <w:r w:rsidR="00BD5C88" w:rsidRPr="00136DFE">
        <w:rPr>
          <w:rFonts w:ascii="Arial" w:eastAsia="Times New Roman" w:hAnsi="Arial" w:cs="Arial"/>
          <w:sz w:val="24"/>
          <w:szCs w:val="24"/>
          <w:shd w:val="clear" w:color="auto" w:fill="FFFFFF"/>
          <w:lang w:val="en-US" w:eastAsia="es-MX"/>
        </w:rPr>
        <w:t>Nevertheless</w:t>
      </w:r>
      <w:r w:rsidR="007F58E9" w:rsidRPr="00136DFE">
        <w:rPr>
          <w:rFonts w:ascii="Arial" w:eastAsia="Times New Roman" w:hAnsi="Arial" w:cs="Arial"/>
          <w:sz w:val="24"/>
          <w:szCs w:val="24"/>
          <w:shd w:val="clear" w:color="auto" w:fill="FFFFFF"/>
          <w:lang w:val="en-US" w:eastAsia="es-MX"/>
        </w:rPr>
        <w:t>,</w:t>
      </w:r>
      <w:r w:rsidR="00DF27F1" w:rsidRPr="00136DFE">
        <w:rPr>
          <w:rFonts w:ascii="Arial" w:eastAsia="Times New Roman" w:hAnsi="Arial" w:cs="Arial"/>
          <w:sz w:val="24"/>
          <w:szCs w:val="24"/>
          <w:lang w:val="en-US" w:eastAsia="es-MX"/>
        </w:rPr>
        <w:t xml:space="preserve"> </w:t>
      </w:r>
      <w:r w:rsidR="007F58E9" w:rsidRPr="00136DFE">
        <w:rPr>
          <w:rFonts w:ascii="Arial" w:eastAsia="Times New Roman" w:hAnsi="Arial" w:cs="Arial"/>
          <w:sz w:val="24"/>
          <w:szCs w:val="24"/>
          <w:shd w:val="clear" w:color="auto" w:fill="FFFFFF"/>
          <w:lang w:val="en-US" w:eastAsia="es-MX"/>
        </w:rPr>
        <w:t>B</w:t>
      </w:r>
      <w:r w:rsidR="00DF27F1" w:rsidRPr="00136DFE">
        <w:rPr>
          <w:rFonts w:ascii="Arial" w:eastAsia="Times New Roman" w:hAnsi="Arial" w:cs="Arial"/>
          <w:sz w:val="24"/>
          <w:szCs w:val="24"/>
          <w:shd w:val="clear" w:color="auto" w:fill="FFFFFF"/>
          <w:lang w:val="en-US" w:eastAsia="es-MX"/>
        </w:rPr>
        <w:t xml:space="preserve"> </w:t>
      </w:r>
      <w:r w:rsidR="007F58E9" w:rsidRPr="00136DFE">
        <w:rPr>
          <w:rFonts w:ascii="Arial" w:eastAsia="Times New Roman" w:hAnsi="Arial" w:cs="Arial"/>
          <w:sz w:val="24"/>
          <w:szCs w:val="24"/>
          <w:shd w:val="clear" w:color="auto" w:fill="FFFFFF"/>
          <w:lang w:val="en-US" w:eastAsia="es-MX"/>
        </w:rPr>
        <w:t>present</w:t>
      </w:r>
      <w:r w:rsidR="00C109C8" w:rsidRPr="00136DFE">
        <w:rPr>
          <w:rFonts w:ascii="Arial" w:eastAsia="Times New Roman" w:hAnsi="Arial" w:cs="Arial"/>
          <w:sz w:val="24"/>
          <w:szCs w:val="24"/>
          <w:shd w:val="clear" w:color="auto" w:fill="FFFFFF"/>
          <w:lang w:val="en-US" w:eastAsia="es-MX"/>
        </w:rPr>
        <w:t>ed</w:t>
      </w:r>
      <w:r w:rsidR="00DF27F1" w:rsidRPr="00136DFE">
        <w:rPr>
          <w:rFonts w:ascii="Arial" w:eastAsia="Times New Roman" w:hAnsi="Arial" w:cs="Arial"/>
          <w:sz w:val="24"/>
          <w:szCs w:val="24"/>
          <w:shd w:val="clear" w:color="auto" w:fill="FFFFFF"/>
          <w:lang w:val="en-US" w:eastAsia="es-MX"/>
        </w:rPr>
        <w:t xml:space="preserve"> </w:t>
      </w:r>
      <w:r w:rsidR="007F58E9" w:rsidRPr="00136DFE">
        <w:rPr>
          <w:rFonts w:ascii="Arial" w:eastAsia="Times New Roman" w:hAnsi="Arial" w:cs="Arial"/>
          <w:sz w:val="24"/>
          <w:szCs w:val="24"/>
          <w:shd w:val="clear" w:color="auto" w:fill="FFFFFF"/>
          <w:lang w:val="en-US" w:eastAsia="es-MX"/>
        </w:rPr>
        <w:t>sub-optimal</w:t>
      </w:r>
      <w:r w:rsidR="00DF27F1" w:rsidRPr="00136DFE">
        <w:rPr>
          <w:rFonts w:ascii="Arial" w:eastAsia="Times New Roman" w:hAnsi="Arial" w:cs="Arial"/>
          <w:sz w:val="24"/>
          <w:szCs w:val="24"/>
          <w:shd w:val="clear" w:color="auto" w:fill="FFFFFF"/>
          <w:lang w:val="en-US" w:eastAsia="es-MX"/>
        </w:rPr>
        <w:t xml:space="preserve"> </w:t>
      </w:r>
      <w:r w:rsidR="007F58E9" w:rsidRPr="00136DFE">
        <w:rPr>
          <w:rFonts w:ascii="Arial" w:eastAsia="Times New Roman" w:hAnsi="Arial" w:cs="Arial"/>
          <w:sz w:val="24"/>
          <w:szCs w:val="24"/>
          <w:shd w:val="clear" w:color="auto" w:fill="FFFFFF"/>
          <w:lang w:val="en-US" w:eastAsia="es-MX"/>
        </w:rPr>
        <w:t>levels,</w:t>
      </w:r>
      <w:r w:rsidR="00DF27F1" w:rsidRPr="00136DFE">
        <w:rPr>
          <w:rFonts w:ascii="Arial" w:eastAsia="Times New Roman" w:hAnsi="Arial" w:cs="Arial"/>
          <w:sz w:val="24"/>
          <w:szCs w:val="24"/>
          <w:shd w:val="clear" w:color="auto" w:fill="FFFFFF"/>
          <w:lang w:val="en-US" w:eastAsia="es-MX"/>
        </w:rPr>
        <w:t xml:space="preserve"> </w:t>
      </w:r>
      <w:r w:rsidR="007F58E9" w:rsidRPr="00136DFE">
        <w:rPr>
          <w:rFonts w:ascii="Arial" w:eastAsia="Times New Roman" w:hAnsi="Arial" w:cs="Arial"/>
          <w:sz w:val="24"/>
          <w:szCs w:val="24"/>
          <w:shd w:val="clear" w:color="auto" w:fill="FFFFFF"/>
          <w:lang w:val="en-US" w:eastAsia="es-MX"/>
        </w:rPr>
        <w:t>probably</w:t>
      </w:r>
      <w:r w:rsidR="00DF27F1" w:rsidRPr="00136DFE">
        <w:rPr>
          <w:rFonts w:ascii="Arial" w:eastAsia="Times New Roman" w:hAnsi="Arial" w:cs="Arial"/>
          <w:sz w:val="24"/>
          <w:szCs w:val="24"/>
          <w:shd w:val="clear" w:color="auto" w:fill="FFFFFF"/>
          <w:lang w:val="en-US" w:eastAsia="es-MX"/>
        </w:rPr>
        <w:t xml:space="preserve"> </w:t>
      </w:r>
      <w:r w:rsidR="007F58E9" w:rsidRPr="00136DFE">
        <w:rPr>
          <w:rFonts w:ascii="Arial" w:eastAsia="Times New Roman" w:hAnsi="Arial" w:cs="Arial"/>
          <w:sz w:val="24"/>
          <w:szCs w:val="24"/>
          <w:shd w:val="clear" w:color="auto" w:fill="FFFFFF"/>
          <w:lang w:val="en-US" w:eastAsia="es-MX"/>
        </w:rPr>
        <w:t>causing</w:t>
      </w:r>
      <w:r w:rsidR="00DF27F1" w:rsidRPr="00136DFE">
        <w:rPr>
          <w:rFonts w:ascii="Arial" w:eastAsia="Times New Roman" w:hAnsi="Arial" w:cs="Arial"/>
          <w:sz w:val="24"/>
          <w:szCs w:val="24"/>
          <w:shd w:val="clear" w:color="auto" w:fill="FFFFFF"/>
          <w:lang w:val="en-US" w:eastAsia="es-MX"/>
        </w:rPr>
        <w:t xml:space="preserve"> </w:t>
      </w:r>
      <w:r w:rsidR="00477DAE" w:rsidRPr="00136DFE">
        <w:rPr>
          <w:rFonts w:ascii="Arial" w:eastAsia="Times New Roman" w:hAnsi="Arial" w:cs="Arial"/>
          <w:sz w:val="24"/>
          <w:szCs w:val="24"/>
          <w:shd w:val="clear" w:color="auto" w:fill="FFFFFF"/>
          <w:lang w:val="en-US" w:eastAsia="es-MX"/>
        </w:rPr>
        <w:t>B</w:t>
      </w:r>
      <w:r w:rsidR="00DF27F1" w:rsidRPr="00136DFE">
        <w:rPr>
          <w:rFonts w:ascii="Arial" w:eastAsia="Times New Roman" w:hAnsi="Arial" w:cs="Arial"/>
          <w:sz w:val="24"/>
          <w:szCs w:val="24"/>
          <w:shd w:val="clear" w:color="auto" w:fill="FFFFFF"/>
          <w:lang w:val="en-US" w:eastAsia="es-MX"/>
        </w:rPr>
        <w:t xml:space="preserve"> </w:t>
      </w:r>
      <w:r w:rsidR="007F58E9" w:rsidRPr="00136DFE">
        <w:rPr>
          <w:rFonts w:ascii="Arial" w:eastAsia="Times New Roman" w:hAnsi="Arial" w:cs="Arial"/>
          <w:sz w:val="24"/>
          <w:szCs w:val="24"/>
          <w:shd w:val="clear" w:color="auto" w:fill="FFFFFF"/>
          <w:lang w:val="en-US" w:eastAsia="es-MX"/>
        </w:rPr>
        <w:t>deficiency in the plant.</w:t>
      </w:r>
      <w:r w:rsidR="007F58E9" w:rsidRPr="00136DFE">
        <w:rPr>
          <w:rFonts w:ascii="Arial" w:eastAsia="Times New Roman" w:hAnsi="Arial" w:cs="Arial"/>
          <w:sz w:val="24"/>
          <w:szCs w:val="24"/>
          <w:lang w:val="en-US" w:eastAsia="es-MX"/>
        </w:rPr>
        <w:t> </w:t>
      </w:r>
      <w:r w:rsidR="00477DAE" w:rsidRPr="00136DFE">
        <w:rPr>
          <w:rFonts w:ascii="Arial" w:eastAsia="Times New Roman" w:hAnsi="Arial" w:cs="Arial"/>
          <w:sz w:val="24"/>
          <w:szCs w:val="24"/>
          <w:shd w:val="clear" w:color="auto" w:fill="FFFFFF"/>
          <w:lang w:val="en-US" w:eastAsia="es-MX"/>
        </w:rPr>
        <w:t>On the other hand</w:t>
      </w:r>
      <w:r w:rsidR="007F58E9" w:rsidRPr="00136DFE">
        <w:rPr>
          <w:rFonts w:ascii="Arial" w:eastAsia="Times New Roman" w:hAnsi="Arial" w:cs="Arial"/>
          <w:sz w:val="24"/>
          <w:szCs w:val="24"/>
          <w:shd w:val="clear" w:color="auto" w:fill="FFFFFF"/>
          <w:lang w:val="en-US" w:eastAsia="es-MX"/>
        </w:rPr>
        <w:t>,</w:t>
      </w:r>
      <w:r w:rsidR="007F58E9" w:rsidRPr="00136DFE">
        <w:rPr>
          <w:rFonts w:ascii="Arial" w:eastAsia="Times New Roman" w:hAnsi="Arial" w:cs="Arial"/>
          <w:sz w:val="24"/>
          <w:szCs w:val="24"/>
          <w:lang w:val="en-US" w:eastAsia="es-MX"/>
        </w:rPr>
        <w:t> </w:t>
      </w:r>
      <w:r w:rsidR="00477DAE" w:rsidRPr="00136DFE">
        <w:rPr>
          <w:rFonts w:ascii="Arial" w:eastAsia="Times New Roman" w:hAnsi="Arial" w:cs="Arial"/>
          <w:sz w:val="24"/>
          <w:szCs w:val="24"/>
          <w:shd w:val="clear" w:color="auto" w:fill="FFFFFF"/>
          <w:lang w:val="en-US" w:eastAsia="es-MX"/>
        </w:rPr>
        <w:t>Fe</w:t>
      </w:r>
      <w:r w:rsidR="00477DAE" w:rsidRPr="00136DFE">
        <w:rPr>
          <w:rFonts w:ascii="Arial" w:eastAsia="Times New Roman" w:hAnsi="Arial" w:cs="Arial"/>
          <w:sz w:val="24"/>
          <w:szCs w:val="24"/>
          <w:lang w:val="en-US" w:eastAsia="es-MX"/>
        </w:rPr>
        <w:t> </w:t>
      </w:r>
      <w:r w:rsidR="007F58E9" w:rsidRPr="00136DFE">
        <w:rPr>
          <w:rFonts w:ascii="Arial" w:eastAsia="Times New Roman" w:hAnsi="Arial" w:cs="Arial"/>
          <w:sz w:val="24"/>
          <w:szCs w:val="24"/>
          <w:shd w:val="clear" w:color="auto" w:fill="FFFFFF"/>
          <w:lang w:val="en-US" w:eastAsia="es-MX"/>
        </w:rPr>
        <w:t>present</w:t>
      </w:r>
      <w:r w:rsidR="00477DAE" w:rsidRPr="00136DFE">
        <w:rPr>
          <w:rFonts w:ascii="Arial" w:eastAsia="Times New Roman" w:hAnsi="Arial" w:cs="Arial"/>
          <w:sz w:val="24"/>
          <w:szCs w:val="24"/>
          <w:shd w:val="clear" w:color="auto" w:fill="FFFFFF"/>
          <w:lang w:val="en-US" w:eastAsia="es-MX"/>
        </w:rPr>
        <w:t>ed</w:t>
      </w:r>
      <w:r w:rsidR="007F58E9" w:rsidRPr="00136DFE">
        <w:rPr>
          <w:rFonts w:ascii="Arial" w:eastAsia="Times New Roman" w:hAnsi="Arial" w:cs="Arial"/>
          <w:sz w:val="24"/>
          <w:szCs w:val="24"/>
          <w:shd w:val="clear" w:color="auto" w:fill="FFFFFF"/>
          <w:lang w:val="en-US" w:eastAsia="es-MX"/>
        </w:rPr>
        <w:t xml:space="preserve"> an optimum concentration </w:t>
      </w:r>
      <w:r w:rsidR="00477DAE" w:rsidRPr="00136DFE">
        <w:rPr>
          <w:rFonts w:ascii="Arial" w:eastAsia="Times New Roman" w:hAnsi="Arial" w:cs="Arial"/>
          <w:sz w:val="24"/>
          <w:szCs w:val="24"/>
          <w:shd w:val="clear" w:color="auto" w:fill="FFFFFF"/>
          <w:lang w:val="en-US" w:eastAsia="es-MX"/>
        </w:rPr>
        <w:t xml:space="preserve">in </w:t>
      </w:r>
      <w:r w:rsidR="007F58E9" w:rsidRPr="00136DFE">
        <w:rPr>
          <w:rFonts w:ascii="Arial" w:eastAsia="Times New Roman" w:hAnsi="Arial" w:cs="Arial"/>
          <w:sz w:val="24"/>
          <w:szCs w:val="24"/>
          <w:shd w:val="clear" w:color="auto" w:fill="FFFFFF"/>
          <w:lang w:val="en-US" w:eastAsia="es-MX"/>
        </w:rPr>
        <w:t xml:space="preserve">the plot without </w:t>
      </w:r>
      <w:r w:rsidR="008F5DD1" w:rsidRPr="00136DFE">
        <w:rPr>
          <w:rFonts w:ascii="Arial" w:eastAsia="Times New Roman" w:hAnsi="Arial" w:cs="Arial"/>
          <w:sz w:val="24"/>
          <w:szCs w:val="24"/>
          <w:shd w:val="clear" w:color="auto" w:fill="FFFFFF"/>
          <w:lang w:val="en-US" w:eastAsia="es-MX"/>
        </w:rPr>
        <w:t>decline</w:t>
      </w:r>
      <w:r w:rsidR="007F58E9" w:rsidRPr="00136DFE">
        <w:rPr>
          <w:rFonts w:ascii="Arial" w:eastAsia="Times New Roman" w:hAnsi="Arial" w:cs="Arial"/>
          <w:sz w:val="24"/>
          <w:szCs w:val="24"/>
          <w:shd w:val="clear" w:color="auto" w:fill="FFFFFF"/>
          <w:lang w:val="en-US" w:eastAsia="es-MX"/>
        </w:rPr>
        <w:t>, whereas</w:t>
      </w:r>
      <w:r w:rsidR="00477DAE" w:rsidRPr="00136DFE">
        <w:rPr>
          <w:rFonts w:ascii="Arial" w:eastAsia="Times New Roman" w:hAnsi="Arial" w:cs="Arial"/>
          <w:sz w:val="24"/>
          <w:szCs w:val="24"/>
          <w:shd w:val="clear" w:color="auto" w:fill="FFFFFF"/>
          <w:lang w:val="en-US" w:eastAsia="es-MX"/>
        </w:rPr>
        <w:t xml:space="preserve"> in</w:t>
      </w:r>
      <w:r w:rsidR="007F58E9" w:rsidRPr="00136DFE">
        <w:rPr>
          <w:rFonts w:ascii="Arial" w:eastAsia="Times New Roman" w:hAnsi="Arial" w:cs="Arial"/>
          <w:sz w:val="24"/>
          <w:szCs w:val="24"/>
          <w:shd w:val="clear" w:color="auto" w:fill="FFFFFF"/>
          <w:lang w:val="en-US" w:eastAsia="es-MX"/>
        </w:rPr>
        <w:t xml:space="preserve"> the </w:t>
      </w:r>
      <w:r w:rsidR="008F5DD1" w:rsidRPr="00136DFE">
        <w:rPr>
          <w:rFonts w:ascii="Arial" w:eastAsia="Times New Roman" w:hAnsi="Arial" w:cs="Arial"/>
          <w:sz w:val="24"/>
          <w:szCs w:val="24"/>
          <w:shd w:val="clear" w:color="auto" w:fill="FFFFFF"/>
          <w:lang w:val="en-US" w:eastAsia="es-MX"/>
        </w:rPr>
        <w:t>decline</w:t>
      </w:r>
      <w:r w:rsidR="007F58E9" w:rsidRPr="00136DFE">
        <w:rPr>
          <w:rFonts w:ascii="Arial" w:eastAsia="Times New Roman" w:hAnsi="Arial" w:cs="Arial"/>
          <w:sz w:val="24"/>
          <w:szCs w:val="24"/>
          <w:shd w:val="clear" w:color="auto" w:fill="FFFFFF"/>
          <w:lang w:val="en-US" w:eastAsia="es-MX"/>
        </w:rPr>
        <w:t xml:space="preserve"> plot</w:t>
      </w:r>
      <w:r w:rsidR="00707796" w:rsidRPr="00136DFE">
        <w:rPr>
          <w:rFonts w:ascii="Arial" w:eastAsia="Times New Roman" w:hAnsi="Arial" w:cs="Arial"/>
          <w:sz w:val="24"/>
          <w:szCs w:val="24"/>
          <w:shd w:val="clear" w:color="auto" w:fill="FFFFFF"/>
          <w:lang w:val="en-US" w:eastAsia="es-MX"/>
        </w:rPr>
        <w:t xml:space="preserve"> its</w:t>
      </w:r>
      <w:r w:rsidR="007F58E9" w:rsidRPr="00136DFE">
        <w:rPr>
          <w:rFonts w:ascii="Arial" w:eastAsia="Times New Roman" w:hAnsi="Arial" w:cs="Arial"/>
          <w:sz w:val="24"/>
          <w:szCs w:val="24"/>
          <w:shd w:val="clear" w:color="auto" w:fill="FFFFFF"/>
          <w:lang w:val="en-US" w:eastAsia="es-MX"/>
        </w:rPr>
        <w:t xml:space="preserve"> concentration was 25% greater than the upper limit of the reference values</w:t>
      </w:r>
      <w:r w:rsidR="00F163C3" w:rsidRPr="00136DFE">
        <w:rPr>
          <w:rFonts w:ascii="Arial" w:eastAsia="Times New Roman" w:hAnsi="Arial" w:cs="Arial"/>
          <w:sz w:val="24"/>
          <w:szCs w:val="24"/>
          <w:shd w:val="clear" w:color="auto" w:fill="FFFFFF"/>
          <w:lang w:val="en-US" w:eastAsia="es-MX"/>
        </w:rPr>
        <w:t xml:space="preserve"> (</w:t>
      </w:r>
      <w:r w:rsidR="00C109C8" w:rsidRPr="00136DFE">
        <w:rPr>
          <w:rFonts w:ascii="Arial" w:eastAsia="Times New Roman" w:hAnsi="Arial" w:cs="Arial"/>
          <w:sz w:val="24"/>
          <w:szCs w:val="24"/>
          <w:shd w:val="clear" w:color="auto" w:fill="FFFFFF"/>
          <w:lang w:val="en-US" w:eastAsia="es-MX"/>
        </w:rPr>
        <w:t>T</w:t>
      </w:r>
      <w:r w:rsidR="00F163C3" w:rsidRPr="00136DFE">
        <w:rPr>
          <w:rFonts w:ascii="Arial" w:eastAsia="Times New Roman" w:hAnsi="Arial" w:cs="Arial"/>
          <w:sz w:val="24"/>
          <w:szCs w:val="24"/>
          <w:shd w:val="clear" w:color="auto" w:fill="FFFFFF"/>
          <w:lang w:val="en-US" w:eastAsia="es-MX"/>
        </w:rPr>
        <w:t xml:space="preserve">able </w:t>
      </w:r>
      <w:r w:rsidR="004344DF" w:rsidRPr="00136DFE">
        <w:rPr>
          <w:rFonts w:ascii="Arial" w:eastAsia="Times New Roman" w:hAnsi="Arial" w:cs="Arial"/>
          <w:sz w:val="24"/>
          <w:szCs w:val="24"/>
          <w:shd w:val="clear" w:color="auto" w:fill="FFFFFF"/>
          <w:lang w:val="en-US" w:eastAsia="es-MX"/>
        </w:rPr>
        <w:t>2</w:t>
      </w:r>
      <w:r w:rsidR="00F163C3" w:rsidRPr="00136DFE">
        <w:rPr>
          <w:rFonts w:ascii="Arial" w:eastAsia="Times New Roman" w:hAnsi="Arial" w:cs="Arial"/>
          <w:sz w:val="24"/>
          <w:szCs w:val="24"/>
          <w:shd w:val="clear" w:color="auto" w:fill="FFFFFF"/>
          <w:lang w:val="en-US" w:eastAsia="es-MX"/>
        </w:rPr>
        <w:t>)</w:t>
      </w:r>
      <w:r w:rsidR="007F58E9" w:rsidRPr="00136DFE">
        <w:rPr>
          <w:rFonts w:ascii="Arial" w:eastAsia="Times New Roman" w:hAnsi="Arial" w:cs="Arial"/>
          <w:sz w:val="24"/>
          <w:szCs w:val="24"/>
          <w:shd w:val="clear" w:color="auto" w:fill="FFFFFF"/>
          <w:lang w:val="en-US" w:eastAsia="es-MX"/>
        </w:rPr>
        <w:t>.</w:t>
      </w:r>
      <w:r w:rsidR="00C109C8" w:rsidRPr="00136DFE">
        <w:rPr>
          <w:rFonts w:ascii="Arial" w:eastAsia="Times New Roman" w:hAnsi="Arial" w:cs="Arial"/>
          <w:sz w:val="24"/>
          <w:szCs w:val="24"/>
          <w:lang w:val="en-US" w:eastAsia="es-MX"/>
        </w:rPr>
        <w:t xml:space="preserve"> In short,</w:t>
      </w:r>
      <w:r w:rsidR="00BD5C88">
        <w:rPr>
          <w:rFonts w:ascii="Arial" w:eastAsia="Times New Roman" w:hAnsi="Arial" w:cs="Arial"/>
          <w:sz w:val="24"/>
          <w:szCs w:val="24"/>
          <w:lang w:val="en-US" w:eastAsia="es-MX"/>
        </w:rPr>
        <w:t xml:space="preserve"> </w:t>
      </w:r>
      <w:r w:rsidR="00BD5C88" w:rsidRPr="00BD5C88">
        <w:rPr>
          <w:rFonts w:ascii="Arial" w:eastAsia="Times New Roman" w:hAnsi="Arial" w:cs="Arial"/>
          <w:sz w:val="24"/>
          <w:szCs w:val="24"/>
          <w:highlight w:val="yellow"/>
          <w:lang w:val="en-US" w:eastAsia="es-MX"/>
        </w:rPr>
        <w:t>decline</w:t>
      </w:r>
      <w:r w:rsidR="00025273" w:rsidRPr="00136DFE">
        <w:rPr>
          <w:rFonts w:ascii="Arial" w:eastAsia="Times New Roman" w:hAnsi="Arial" w:cs="Arial"/>
          <w:sz w:val="24"/>
          <w:szCs w:val="24"/>
          <w:lang w:val="en-US" w:eastAsia="es-MX"/>
        </w:rPr>
        <w:t xml:space="preserve"> </w:t>
      </w:r>
      <w:r w:rsidR="00C109C8" w:rsidRPr="00136DFE">
        <w:rPr>
          <w:rFonts w:ascii="Arial" w:eastAsia="Times New Roman" w:hAnsi="Arial" w:cs="Arial"/>
          <w:sz w:val="24"/>
          <w:szCs w:val="24"/>
          <w:lang w:val="en-US" w:eastAsia="es-MX"/>
        </w:rPr>
        <w:t>plants</w:t>
      </w:r>
      <w:r w:rsidR="00025273" w:rsidRPr="00136DFE">
        <w:rPr>
          <w:rFonts w:ascii="Arial" w:eastAsia="Times New Roman" w:hAnsi="Arial" w:cs="Arial"/>
          <w:sz w:val="24"/>
          <w:szCs w:val="24"/>
          <w:lang w:val="en-US" w:eastAsia="es-MX"/>
        </w:rPr>
        <w:t xml:space="preserve"> </w:t>
      </w:r>
      <w:r w:rsidR="007F58E9" w:rsidRPr="00136DFE">
        <w:rPr>
          <w:rFonts w:ascii="Arial" w:eastAsia="Times New Roman" w:hAnsi="Arial" w:cs="Arial"/>
          <w:sz w:val="24"/>
          <w:szCs w:val="24"/>
          <w:shd w:val="clear" w:color="auto" w:fill="FFFFFF"/>
          <w:lang w:val="en-US" w:eastAsia="es-MX"/>
        </w:rPr>
        <w:t>showed</w:t>
      </w:r>
      <w:r w:rsidR="00025273" w:rsidRPr="00136DFE">
        <w:rPr>
          <w:rFonts w:ascii="Arial" w:eastAsia="Times New Roman" w:hAnsi="Arial" w:cs="Arial"/>
          <w:sz w:val="24"/>
          <w:szCs w:val="24"/>
          <w:lang w:val="en-US" w:eastAsia="es-MX"/>
        </w:rPr>
        <w:t xml:space="preserve"> </w:t>
      </w:r>
      <w:r w:rsidR="002910EF" w:rsidRPr="00136DFE">
        <w:rPr>
          <w:rFonts w:ascii="Arial" w:eastAsia="Times New Roman" w:hAnsi="Arial" w:cs="Arial"/>
          <w:sz w:val="24"/>
          <w:szCs w:val="24"/>
          <w:shd w:val="clear" w:color="auto" w:fill="FFFFFF"/>
          <w:lang w:val="en-US" w:eastAsia="es-MX"/>
        </w:rPr>
        <w:t>an</w:t>
      </w:r>
      <w:r w:rsidR="00025273" w:rsidRPr="00136DFE">
        <w:rPr>
          <w:rFonts w:ascii="Arial" w:eastAsia="Times New Roman" w:hAnsi="Arial" w:cs="Arial"/>
          <w:sz w:val="24"/>
          <w:szCs w:val="24"/>
          <w:shd w:val="clear" w:color="auto" w:fill="FFFFFF"/>
          <w:lang w:val="en-US" w:eastAsia="es-MX"/>
        </w:rPr>
        <w:t xml:space="preserve"> </w:t>
      </w:r>
      <w:r w:rsidR="007F58E9" w:rsidRPr="00136DFE">
        <w:rPr>
          <w:rFonts w:ascii="Arial" w:eastAsia="Times New Roman" w:hAnsi="Arial" w:cs="Arial"/>
          <w:sz w:val="24"/>
          <w:szCs w:val="24"/>
          <w:shd w:val="clear" w:color="auto" w:fill="FFFFFF"/>
          <w:lang w:val="en-US" w:eastAsia="es-MX"/>
        </w:rPr>
        <w:t>alteration</w:t>
      </w:r>
      <w:r w:rsidR="00025273" w:rsidRPr="00136DFE">
        <w:rPr>
          <w:rFonts w:ascii="Arial" w:eastAsia="Times New Roman" w:hAnsi="Arial" w:cs="Arial"/>
          <w:sz w:val="24"/>
          <w:szCs w:val="24"/>
          <w:shd w:val="clear" w:color="auto" w:fill="FFFFFF"/>
          <w:lang w:val="en-US" w:eastAsia="es-MX"/>
        </w:rPr>
        <w:t xml:space="preserve"> </w:t>
      </w:r>
      <w:r w:rsidR="007F58E9" w:rsidRPr="00136DFE">
        <w:rPr>
          <w:rFonts w:ascii="Arial" w:eastAsia="Times New Roman" w:hAnsi="Arial" w:cs="Arial"/>
          <w:sz w:val="24"/>
          <w:szCs w:val="24"/>
          <w:shd w:val="clear" w:color="auto" w:fill="FFFFFF"/>
          <w:lang w:val="en-US" w:eastAsia="es-MX"/>
        </w:rPr>
        <w:t>in</w:t>
      </w:r>
      <w:r w:rsidR="00025273" w:rsidRPr="00136DFE">
        <w:rPr>
          <w:rFonts w:ascii="Arial" w:eastAsia="Times New Roman" w:hAnsi="Arial" w:cs="Arial"/>
          <w:sz w:val="24"/>
          <w:szCs w:val="24"/>
          <w:shd w:val="clear" w:color="auto" w:fill="FFFFFF"/>
          <w:lang w:val="en-US" w:eastAsia="es-MX"/>
        </w:rPr>
        <w:t xml:space="preserve"> </w:t>
      </w:r>
      <w:r w:rsidR="007F58E9" w:rsidRPr="00136DFE">
        <w:rPr>
          <w:rFonts w:ascii="Arial" w:eastAsia="Times New Roman" w:hAnsi="Arial" w:cs="Arial"/>
          <w:sz w:val="24"/>
          <w:szCs w:val="24"/>
          <w:shd w:val="clear" w:color="auto" w:fill="FFFFFF"/>
          <w:lang w:val="en-US" w:eastAsia="es-MX"/>
        </w:rPr>
        <w:t>the</w:t>
      </w:r>
      <w:r w:rsidR="00707796" w:rsidRPr="00136DFE">
        <w:rPr>
          <w:rFonts w:ascii="Arial" w:eastAsia="Times New Roman" w:hAnsi="Arial" w:cs="Arial"/>
          <w:sz w:val="24"/>
          <w:szCs w:val="24"/>
          <w:shd w:val="clear" w:color="auto" w:fill="FFFFFF"/>
          <w:lang w:val="en-US" w:eastAsia="es-MX"/>
        </w:rPr>
        <w:t>ir</w:t>
      </w:r>
      <w:r w:rsidR="00025273" w:rsidRPr="00136DFE">
        <w:rPr>
          <w:rFonts w:ascii="Arial" w:eastAsia="Times New Roman" w:hAnsi="Arial" w:cs="Arial"/>
          <w:sz w:val="24"/>
          <w:szCs w:val="24"/>
          <w:shd w:val="clear" w:color="auto" w:fill="FFFFFF"/>
          <w:lang w:val="en-US" w:eastAsia="es-MX"/>
        </w:rPr>
        <w:t xml:space="preserve"> </w:t>
      </w:r>
      <w:r w:rsidR="00C109C8" w:rsidRPr="00136DFE">
        <w:rPr>
          <w:rFonts w:ascii="Arial" w:eastAsia="Times New Roman" w:hAnsi="Arial" w:cs="Arial"/>
          <w:sz w:val="24"/>
          <w:szCs w:val="24"/>
          <w:shd w:val="clear" w:color="auto" w:fill="FFFFFF"/>
          <w:lang w:val="en-US" w:eastAsia="es-MX"/>
        </w:rPr>
        <w:t>micronutrient</w:t>
      </w:r>
      <w:r w:rsidR="00025273" w:rsidRPr="00136DFE">
        <w:rPr>
          <w:rFonts w:ascii="Arial" w:eastAsia="Times New Roman" w:hAnsi="Arial" w:cs="Arial"/>
          <w:sz w:val="24"/>
          <w:szCs w:val="24"/>
          <w:lang w:val="en-US" w:eastAsia="es-MX"/>
        </w:rPr>
        <w:t xml:space="preserve"> </w:t>
      </w:r>
      <w:r w:rsidR="007F58E9" w:rsidRPr="00136DFE">
        <w:rPr>
          <w:rFonts w:ascii="Arial" w:eastAsia="Times New Roman" w:hAnsi="Arial" w:cs="Arial"/>
          <w:sz w:val="24"/>
          <w:szCs w:val="24"/>
          <w:shd w:val="clear" w:color="auto" w:fill="FFFFFF"/>
          <w:lang w:val="en-US" w:eastAsia="es-MX"/>
        </w:rPr>
        <w:t>profile</w:t>
      </w:r>
      <w:r w:rsidR="00707796" w:rsidRPr="00136DFE">
        <w:rPr>
          <w:rFonts w:ascii="Arial" w:eastAsia="Times New Roman" w:hAnsi="Arial" w:cs="Arial"/>
          <w:sz w:val="24"/>
          <w:szCs w:val="24"/>
          <w:shd w:val="clear" w:color="auto" w:fill="FFFFFF"/>
          <w:lang w:val="en-US" w:eastAsia="es-MX"/>
        </w:rPr>
        <w:t>s</w:t>
      </w:r>
      <w:r w:rsidR="00477DAE" w:rsidRPr="00136DFE">
        <w:rPr>
          <w:rFonts w:ascii="Arial" w:eastAsia="Times New Roman" w:hAnsi="Arial" w:cs="Arial"/>
          <w:sz w:val="24"/>
          <w:szCs w:val="24"/>
          <w:shd w:val="clear" w:color="auto" w:fill="FFFFFF"/>
          <w:lang w:val="en-US" w:eastAsia="es-MX"/>
        </w:rPr>
        <w:t>.</w:t>
      </w:r>
      <w:r w:rsidR="00025273" w:rsidRPr="00136DFE">
        <w:rPr>
          <w:rFonts w:ascii="Arial" w:eastAsia="Times New Roman" w:hAnsi="Arial" w:cs="Arial"/>
          <w:sz w:val="24"/>
          <w:szCs w:val="24"/>
          <w:shd w:val="clear" w:color="auto" w:fill="FFFFFF"/>
          <w:lang w:val="en-US" w:eastAsia="es-MX"/>
        </w:rPr>
        <w:t xml:space="preserve"> </w:t>
      </w:r>
      <w:r w:rsidR="00477DAE" w:rsidRPr="00136DFE">
        <w:rPr>
          <w:rFonts w:ascii="Arial" w:eastAsia="Times New Roman" w:hAnsi="Arial" w:cs="Arial"/>
          <w:sz w:val="24"/>
          <w:szCs w:val="24"/>
          <w:shd w:val="clear" w:color="auto" w:fill="FFFFFF"/>
          <w:lang w:val="en-US" w:eastAsia="es-MX"/>
        </w:rPr>
        <w:t>Thus</w:t>
      </w:r>
      <w:r w:rsidR="008809F5" w:rsidRPr="00136DFE">
        <w:rPr>
          <w:rFonts w:ascii="Arial" w:eastAsia="Times New Roman" w:hAnsi="Arial" w:cs="Arial"/>
          <w:sz w:val="24"/>
          <w:szCs w:val="24"/>
          <w:shd w:val="clear" w:color="auto" w:fill="FFFFFF"/>
          <w:lang w:val="en-US" w:eastAsia="es-MX"/>
        </w:rPr>
        <w:t>,</w:t>
      </w:r>
      <w:r w:rsidR="00025273" w:rsidRPr="00136DFE">
        <w:rPr>
          <w:rFonts w:ascii="Arial" w:eastAsia="Times New Roman" w:hAnsi="Arial" w:cs="Arial"/>
          <w:sz w:val="24"/>
          <w:szCs w:val="24"/>
          <w:shd w:val="clear" w:color="auto" w:fill="FFFFFF"/>
          <w:lang w:val="en-US" w:eastAsia="es-MX"/>
        </w:rPr>
        <w:t xml:space="preserve"> </w:t>
      </w:r>
      <w:r w:rsidR="008809F5" w:rsidRPr="00136DFE">
        <w:rPr>
          <w:rFonts w:ascii="Arial" w:eastAsia="Times New Roman" w:hAnsi="Arial" w:cs="Arial"/>
          <w:sz w:val="24"/>
          <w:szCs w:val="24"/>
          <w:shd w:val="clear" w:color="auto" w:fill="FFFFFF"/>
          <w:lang w:val="en-US" w:eastAsia="es-MX"/>
        </w:rPr>
        <w:t>plants</w:t>
      </w:r>
      <w:r w:rsidR="00025273" w:rsidRPr="00136DFE">
        <w:rPr>
          <w:rFonts w:ascii="Arial" w:eastAsia="Times New Roman" w:hAnsi="Arial" w:cs="Arial"/>
          <w:sz w:val="24"/>
          <w:szCs w:val="24"/>
          <w:shd w:val="clear" w:color="auto" w:fill="FFFFFF"/>
          <w:lang w:val="en-US" w:eastAsia="es-MX"/>
        </w:rPr>
        <w:t xml:space="preserve"> </w:t>
      </w:r>
      <w:r w:rsidR="007F58E9" w:rsidRPr="00136DFE">
        <w:rPr>
          <w:rFonts w:ascii="Arial" w:eastAsia="Times New Roman" w:hAnsi="Arial" w:cs="Arial"/>
          <w:sz w:val="24"/>
          <w:szCs w:val="24"/>
          <w:shd w:val="clear" w:color="auto" w:fill="FFFFFF"/>
          <w:lang w:val="en-US" w:eastAsia="es-MX"/>
        </w:rPr>
        <w:t>present</w:t>
      </w:r>
      <w:r w:rsidR="00477DAE" w:rsidRPr="00136DFE">
        <w:rPr>
          <w:rFonts w:ascii="Arial" w:eastAsia="Times New Roman" w:hAnsi="Arial" w:cs="Arial"/>
          <w:sz w:val="24"/>
          <w:szCs w:val="24"/>
          <w:shd w:val="clear" w:color="auto" w:fill="FFFFFF"/>
          <w:lang w:val="en-US" w:eastAsia="es-MX"/>
        </w:rPr>
        <w:t>ed</w:t>
      </w:r>
      <w:r w:rsidR="00025273" w:rsidRPr="00136DFE">
        <w:rPr>
          <w:rFonts w:ascii="Arial" w:eastAsia="Times New Roman" w:hAnsi="Arial" w:cs="Arial"/>
          <w:sz w:val="24"/>
          <w:szCs w:val="24"/>
          <w:lang w:val="en-US" w:eastAsia="es-MX"/>
        </w:rPr>
        <w:t xml:space="preserve"> </w:t>
      </w:r>
      <w:r w:rsidR="007F58E9" w:rsidRPr="00136DFE">
        <w:rPr>
          <w:rFonts w:ascii="Arial" w:eastAsia="Times New Roman" w:hAnsi="Arial" w:cs="Arial"/>
          <w:sz w:val="24"/>
          <w:szCs w:val="24"/>
          <w:shd w:val="clear" w:color="auto" w:fill="FFFFFF"/>
          <w:lang w:val="en-US" w:eastAsia="es-MX"/>
        </w:rPr>
        <w:t>potentially</w:t>
      </w:r>
      <w:r w:rsidR="00025273" w:rsidRPr="00136DFE">
        <w:rPr>
          <w:rFonts w:ascii="Arial" w:eastAsia="Times New Roman" w:hAnsi="Arial" w:cs="Arial"/>
          <w:sz w:val="24"/>
          <w:szCs w:val="24"/>
          <w:shd w:val="clear" w:color="auto" w:fill="FFFFFF"/>
          <w:lang w:val="en-US" w:eastAsia="es-MX"/>
        </w:rPr>
        <w:t xml:space="preserve"> </w:t>
      </w:r>
      <w:r w:rsidR="007F58E9" w:rsidRPr="00136DFE">
        <w:rPr>
          <w:rFonts w:ascii="Arial" w:eastAsia="Times New Roman" w:hAnsi="Arial" w:cs="Arial"/>
          <w:sz w:val="24"/>
          <w:szCs w:val="24"/>
          <w:shd w:val="clear" w:color="auto" w:fill="FFFFFF"/>
          <w:lang w:val="en-US" w:eastAsia="es-MX"/>
        </w:rPr>
        <w:t>toxic</w:t>
      </w:r>
      <w:r w:rsidR="00025273" w:rsidRPr="00136DFE">
        <w:rPr>
          <w:rFonts w:ascii="Arial" w:eastAsia="Times New Roman" w:hAnsi="Arial" w:cs="Arial"/>
          <w:sz w:val="24"/>
          <w:szCs w:val="24"/>
          <w:lang w:val="en-US" w:eastAsia="es-MX"/>
        </w:rPr>
        <w:t xml:space="preserve"> </w:t>
      </w:r>
      <w:r w:rsidR="007F58E9" w:rsidRPr="00136DFE">
        <w:rPr>
          <w:rFonts w:ascii="Arial" w:eastAsia="Times New Roman" w:hAnsi="Arial" w:cs="Arial"/>
          <w:sz w:val="24"/>
          <w:szCs w:val="24"/>
          <w:shd w:val="clear" w:color="auto" w:fill="FFFFFF"/>
          <w:lang w:val="en-US" w:eastAsia="es-MX"/>
        </w:rPr>
        <w:t>Fe</w:t>
      </w:r>
      <w:r w:rsidR="00025273" w:rsidRPr="00136DFE">
        <w:rPr>
          <w:rFonts w:ascii="Arial" w:eastAsia="Times New Roman" w:hAnsi="Arial" w:cs="Arial"/>
          <w:sz w:val="24"/>
          <w:szCs w:val="24"/>
          <w:lang w:val="en-US" w:eastAsia="es-MX"/>
        </w:rPr>
        <w:t xml:space="preserve"> </w:t>
      </w:r>
      <w:r w:rsidR="007F58E9" w:rsidRPr="00136DFE">
        <w:rPr>
          <w:rFonts w:ascii="Arial" w:eastAsia="Times New Roman" w:hAnsi="Arial" w:cs="Arial"/>
          <w:sz w:val="24"/>
          <w:szCs w:val="24"/>
          <w:shd w:val="clear" w:color="auto" w:fill="FFFFFF"/>
          <w:lang w:val="en-US" w:eastAsia="es-MX"/>
        </w:rPr>
        <w:t>values</w:t>
      </w:r>
      <w:r w:rsidR="00025273" w:rsidRPr="00136DFE">
        <w:rPr>
          <w:rFonts w:ascii="Arial" w:eastAsia="Times New Roman" w:hAnsi="Arial" w:cs="Arial"/>
          <w:sz w:val="24"/>
          <w:szCs w:val="24"/>
          <w:shd w:val="clear" w:color="auto" w:fill="FFFFFF"/>
          <w:lang w:val="en-US" w:eastAsia="es-MX"/>
        </w:rPr>
        <w:t xml:space="preserve"> </w:t>
      </w:r>
      <w:r w:rsidR="00477DAE" w:rsidRPr="00136DFE">
        <w:rPr>
          <w:rFonts w:ascii="Arial" w:eastAsia="Times New Roman" w:hAnsi="Arial" w:cs="Arial"/>
          <w:sz w:val="24"/>
          <w:szCs w:val="24"/>
          <w:shd w:val="clear" w:color="auto" w:fill="FFFFFF"/>
          <w:lang w:val="en-US" w:eastAsia="es-MX"/>
        </w:rPr>
        <w:t>in</w:t>
      </w:r>
      <w:r w:rsidR="00025273" w:rsidRPr="00136DFE">
        <w:rPr>
          <w:rFonts w:ascii="Arial" w:eastAsia="Times New Roman" w:hAnsi="Arial" w:cs="Arial"/>
          <w:sz w:val="24"/>
          <w:szCs w:val="24"/>
          <w:shd w:val="clear" w:color="auto" w:fill="FFFFFF"/>
          <w:lang w:val="en-US" w:eastAsia="es-MX"/>
        </w:rPr>
        <w:t xml:space="preserve"> </w:t>
      </w:r>
      <w:r w:rsidR="007F58E9" w:rsidRPr="00136DFE">
        <w:rPr>
          <w:rFonts w:ascii="Arial" w:eastAsia="Times New Roman" w:hAnsi="Arial" w:cs="Arial"/>
          <w:sz w:val="24"/>
          <w:szCs w:val="24"/>
          <w:shd w:val="clear" w:color="auto" w:fill="FFFFFF"/>
          <w:lang w:val="en-US" w:eastAsia="es-MX"/>
        </w:rPr>
        <w:t>the</w:t>
      </w:r>
      <w:r w:rsidR="00025273" w:rsidRPr="00136DFE">
        <w:rPr>
          <w:rFonts w:ascii="Arial" w:eastAsia="Times New Roman" w:hAnsi="Arial" w:cs="Arial"/>
          <w:sz w:val="24"/>
          <w:szCs w:val="24"/>
          <w:shd w:val="clear" w:color="auto" w:fill="FFFFFF"/>
          <w:lang w:val="en-US" w:eastAsia="es-MX"/>
        </w:rPr>
        <w:t xml:space="preserve"> </w:t>
      </w:r>
      <w:r w:rsidR="007F58E9" w:rsidRPr="00136DFE">
        <w:rPr>
          <w:rFonts w:ascii="Arial" w:eastAsia="Times New Roman" w:hAnsi="Arial" w:cs="Arial"/>
          <w:sz w:val="24"/>
          <w:szCs w:val="24"/>
          <w:shd w:val="clear" w:color="auto" w:fill="FFFFFF"/>
          <w:lang w:val="en-US" w:eastAsia="es-MX"/>
        </w:rPr>
        <w:t>plot</w:t>
      </w:r>
      <w:r w:rsidR="00025273" w:rsidRPr="00136DFE">
        <w:rPr>
          <w:rFonts w:ascii="Arial" w:eastAsia="Times New Roman" w:hAnsi="Arial" w:cs="Arial"/>
          <w:sz w:val="24"/>
          <w:szCs w:val="24"/>
          <w:shd w:val="clear" w:color="auto" w:fill="FFFFFF"/>
          <w:lang w:val="en-US" w:eastAsia="es-MX"/>
        </w:rPr>
        <w:t xml:space="preserve"> </w:t>
      </w:r>
      <w:r w:rsidR="007F58E9" w:rsidRPr="00136DFE">
        <w:rPr>
          <w:rFonts w:ascii="Arial" w:eastAsia="Times New Roman" w:hAnsi="Arial" w:cs="Arial"/>
          <w:sz w:val="24"/>
          <w:szCs w:val="24"/>
          <w:shd w:val="clear" w:color="auto" w:fill="FFFFFF"/>
          <w:lang w:val="en-US" w:eastAsia="es-MX"/>
        </w:rPr>
        <w:t>with</w:t>
      </w:r>
      <w:r w:rsidR="00025273" w:rsidRPr="00136DFE">
        <w:rPr>
          <w:rFonts w:ascii="Arial" w:eastAsia="Times New Roman" w:hAnsi="Arial" w:cs="Arial"/>
          <w:sz w:val="24"/>
          <w:szCs w:val="24"/>
          <w:shd w:val="clear" w:color="auto" w:fill="FFFFFF"/>
          <w:lang w:val="en-US" w:eastAsia="es-MX"/>
        </w:rPr>
        <w:t xml:space="preserve"> </w:t>
      </w:r>
      <w:r w:rsidR="008F5DD1" w:rsidRPr="00136DFE">
        <w:rPr>
          <w:rFonts w:ascii="Arial" w:eastAsia="Times New Roman" w:hAnsi="Arial" w:cs="Arial"/>
          <w:sz w:val="24"/>
          <w:szCs w:val="24"/>
          <w:shd w:val="clear" w:color="auto" w:fill="FFFFFF"/>
          <w:lang w:val="en-US" w:eastAsia="es-MX"/>
        </w:rPr>
        <w:t>decline</w:t>
      </w:r>
      <w:r w:rsidR="007F58E9" w:rsidRPr="00136DFE">
        <w:rPr>
          <w:rFonts w:ascii="Arial" w:eastAsia="Times New Roman" w:hAnsi="Arial" w:cs="Arial"/>
          <w:sz w:val="24"/>
          <w:szCs w:val="24"/>
          <w:shd w:val="clear" w:color="auto" w:fill="FFFFFF"/>
          <w:lang w:val="en-US" w:eastAsia="es-MX"/>
        </w:rPr>
        <w:t>,</w:t>
      </w:r>
      <w:r w:rsidR="00025273" w:rsidRPr="00136DFE">
        <w:rPr>
          <w:rFonts w:ascii="Arial" w:eastAsia="Times New Roman" w:hAnsi="Arial" w:cs="Arial"/>
          <w:sz w:val="24"/>
          <w:szCs w:val="24"/>
          <w:shd w:val="clear" w:color="auto" w:fill="FFFFFF"/>
          <w:lang w:val="en-US" w:eastAsia="es-MX"/>
        </w:rPr>
        <w:t xml:space="preserve"> </w:t>
      </w:r>
      <w:r w:rsidR="00BD5C88">
        <w:rPr>
          <w:rFonts w:ascii="Arial" w:eastAsia="Times New Roman" w:hAnsi="Arial" w:cs="Arial"/>
          <w:sz w:val="24"/>
          <w:szCs w:val="24"/>
          <w:shd w:val="clear" w:color="auto" w:fill="FFFFFF"/>
          <w:lang w:val="en-US" w:eastAsia="es-MX"/>
        </w:rPr>
        <w:t>whereas they</w:t>
      </w:r>
      <w:r w:rsidR="00025273" w:rsidRPr="00136DFE">
        <w:rPr>
          <w:rFonts w:ascii="Arial" w:eastAsia="Times New Roman" w:hAnsi="Arial" w:cs="Arial"/>
          <w:sz w:val="24"/>
          <w:szCs w:val="24"/>
          <w:shd w:val="clear" w:color="auto" w:fill="FFFFFF"/>
          <w:lang w:val="en-US" w:eastAsia="es-MX"/>
        </w:rPr>
        <w:t xml:space="preserve"> </w:t>
      </w:r>
      <w:r w:rsidR="007F58E9" w:rsidRPr="00136DFE">
        <w:rPr>
          <w:rFonts w:ascii="Arial" w:eastAsia="Times New Roman" w:hAnsi="Arial" w:cs="Arial"/>
          <w:sz w:val="24"/>
          <w:szCs w:val="24"/>
          <w:shd w:val="clear" w:color="auto" w:fill="FFFFFF"/>
          <w:lang w:val="en-US" w:eastAsia="es-MX"/>
        </w:rPr>
        <w:t>showed</w:t>
      </w:r>
      <w:r w:rsidR="00025273" w:rsidRPr="00136DFE">
        <w:rPr>
          <w:rFonts w:ascii="Arial" w:eastAsia="Times New Roman" w:hAnsi="Arial" w:cs="Arial"/>
          <w:sz w:val="24"/>
          <w:szCs w:val="24"/>
          <w:lang w:val="en-US" w:eastAsia="es-MX"/>
        </w:rPr>
        <w:t xml:space="preserve"> </w:t>
      </w:r>
      <w:r w:rsidR="007F58E9" w:rsidRPr="00136DFE">
        <w:rPr>
          <w:rFonts w:ascii="Arial" w:eastAsia="Times New Roman" w:hAnsi="Arial" w:cs="Arial"/>
          <w:sz w:val="24"/>
          <w:szCs w:val="24"/>
          <w:shd w:val="clear" w:color="auto" w:fill="FFFFFF"/>
          <w:lang w:val="en-US" w:eastAsia="es-MX"/>
        </w:rPr>
        <w:t>a</w:t>
      </w:r>
      <w:r w:rsidR="00025273" w:rsidRPr="00136DFE">
        <w:rPr>
          <w:rFonts w:ascii="Arial" w:eastAsia="Times New Roman" w:hAnsi="Arial" w:cs="Arial"/>
          <w:sz w:val="24"/>
          <w:szCs w:val="24"/>
          <w:shd w:val="clear" w:color="auto" w:fill="FFFFFF"/>
          <w:lang w:val="en-US" w:eastAsia="es-MX"/>
        </w:rPr>
        <w:t xml:space="preserve"> </w:t>
      </w:r>
      <w:r w:rsidR="00C109C8" w:rsidRPr="00136DFE">
        <w:rPr>
          <w:rFonts w:ascii="Arial" w:eastAsia="Times New Roman" w:hAnsi="Arial" w:cs="Arial"/>
          <w:sz w:val="24"/>
          <w:szCs w:val="24"/>
          <w:shd w:val="clear" w:color="auto" w:fill="FFFFFF"/>
          <w:lang w:val="en-US" w:eastAsia="es-MX"/>
        </w:rPr>
        <w:t>B</w:t>
      </w:r>
      <w:r w:rsidR="00025273" w:rsidRPr="00136DFE">
        <w:rPr>
          <w:rFonts w:ascii="Arial" w:eastAsia="Times New Roman" w:hAnsi="Arial" w:cs="Arial"/>
          <w:sz w:val="24"/>
          <w:szCs w:val="24"/>
          <w:shd w:val="clear" w:color="auto" w:fill="FFFFFF"/>
          <w:lang w:val="en-US" w:eastAsia="es-MX"/>
        </w:rPr>
        <w:t xml:space="preserve"> </w:t>
      </w:r>
      <w:r w:rsidR="007F58E9" w:rsidRPr="00136DFE">
        <w:rPr>
          <w:rFonts w:ascii="Arial" w:eastAsia="Times New Roman" w:hAnsi="Arial" w:cs="Arial"/>
          <w:sz w:val="24"/>
          <w:szCs w:val="24"/>
          <w:shd w:val="clear" w:color="auto" w:fill="FFFFFF"/>
          <w:lang w:val="en-US" w:eastAsia="es-MX"/>
        </w:rPr>
        <w:t>deficiency</w:t>
      </w:r>
      <w:r w:rsidR="00025273" w:rsidRPr="00136DFE">
        <w:rPr>
          <w:rFonts w:ascii="Arial" w:eastAsia="Times New Roman" w:hAnsi="Arial" w:cs="Arial"/>
          <w:sz w:val="24"/>
          <w:szCs w:val="24"/>
          <w:shd w:val="clear" w:color="auto" w:fill="FFFFFF"/>
          <w:lang w:val="en-US" w:eastAsia="es-MX"/>
        </w:rPr>
        <w:t xml:space="preserve"> </w:t>
      </w:r>
      <w:r w:rsidR="007F58E9" w:rsidRPr="00136DFE">
        <w:rPr>
          <w:rFonts w:ascii="Arial" w:eastAsia="Times New Roman" w:hAnsi="Arial" w:cs="Arial"/>
          <w:sz w:val="24"/>
          <w:szCs w:val="24"/>
          <w:shd w:val="clear" w:color="auto" w:fill="FFFFFF"/>
          <w:lang w:val="en-US" w:eastAsia="es-MX"/>
        </w:rPr>
        <w:t>in</w:t>
      </w:r>
      <w:r w:rsidR="00025273" w:rsidRPr="00136DFE">
        <w:rPr>
          <w:rFonts w:ascii="Arial" w:eastAsia="Times New Roman" w:hAnsi="Arial" w:cs="Arial"/>
          <w:sz w:val="24"/>
          <w:szCs w:val="24"/>
          <w:shd w:val="clear" w:color="auto" w:fill="FFFFFF"/>
          <w:lang w:val="en-US" w:eastAsia="es-MX"/>
        </w:rPr>
        <w:t xml:space="preserve"> </w:t>
      </w:r>
      <w:r w:rsidR="007F58E9" w:rsidRPr="00136DFE">
        <w:rPr>
          <w:rFonts w:ascii="Arial" w:eastAsia="Times New Roman" w:hAnsi="Arial" w:cs="Arial"/>
          <w:sz w:val="24"/>
          <w:szCs w:val="24"/>
          <w:shd w:val="clear" w:color="auto" w:fill="FFFFFF"/>
          <w:lang w:val="en-US" w:eastAsia="es-MX"/>
        </w:rPr>
        <w:t>both</w:t>
      </w:r>
      <w:r w:rsidR="00025273" w:rsidRPr="00136DFE">
        <w:rPr>
          <w:rFonts w:ascii="Arial" w:eastAsia="Times New Roman" w:hAnsi="Arial" w:cs="Arial"/>
          <w:sz w:val="24"/>
          <w:szCs w:val="24"/>
          <w:shd w:val="clear" w:color="auto" w:fill="FFFFFF"/>
          <w:lang w:val="en-US" w:eastAsia="es-MX"/>
        </w:rPr>
        <w:t xml:space="preserve"> </w:t>
      </w:r>
      <w:r w:rsidR="007F58E9" w:rsidRPr="00136DFE">
        <w:rPr>
          <w:rFonts w:ascii="Arial" w:eastAsia="Times New Roman" w:hAnsi="Arial" w:cs="Arial"/>
          <w:sz w:val="24"/>
          <w:szCs w:val="24"/>
          <w:shd w:val="clear" w:color="auto" w:fill="FFFFFF"/>
          <w:lang w:val="en-US" w:eastAsia="es-MX"/>
        </w:rPr>
        <w:t xml:space="preserve">plots, being more severe in the plot with </w:t>
      </w:r>
      <w:r w:rsidR="008F5DD1" w:rsidRPr="00136DFE">
        <w:rPr>
          <w:rFonts w:ascii="Arial" w:eastAsia="Times New Roman" w:hAnsi="Arial" w:cs="Arial"/>
          <w:sz w:val="24"/>
          <w:szCs w:val="24"/>
          <w:shd w:val="clear" w:color="auto" w:fill="FFFFFF"/>
          <w:lang w:val="en-US" w:eastAsia="es-MX"/>
        </w:rPr>
        <w:t>decline</w:t>
      </w:r>
      <w:r w:rsidR="007F58E9" w:rsidRPr="00136DFE">
        <w:rPr>
          <w:rFonts w:ascii="Arial" w:hAnsi="Arial" w:cs="Arial"/>
          <w:sz w:val="24"/>
          <w:szCs w:val="24"/>
          <w:lang w:val="en-US"/>
        </w:rPr>
        <w:t>.</w:t>
      </w:r>
    </w:p>
    <w:p w14:paraId="2401ECE2" w14:textId="4342FCA1" w:rsidR="00971A8C" w:rsidRDefault="00971A8C" w:rsidP="00971A8C">
      <w:pPr>
        <w:autoSpaceDE w:val="0"/>
        <w:autoSpaceDN w:val="0"/>
        <w:adjustRightInd w:val="0"/>
        <w:spacing w:after="0" w:line="480" w:lineRule="auto"/>
        <w:jc w:val="both"/>
        <w:rPr>
          <w:rFonts w:ascii="Arial" w:hAnsi="Arial" w:cs="Arial"/>
          <w:sz w:val="24"/>
          <w:szCs w:val="24"/>
          <w:lang w:val="en-US"/>
        </w:rPr>
      </w:pPr>
    </w:p>
    <w:p w14:paraId="2D8874E9" w14:textId="77777777" w:rsidR="00BD5C88" w:rsidRDefault="00BD5C88">
      <w:pPr>
        <w:rPr>
          <w:rFonts w:ascii="Arial" w:eastAsia="Times New Roman" w:hAnsi="Arial" w:cs="Arial"/>
          <w:b/>
          <w:bCs/>
          <w:sz w:val="24"/>
          <w:szCs w:val="24"/>
          <w:lang w:val="en-US" w:eastAsia="es-MX"/>
        </w:rPr>
      </w:pPr>
      <w:r>
        <w:rPr>
          <w:rFonts w:ascii="Arial" w:eastAsia="Times New Roman" w:hAnsi="Arial" w:cs="Arial"/>
          <w:b/>
          <w:bCs/>
          <w:sz w:val="24"/>
          <w:szCs w:val="24"/>
          <w:lang w:val="en-US" w:eastAsia="es-MX"/>
        </w:rPr>
        <w:br w:type="page"/>
      </w:r>
    </w:p>
    <w:p w14:paraId="3808B620" w14:textId="06420362" w:rsidR="00E218BA" w:rsidRPr="00136DFE" w:rsidRDefault="00E218BA" w:rsidP="00E218BA">
      <w:pPr>
        <w:spacing w:line="480" w:lineRule="auto"/>
        <w:rPr>
          <w:rFonts w:ascii="Arial" w:eastAsia="Times New Roman" w:hAnsi="Arial" w:cs="Arial"/>
          <w:b/>
          <w:bCs/>
          <w:sz w:val="24"/>
          <w:szCs w:val="24"/>
          <w:lang w:val="en-US" w:eastAsia="es-MX"/>
        </w:rPr>
      </w:pPr>
      <w:r w:rsidRPr="00136DFE">
        <w:rPr>
          <w:rFonts w:ascii="Arial" w:eastAsia="Times New Roman" w:hAnsi="Arial" w:cs="Arial"/>
          <w:b/>
          <w:bCs/>
          <w:sz w:val="24"/>
          <w:szCs w:val="24"/>
          <w:lang w:val="en-US" w:eastAsia="es-MX"/>
        </w:rPr>
        <w:lastRenderedPageBreak/>
        <w:t>Table</w:t>
      </w:r>
      <w:r w:rsidRPr="00136DFE">
        <w:rPr>
          <w:rFonts w:ascii="Arial" w:eastAsia="Times New Roman" w:hAnsi="Arial" w:cs="Arial"/>
          <w:b/>
          <w:sz w:val="24"/>
          <w:szCs w:val="24"/>
          <w:lang w:val="en-US" w:eastAsia="es-MX"/>
        </w:rPr>
        <w:t> 2.</w:t>
      </w:r>
      <w:r w:rsidRPr="00136DFE">
        <w:rPr>
          <w:rFonts w:ascii="Arial" w:eastAsia="Times New Roman" w:hAnsi="Arial" w:cs="Arial"/>
          <w:b/>
          <w:bCs/>
          <w:sz w:val="24"/>
          <w:szCs w:val="24"/>
          <w:lang w:val="en-US" w:eastAsia="es-MX"/>
        </w:rPr>
        <w:t xml:space="preserve"> </w:t>
      </w:r>
      <w:r w:rsidRPr="00136DFE">
        <w:rPr>
          <w:rFonts w:ascii="Arial" w:hAnsi="Arial" w:cs="Arial"/>
          <w:b/>
          <w:bCs/>
          <w:sz w:val="24"/>
          <w:szCs w:val="24"/>
          <w:lang w:val="en-US"/>
        </w:rPr>
        <w:t>Micronutrients concentration in</w:t>
      </w:r>
      <w:r w:rsidRPr="00136DFE">
        <w:rPr>
          <w:rFonts w:ascii="Arial" w:hAnsi="Arial" w:cs="Arial"/>
          <w:b/>
          <w:sz w:val="24"/>
          <w:szCs w:val="24"/>
          <w:lang w:val="en-US"/>
        </w:rPr>
        <w:t> </w:t>
      </w:r>
      <w:r w:rsidRPr="00136DFE">
        <w:rPr>
          <w:rFonts w:ascii="Arial" w:hAnsi="Arial" w:cs="Arial"/>
          <w:b/>
          <w:bCs/>
          <w:sz w:val="24"/>
          <w:szCs w:val="24"/>
          <w:lang w:val="en-US"/>
        </w:rPr>
        <w:t>asparagus</w:t>
      </w:r>
      <w:r w:rsidRPr="00136DFE">
        <w:rPr>
          <w:rFonts w:ascii="Arial" w:hAnsi="Arial" w:cs="Arial"/>
          <w:b/>
          <w:sz w:val="24"/>
          <w:szCs w:val="24"/>
          <w:lang w:val="en-US"/>
        </w:rPr>
        <w:t> </w:t>
      </w:r>
      <w:r w:rsidRPr="00136DFE">
        <w:rPr>
          <w:rFonts w:ascii="Arial" w:hAnsi="Arial" w:cs="Arial"/>
          <w:b/>
          <w:bCs/>
          <w:sz w:val="24"/>
          <w:szCs w:val="24"/>
          <w:lang w:val="en-US"/>
        </w:rPr>
        <w:t>leaves</w:t>
      </w:r>
      <w:r w:rsidRPr="00136DFE">
        <w:rPr>
          <w:rFonts w:ascii="Arial" w:hAnsi="Arial" w:cs="Arial"/>
          <w:b/>
          <w:sz w:val="24"/>
          <w:szCs w:val="24"/>
          <w:lang w:val="en-US"/>
        </w:rPr>
        <w:t> </w:t>
      </w:r>
      <w:r w:rsidRPr="00136DFE">
        <w:rPr>
          <w:rFonts w:ascii="Arial" w:hAnsi="Arial" w:cs="Arial"/>
          <w:b/>
          <w:bCs/>
          <w:sz w:val="24"/>
          <w:szCs w:val="24"/>
          <w:lang w:val="en-US"/>
        </w:rPr>
        <w:t xml:space="preserve">and </w:t>
      </w:r>
      <w:r w:rsidRPr="00136DFE">
        <w:rPr>
          <w:rFonts w:ascii="Arial" w:hAnsi="Arial" w:cs="Arial"/>
          <w:b/>
          <w:sz w:val="24"/>
          <w:szCs w:val="24"/>
          <w:lang w:val="en-US"/>
        </w:rPr>
        <w:t>rhizomes and reference values in the cultivation of asparagus</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4"/>
        <w:gridCol w:w="1327"/>
        <w:gridCol w:w="1772"/>
        <w:gridCol w:w="1327"/>
        <w:gridCol w:w="1327"/>
        <w:gridCol w:w="1216"/>
      </w:tblGrid>
      <w:tr w:rsidR="00E218BA" w:rsidRPr="00136DFE" w14:paraId="435D7EE1" w14:textId="77777777" w:rsidTr="00366C8A">
        <w:tc>
          <w:tcPr>
            <w:tcW w:w="0" w:type="auto"/>
            <w:gridSpan w:val="6"/>
            <w:shd w:val="clear" w:color="auto" w:fill="E7E6E6" w:themeFill="background2"/>
          </w:tcPr>
          <w:p w14:paraId="413FB05C" w14:textId="77777777" w:rsidR="00E218BA" w:rsidRPr="00136DFE" w:rsidRDefault="00E218BA" w:rsidP="00366C8A">
            <w:pPr>
              <w:spacing w:line="360" w:lineRule="auto"/>
              <w:jc w:val="center"/>
              <w:rPr>
                <w:rFonts w:ascii="Arial" w:hAnsi="Arial" w:cs="Arial"/>
                <w:b/>
                <w:bCs/>
                <w:sz w:val="20"/>
                <w:szCs w:val="20"/>
                <w:lang w:val="en-US"/>
              </w:rPr>
            </w:pPr>
            <w:r w:rsidRPr="00136DFE">
              <w:rPr>
                <w:rFonts w:ascii="Arial" w:eastAsia="Times New Roman" w:hAnsi="Arial" w:cs="Arial"/>
                <w:b/>
                <w:sz w:val="20"/>
                <w:szCs w:val="20"/>
                <w:lang w:val="en-US" w:eastAsia="es-MX"/>
              </w:rPr>
              <w:t>Micronutrients (</w:t>
            </w:r>
            <w:r w:rsidRPr="00136DFE">
              <w:rPr>
                <w:rFonts w:ascii="Arial" w:eastAsia="Times New Roman" w:hAnsi="Arial" w:cs="Arial"/>
                <w:b/>
                <w:sz w:val="20"/>
                <w:szCs w:val="20"/>
                <w:lang w:val="en-US" w:eastAsia="es-MX"/>
              </w:rPr>
              <w:sym w:font="Symbol" w:char="F06D"/>
            </w:r>
            <w:r w:rsidRPr="00136DFE">
              <w:rPr>
                <w:rFonts w:ascii="Arial" w:eastAsia="Times New Roman" w:hAnsi="Arial" w:cs="Arial"/>
                <w:b/>
                <w:sz w:val="20"/>
                <w:szCs w:val="20"/>
                <w:lang w:val="en-US" w:eastAsia="es-MX"/>
              </w:rPr>
              <w:t>g g</w:t>
            </w:r>
            <w:r w:rsidRPr="00136DFE">
              <w:rPr>
                <w:rFonts w:ascii="Arial" w:eastAsia="Times New Roman" w:hAnsi="Arial" w:cs="Arial"/>
                <w:b/>
                <w:sz w:val="20"/>
                <w:szCs w:val="20"/>
                <w:vertAlign w:val="superscript"/>
                <w:lang w:val="en-US" w:eastAsia="es-MX"/>
              </w:rPr>
              <w:t>-1</w:t>
            </w:r>
            <w:r w:rsidRPr="00136DFE">
              <w:rPr>
                <w:rFonts w:ascii="Arial" w:eastAsia="Times New Roman" w:hAnsi="Arial" w:cs="Arial"/>
                <w:b/>
                <w:sz w:val="20"/>
                <w:szCs w:val="20"/>
                <w:lang w:val="en-US" w:eastAsia="es-MX"/>
              </w:rPr>
              <w:t xml:space="preserve"> D.W.)</w:t>
            </w:r>
          </w:p>
        </w:tc>
      </w:tr>
      <w:tr w:rsidR="00E218BA" w:rsidRPr="00136DFE" w14:paraId="63880B2F" w14:textId="77777777" w:rsidTr="00366C8A">
        <w:tc>
          <w:tcPr>
            <w:tcW w:w="0" w:type="auto"/>
            <w:tcBorders>
              <w:top w:val="single" w:sz="12" w:space="0" w:color="E7E6E6" w:themeColor="background2"/>
            </w:tcBorders>
            <w:shd w:val="clear" w:color="auto" w:fill="E7E6E6" w:themeFill="background2"/>
          </w:tcPr>
          <w:p w14:paraId="74D9662F" w14:textId="77777777" w:rsidR="00E218BA" w:rsidRPr="00136DFE" w:rsidRDefault="00E218BA" w:rsidP="00366C8A">
            <w:pPr>
              <w:spacing w:line="360" w:lineRule="auto"/>
              <w:jc w:val="both"/>
              <w:rPr>
                <w:rFonts w:ascii="Arial" w:hAnsi="Arial" w:cs="Arial"/>
                <w:b/>
                <w:bCs/>
                <w:sz w:val="20"/>
                <w:szCs w:val="20"/>
                <w:lang w:val="en-US"/>
              </w:rPr>
            </w:pPr>
            <w:r w:rsidRPr="00136DFE">
              <w:rPr>
                <w:rFonts w:ascii="Arial" w:hAnsi="Arial" w:cs="Arial"/>
                <w:b/>
                <w:bCs/>
                <w:sz w:val="20"/>
                <w:szCs w:val="20"/>
                <w:lang w:val="en-US"/>
              </w:rPr>
              <w:t>Leaves</w:t>
            </w:r>
          </w:p>
        </w:tc>
        <w:tc>
          <w:tcPr>
            <w:tcW w:w="0" w:type="auto"/>
            <w:tcBorders>
              <w:top w:val="single" w:sz="12" w:space="0" w:color="auto"/>
            </w:tcBorders>
            <w:shd w:val="clear" w:color="auto" w:fill="E7E6E6" w:themeFill="background2"/>
          </w:tcPr>
          <w:p w14:paraId="53322138" w14:textId="77777777" w:rsidR="00E218BA" w:rsidRPr="00136DFE" w:rsidRDefault="00E218BA" w:rsidP="00366C8A">
            <w:pPr>
              <w:spacing w:line="360" w:lineRule="auto"/>
              <w:jc w:val="both"/>
              <w:rPr>
                <w:rFonts w:ascii="Arial" w:hAnsi="Arial" w:cs="Arial"/>
                <w:b/>
                <w:bCs/>
                <w:sz w:val="20"/>
                <w:szCs w:val="20"/>
                <w:lang w:val="en-US"/>
              </w:rPr>
            </w:pPr>
            <w:r w:rsidRPr="00136DFE">
              <w:rPr>
                <w:rFonts w:ascii="Arial" w:hAnsi="Arial" w:cs="Arial"/>
                <w:b/>
                <w:bCs/>
                <w:sz w:val="20"/>
                <w:szCs w:val="20"/>
                <w:lang w:val="en-US"/>
              </w:rPr>
              <w:t>B</w:t>
            </w:r>
          </w:p>
        </w:tc>
        <w:tc>
          <w:tcPr>
            <w:tcW w:w="0" w:type="auto"/>
            <w:tcBorders>
              <w:top w:val="single" w:sz="12" w:space="0" w:color="auto"/>
            </w:tcBorders>
            <w:shd w:val="clear" w:color="auto" w:fill="E7E6E6" w:themeFill="background2"/>
          </w:tcPr>
          <w:p w14:paraId="45313CD5" w14:textId="77777777" w:rsidR="00E218BA" w:rsidRPr="00136DFE" w:rsidRDefault="00E218BA" w:rsidP="00366C8A">
            <w:pPr>
              <w:spacing w:line="360" w:lineRule="auto"/>
              <w:jc w:val="both"/>
              <w:rPr>
                <w:rFonts w:ascii="Arial" w:hAnsi="Arial" w:cs="Arial"/>
                <w:b/>
                <w:bCs/>
                <w:sz w:val="20"/>
                <w:szCs w:val="20"/>
                <w:lang w:val="en-US"/>
              </w:rPr>
            </w:pPr>
            <w:r w:rsidRPr="00136DFE">
              <w:rPr>
                <w:rFonts w:ascii="Arial" w:hAnsi="Arial" w:cs="Arial"/>
                <w:b/>
                <w:bCs/>
                <w:sz w:val="20"/>
                <w:szCs w:val="20"/>
                <w:lang w:val="en-US"/>
              </w:rPr>
              <w:t>Fe</w:t>
            </w:r>
          </w:p>
        </w:tc>
        <w:tc>
          <w:tcPr>
            <w:tcW w:w="0" w:type="auto"/>
            <w:tcBorders>
              <w:top w:val="single" w:sz="12" w:space="0" w:color="auto"/>
            </w:tcBorders>
            <w:shd w:val="clear" w:color="auto" w:fill="E7E6E6" w:themeFill="background2"/>
          </w:tcPr>
          <w:p w14:paraId="0CF788E8" w14:textId="77777777" w:rsidR="00E218BA" w:rsidRPr="00136DFE" w:rsidRDefault="00E218BA" w:rsidP="00366C8A">
            <w:pPr>
              <w:spacing w:line="360" w:lineRule="auto"/>
              <w:jc w:val="both"/>
              <w:rPr>
                <w:rFonts w:ascii="Arial" w:hAnsi="Arial" w:cs="Arial"/>
                <w:b/>
                <w:bCs/>
                <w:sz w:val="20"/>
                <w:szCs w:val="20"/>
                <w:lang w:val="en-US"/>
              </w:rPr>
            </w:pPr>
            <w:r w:rsidRPr="00136DFE">
              <w:rPr>
                <w:rFonts w:ascii="Arial" w:hAnsi="Arial" w:cs="Arial"/>
                <w:b/>
                <w:bCs/>
                <w:sz w:val="20"/>
                <w:szCs w:val="20"/>
                <w:lang w:val="en-US"/>
              </w:rPr>
              <w:t>Mn</w:t>
            </w:r>
          </w:p>
        </w:tc>
        <w:tc>
          <w:tcPr>
            <w:tcW w:w="0" w:type="auto"/>
            <w:tcBorders>
              <w:top w:val="single" w:sz="12" w:space="0" w:color="auto"/>
            </w:tcBorders>
            <w:shd w:val="clear" w:color="auto" w:fill="E7E6E6" w:themeFill="background2"/>
          </w:tcPr>
          <w:p w14:paraId="0F4BD160" w14:textId="77777777" w:rsidR="00E218BA" w:rsidRPr="00136DFE" w:rsidRDefault="00E218BA" w:rsidP="00366C8A">
            <w:pPr>
              <w:spacing w:line="360" w:lineRule="auto"/>
              <w:jc w:val="both"/>
              <w:rPr>
                <w:rFonts w:ascii="Arial" w:hAnsi="Arial" w:cs="Arial"/>
                <w:b/>
                <w:bCs/>
                <w:sz w:val="20"/>
                <w:szCs w:val="20"/>
                <w:lang w:val="en-US"/>
              </w:rPr>
            </w:pPr>
            <w:r w:rsidRPr="00136DFE">
              <w:rPr>
                <w:rFonts w:ascii="Arial" w:hAnsi="Arial" w:cs="Arial"/>
                <w:b/>
                <w:bCs/>
                <w:sz w:val="20"/>
                <w:szCs w:val="20"/>
                <w:lang w:val="en-US"/>
              </w:rPr>
              <w:t>Zn</w:t>
            </w:r>
          </w:p>
        </w:tc>
        <w:tc>
          <w:tcPr>
            <w:tcW w:w="0" w:type="auto"/>
            <w:tcBorders>
              <w:top w:val="single" w:sz="12" w:space="0" w:color="auto"/>
            </w:tcBorders>
            <w:shd w:val="clear" w:color="auto" w:fill="E7E6E6" w:themeFill="background2"/>
          </w:tcPr>
          <w:p w14:paraId="6AABFFFA" w14:textId="77777777" w:rsidR="00E218BA" w:rsidRPr="00136DFE" w:rsidRDefault="00E218BA" w:rsidP="00366C8A">
            <w:pPr>
              <w:spacing w:line="360" w:lineRule="auto"/>
              <w:jc w:val="both"/>
              <w:rPr>
                <w:rFonts w:ascii="Arial" w:hAnsi="Arial" w:cs="Arial"/>
                <w:b/>
                <w:bCs/>
                <w:sz w:val="20"/>
                <w:szCs w:val="20"/>
                <w:lang w:val="en-US"/>
              </w:rPr>
            </w:pPr>
            <w:r w:rsidRPr="00136DFE">
              <w:rPr>
                <w:rFonts w:ascii="Arial" w:hAnsi="Arial" w:cs="Arial"/>
                <w:b/>
                <w:bCs/>
                <w:sz w:val="20"/>
                <w:szCs w:val="20"/>
                <w:lang w:val="en-US"/>
              </w:rPr>
              <w:t>Cu</w:t>
            </w:r>
          </w:p>
        </w:tc>
      </w:tr>
      <w:tr w:rsidR="00E218BA" w:rsidRPr="00136DFE" w14:paraId="75A3427D" w14:textId="77777777" w:rsidTr="00366C8A">
        <w:tc>
          <w:tcPr>
            <w:tcW w:w="0" w:type="auto"/>
          </w:tcPr>
          <w:p w14:paraId="75220375" w14:textId="17C72C47" w:rsidR="00E218BA" w:rsidRPr="00136DFE" w:rsidRDefault="00E218BA" w:rsidP="00366C8A">
            <w:pPr>
              <w:spacing w:line="360" w:lineRule="auto"/>
              <w:jc w:val="both"/>
              <w:rPr>
                <w:rFonts w:ascii="Arial" w:hAnsi="Arial" w:cs="Arial"/>
                <w:bCs/>
                <w:sz w:val="20"/>
                <w:szCs w:val="20"/>
                <w:lang w:val="en-US"/>
              </w:rPr>
            </w:pPr>
            <w:r w:rsidRPr="00136DFE">
              <w:rPr>
                <w:rFonts w:ascii="Arial" w:hAnsi="Arial" w:cs="Arial"/>
                <w:bCs/>
                <w:sz w:val="20"/>
                <w:szCs w:val="20"/>
                <w:lang w:val="en-US"/>
              </w:rPr>
              <w:t xml:space="preserve">Without </w:t>
            </w:r>
            <w:r w:rsidR="008F5DD1" w:rsidRPr="00136DFE">
              <w:rPr>
                <w:rFonts w:ascii="Arial" w:hAnsi="Arial" w:cs="Arial"/>
                <w:bCs/>
                <w:sz w:val="20"/>
                <w:szCs w:val="20"/>
                <w:lang w:val="en-US"/>
              </w:rPr>
              <w:t>decline</w:t>
            </w:r>
          </w:p>
        </w:tc>
        <w:tc>
          <w:tcPr>
            <w:tcW w:w="0" w:type="auto"/>
          </w:tcPr>
          <w:p w14:paraId="34EB833C" w14:textId="77777777" w:rsidR="00E218BA" w:rsidRPr="00136DFE" w:rsidRDefault="00E218BA" w:rsidP="00366C8A">
            <w:pPr>
              <w:spacing w:line="360" w:lineRule="auto"/>
              <w:jc w:val="both"/>
              <w:rPr>
                <w:rFonts w:ascii="Arial" w:hAnsi="Arial" w:cs="Arial"/>
                <w:b/>
                <w:bCs/>
                <w:sz w:val="20"/>
                <w:szCs w:val="20"/>
                <w:lang w:val="en-US"/>
              </w:rPr>
            </w:pPr>
            <w:r w:rsidRPr="00136DFE">
              <w:rPr>
                <w:rFonts w:ascii="Arial" w:hAnsi="Arial" w:cs="Arial"/>
                <w:sz w:val="20"/>
                <w:lang w:val="en-US"/>
              </w:rPr>
              <w:t>32.03 ± 3.02</w:t>
            </w:r>
          </w:p>
        </w:tc>
        <w:tc>
          <w:tcPr>
            <w:tcW w:w="0" w:type="auto"/>
          </w:tcPr>
          <w:p w14:paraId="4A1665A5" w14:textId="77777777" w:rsidR="00E218BA" w:rsidRPr="00136DFE" w:rsidRDefault="00E218BA" w:rsidP="00366C8A">
            <w:pPr>
              <w:spacing w:line="360" w:lineRule="auto"/>
              <w:jc w:val="both"/>
              <w:rPr>
                <w:rFonts w:ascii="Arial" w:hAnsi="Arial" w:cs="Arial"/>
                <w:b/>
                <w:bCs/>
                <w:sz w:val="20"/>
                <w:szCs w:val="20"/>
                <w:lang w:val="en-US"/>
              </w:rPr>
            </w:pPr>
            <w:r w:rsidRPr="00136DFE">
              <w:rPr>
                <w:rFonts w:ascii="Arial" w:hAnsi="Arial" w:cs="Arial"/>
                <w:sz w:val="20"/>
                <w:lang w:val="en-US"/>
              </w:rPr>
              <w:t>107.59 ± 3.48</w:t>
            </w:r>
          </w:p>
        </w:tc>
        <w:tc>
          <w:tcPr>
            <w:tcW w:w="0" w:type="auto"/>
          </w:tcPr>
          <w:p w14:paraId="58464468" w14:textId="77777777" w:rsidR="00E218BA" w:rsidRPr="00136DFE" w:rsidRDefault="00E218BA" w:rsidP="00366C8A">
            <w:pPr>
              <w:spacing w:line="360" w:lineRule="auto"/>
              <w:jc w:val="both"/>
              <w:rPr>
                <w:rFonts w:ascii="Arial" w:hAnsi="Arial" w:cs="Arial"/>
                <w:b/>
                <w:bCs/>
                <w:sz w:val="20"/>
                <w:szCs w:val="20"/>
                <w:lang w:val="en-US"/>
              </w:rPr>
            </w:pPr>
            <w:r w:rsidRPr="00136DFE">
              <w:rPr>
                <w:rFonts w:ascii="Arial" w:hAnsi="Arial" w:cs="Arial"/>
                <w:sz w:val="20"/>
                <w:lang w:val="en-US"/>
              </w:rPr>
              <w:t>77.69 ± 5.40</w:t>
            </w:r>
          </w:p>
        </w:tc>
        <w:tc>
          <w:tcPr>
            <w:tcW w:w="0" w:type="auto"/>
          </w:tcPr>
          <w:p w14:paraId="1ABB1EFA" w14:textId="77777777" w:rsidR="00E218BA" w:rsidRPr="00136DFE" w:rsidRDefault="00E218BA" w:rsidP="00366C8A">
            <w:pPr>
              <w:spacing w:line="360" w:lineRule="auto"/>
              <w:jc w:val="both"/>
              <w:rPr>
                <w:rFonts w:ascii="Arial" w:hAnsi="Arial" w:cs="Arial"/>
                <w:b/>
                <w:bCs/>
                <w:sz w:val="20"/>
                <w:szCs w:val="20"/>
                <w:lang w:val="en-US"/>
              </w:rPr>
            </w:pPr>
            <w:r w:rsidRPr="00136DFE">
              <w:rPr>
                <w:rFonts w:ascii="Arial" w:hAnsi="Arial" w:cs="Arial"/>
                <w:sz w:val="20"/>
                <w:lang w:val="en-US"/>
              </w:rPr>
              <w:t>23.24 ± 0.99</w:t>
            </w:r>
          </w:p>
        </w:tc>
        <w:tc>
          <w:tcPr>
            <w:tcW w:w="0" w:type="auto"/>
          </w:tcPr>
          <w:p w14:paraId="17A02474" w14:textId="77777777" w:rsidR="00E218BA" w:rsidRPr="00136DFE" w:rsidRDefault="00E218BA" w:rsidP="00366C8A">
            <w:pPr>
              <w:spacing w:line="360" w:lineRule="auto"/>
              <w:jc w:val="both"/>
              <w:rPr>
                <w:rFonts w:ascii="Arial" w:hAnsi="Arial" w:cs="Arial"/>
                <w:b/>
                <w:bCs/>
                <w:sz w:val="20"/>
                <w:szCs w:val="20"/>
                <w:lang w:val="en-US"/>
              </w:rPr>
            </w:pPr>
            <w:r w:rsidRPr="00136DFE">
              <w:rPr>
                <w:rFonts w:ascii="Arial" w:hAnsi="Arial" w:cs="Arial"/>
                <w:sz w:val="20"/>
                <w:lang w:val="en-US"/>
              </w:rPr>
              <w:t>6.96 ± 0.22</w:t>
            </w:r>
          </w:p>
        </w:tc>
      </w:tr>
      <w:tr w:rsidR="00E218BA" w:rsidRPr="00136DFE" w14:paraId="604B21A6" w14:textId="77777777" w:rsidTr="00366C8A">
        <w:tc>
          <w:tcPr>
            <w:tcW w:w="0" w:type="auto"/>
            <w:vAlign w:val="center"/>
          </w:tcPr>
          <w:p w14:paraId="133AB923" w14:textId="4C5A3A2D" w:rsidR="00E218BA" w:rsidRPr="00136DFE" w:rsidRDefault="00136DFE" w:rsidP="00366C8A">
            <w:pPr>
              <w:spacing w:line="360" w:lineRule="auto"/>
              <w:jc w:val="both"/>
              <w:rPr>
                <w:rFonts w:ascii="Arial" w:hAnsi="Arial" w:cs="Arial"/>
                <w:bCs/>
                <w:sz w:val="20"/>
                <w:szCs w:val="20"/>
                <w:lang w:val="en-US"/>
              </w:rPr>
            </w:pPr>
            <w:r w:rsidRPr="00136DFE">
              <w:rPr>
                <w:rFonts w:ascii="Arial" w:hAnsi="Arial" w:cs="Arial"/>
                <w:bCs/>
                <w:sz w:val="20"/>
                <w:szCs w:val="20"/>
                <w:lang w:val="en-US"/>
              </w:rPr>
              <w:t>Decline</w:t>
            </w:r>
          </w:p>
        </w:tc>
        <w:tc>
          <w:tcPr>
            <w:tcW w:w="0" w:type="auto"/>
          </w:tcPr>
          <w:p w14:paraId="4EDD33C7" w14:textId="77777777" w:rsidR="00E218BA" w:rsidRPr="00136DFE" w:rsidRDefault="00E218BA" w:rsidP="00366C8A">
            <w:pPr>
              <w:spacing w:line="360" w:lineRule="auto"/>
              <w:jc w:val="both"/>
              <w:rPr>
                <w:rFonts w:ascii="Arial" w:hAnsi="Arial" w:cs="Arial"/>
                <w:b/>
                <w:bCs/>
                <w:sz w:val="20"/>
                <w:szCs w:val="20"/>
                <w:lang w:val="en-US"/>
              </w:rPr>
            </w:pPr>
            <w:r w:rsidRPr="00136DFE">
              <w:rPr>
                <w:rFonts w:ascii="Arial" w:hAnsi="Arial" w:cs="Arial"/>
                <w:sz w:val="20"/>
                <w:lang w:val="en-US"/>
              </w:rPr>
              <w:t>19.35 ± 0.57</w:t>
            </w:r>
          </w:p>
        </w:tc>
        <w:tc>
          <w:tcPr>
            <w:tcW w:w="0" w:type="auto"/>
          </w:tcPr>
          <w:p w14:paraId="17183EC0" w14:textId="77777777" w:rsidR="00E218BA" w:rsidRPr="00136DFE" w:rsidRDefault="00E218BA" w:rsidP="00366C8A">
            <w:pPr>
              <w:spacing w:line="360" w:lineRule="auto"/>
              <w:jc w:val="both"/>
              <w:rPr>
                <w:rFonts w:ascii="Arial" w:hAnsi="Arial" w:cs="Arial"/>
                <w:b/>
                <w:bCs/>
                <w:sz w:val="20"/>
                <w:szCs w:val="20"/>
                <w:lang w:val="en-US"/>
              </w:rPr>
            </w:pPr>
            <w:r w:rsidRPr="00136DFE">
              <w:rPr>
                <w:rFonts w:ascii="Arial" w:hAnsi="Arial" w:cs="Arial"/>
                <w:sz w:val="20"/>
                <w:lang w:val="en-US"/>
              </w:rPr>
              <w:t>313.33 ± 65.40</w:t>
            </w:r>
          </w:p>
        </w:tc>
        <w:tc>
          <w:tcPr>
            <w:tcW w:w="0" w:type="auto"/>
          </w:tcPr>
          <w:p w14:paraId="182BFCFB" w14:textId="77777777" w:rsidR="00E218BA" w:rsidRPr="00136DFE" w:rsidRDefault="00E218BA" w:rsidP="00366C8A">
            <w:pPr>
              <w:spacing w:line="360" w:lineRule="auto"/>
              <w:jc w:val="both"/>
              <w:rPr>
                <w:rFonts w:ascii="Arial" w:hAnsi="Arial" w:cs="Arial"/>
                <w:b/>
                <w:bCs/>
                <w:sz w:val="20"/>
                <w:szCs w:val="20"/>
                <w:lang w:val="en-US"/>
              </w:rPr>
            </w:pPr>
            <w:r w:rsidRPr="00136DFE">
              <w:rPr>
                <w:rFonts w:ascii="Arial" w:hAnsi="Arial" w:cs="Arial"/>
                <w:sz w:val="20"/>
                <w:lang w:val="en-US"/>
              </w:rPr>
              <w:t>31.76 ± 1.30</w:t>
            </w:r>
          </w:p>
        </w:tc>
        <w:tc>
          <w:tcPr>
            <w:tcW w:w="0" w:type="auto"/>
          </w:tcPr>
          <w:p w14:paraId="6A94E99F" w14:textId="77777777" w:rsidR="00E218BA" w:rsidRPr="00136DFE" w:rsidRDefault="00E218BA" w:rsidP="00366C8A">
            <w:pPr>
              <w:spacing w:line="360" w:lineRule="auto"/>
              <w:jc w:val="both"/>
              <w:rPr>
                <w:rFonts w:ascii="Arial" w:hAnsi="Arial" w:cs="Arial"/>
                <w:b/>
                <w:bCs/>
                <w:sz w:val="20"/>
                <w:szCs w:val="20"/>
                <w:lang w:val="en-US"/>
              </w:rPr>
            </w:pPr>
            <w:r w:rsidRPr="00136DFE">
              <w:rPr>
                <w:rFonts w:ascii="Arial" w:hAnsi="Arial" w:cs="Arial"/>
                <w:sz w:val="20"/>
                <w:lang w:val="en-US"/>
              </w:rPr>
              <w:t>30.73 ± 1.03</w:t>
            </w:r>
          </w:p>
        </w:tc>
        <w:tc>
          <w:tcPr>
            <w:tcW w:w="0" w:type="auto"/>
          </w:tcPr>
          <w:p w14:paraId="6DD35AB1" w14:textId="77777777" w:rsidR="00E218BA" w:rsidRPr="00136DFE" w:rsidRDefault="00E218BA" w:rsidP="00366C8A">
            <w:pPr>
              <w:spacing w:line="360" w:lineRule="auto"/>
              <w:jc w:val="both"/>
              <w:rPr>
                <w:rFonts w:ascii="Arial" w:hAnsi="Arial" w:cs="Arial"/>
                <w:b/>
                <w:bCs/>
                <w:sz w:val="20"/>
                <w:szCs w:val="20"/>
                <w:lang w:val="en-US"/>
              </w:rPr>
            </w:pPr>
            <w:r w:rsidRPr="00136DFE">
              <w:rPr>
                <w:rFonts w:ascii="Arial" w:hAnsi="Arial" w:cs="Arial"/>
                <w:sz w:val="20"/>
                <w:lang w:val="en-US"/>
              </w:rPr>
              <w:t>6.75 ± 0.29</w:t>
            </w:r>
          </w:p>
        </w:tc>
      </w:tr>
      <w:tr w:rsidR="00E218BA" w:rsidRPr="00136DFE" w14:paraId="688819C0" w14:textId="77777777" w:rsidTr="00366C8A">
        <w:tc>
          <w:tcPr>
            <w:tcW w:w="0" w:type="auto"/>
            <w:vAlign w:val="center"/>
          </w:tcPr>
          <w:p w14:paraId="3D56C621" w14:textId="77777777" w:rsidR="00E218BA" w:rsidRPr="00136DFE" w:rsidRDefault="00E218BA" w:rsidP="00366C8A">
            <w:pPr>
              <w:spacing w:line="360" w:lineRule="auto"/>
              <w:jc w:val="both"/>
              <w:rPr>
                <w:rFonts w:ascii="Arial" w:hAnsi="Arial" w:cs="Arial"/>
                <w:b/>
                <w:bCs/>
                <w:sz w:val="20"/>
                <w:szCs w:val="20"/>
                <w:lang w:val="en-US"/>
              </w:rPr>
            </w:pPr>
            <w:r w:rsidRPr="00136DFE">
              <w:rPr>
                <w:rFonts w:ascii="Arial" w:eastAsia="Times New Roman" w:hAnsi="Arial" w:cs="Arial"/>
                <w:i/>
                <w:iCs/>
                <w:sz w:val="20"/>
                <w:szCs w:val="20"/>
                <w:lang w:val="en-US" w:eastAsia="es-MX"/>
              </w:rPr>
              <w:t>p-value</w:t>
            </w:r>
          </w:p>
        </w:tc>
        <w:tc>
          <w:tcPr>
            <w:tcW w:w="0" w:type="auto"/>
          </w:tcPr>
          <w:p w14:paraId="44FBBE40" w14:textId="77777777" w:rsidR="00E218BA" w:rsidRPr="00136DFE" w:rsidRDefault="00E218BA" w:rsidP="00366C8A">
            <w:pPr>
              <w:spacing w:line="360" w:lineRule="auto"/>
              <w:jc w:val="both"/>
              <w:rPr>
                <w:rFonts w:ascii="Arial" w:hAnsi="Arial" w:cs="Arial"/>
                <w:b/>
                <w:bCs/>
                <w:sz w:val="20"/>
                <w:szCs w:val="20"/>
                <w:lang w:val="en-US"/>
              </w:rPr>
            </w:pPr>
            <w:r w:rsidRPr="00136DFE">
              <w:rPr>
                <w:rFonts w:ascii="Arial" w:hAnsi="Arial" w:cs="Arial"/>
                <w:b/>
                <w:bCs/>
                <w:sz w:val="20"/>
                <w:szCs w:val="20"/>
                <w:lang w:val="en-US"/>
              </w:rPr>
              <w:t>*</w:t>
            </w:r>
          </w:p>
        </w:tc>
        <w:tc>
          <w:tcPr>
            <w:tcW w:w="0" w:type="auto"/>
          </w:tcPr>
          <w:p w14:paraId="08BE6410" w14:textId="77777777" w:rsidR="00E218BA" w:rsidRPr="00136DFE" w:rsidRDefault="00E218BA" w:rsidP="00366C8A">
            <w:pPr>
              <w:spacing w:line="360" w:lineRule="auto"/>
              <w:jc w:val="both"/>
              <w:rPr>
                <w:rFonts w:ascii="Arial" w:hAnsi="Arial" w:cs="Arial"/>
                <w:b/>
                <w:bCs/>
                <w:sz w:val="20"/>
                <w:szCs w:val="20"/>
                <w:lang w:val="en-US"/>
              </w:rPr>
            </w:pPr>
            <w:r w:rsidRPr="00136DFE">
              <w:rPr>
                <w:rFonts w:ascii="Arial" w:hAnsi="Arial" w:cs="Arial"/>
                <w:b/>
                <w:bCs/>
                <w:sz w:val="20"/>
                <w:szCs w:val="20"/>
                <w:lang w:val="en-US"/>
              </w:rPr>
              <w:t>*</w:t>
            </w:r>
          </w:p>
        </w:tc>
        <w:tc>
          <w:tcPr>
            <w:tcW w:w="0" w:type="auto"/>
          </w:tcPr>
          <w:p w14:paraId="0B115FE1" w14:textId="77777777" w:rsidR="00E218BA" w:rsidRPr="00136DFE" w:rsidRDefault="00E218BA" w:rsidP="00366C8A">
            <w:pPr>
              <w:spacing w:line="360" w:lineRule="auto"/>
              <w:jc w:val="both"/>
              <w:rPr>
                <w:rFonts w:ascii="Arial" w:hAnsi="Arial" w:cs="Arial"/>
                <w:b/>
                <w:bCs/>
                <w:sz w:val="20"/>
                <w:szCs w:val="20"/>
                <w:lang w:val="en-US"/>
              </w:rPr>
            </w:pPr>
            <w:r w:rsidRPr="00136DFE">
              <w:rPr>
                <w:rFonts w:ascii="Arial" w:hAnsi="Arial" w:cs="Arial"/>
                <w:b/>
                <w:bCs/>
                <w:sz w:val="20"/>
                <w:szCs w:val="20"/>
                <w:lang w:val="en-US"/>
              </w:rPr>
              <w:t>**</w:t>
            </w:r>
          </w:p>
        </w:tc>
        <w:tc>
          <w:tcPr>
            <w:tcW w:w="0" w:type="auto"/>
          </w:tcPr>
          <w:p w14:paraId="3497F8B4" w14:textId="77777777" w:rsidR="00E218BA" w:rsidRPr="00136DFE" w:rsidRDefault="00E218BA" w:rsidP="00366C8A">
            <w:pPr>
              <w:spacing w:line="360" w:lineRule="auto"/>
              <w:jc w:val="both"/>
              <w:rPr>
                <w:rFonts w:ascii="Arial" w:hAnsi="Arial" w:cs="Arial"/>
                <w:b/>
                <w:bCs/>
                <w:sz w:val="20"/>
                <w:szCs w:val="20"/>
                <w:lang w:val="en-US"/>
              </w:rPr>
            </w:pPr>
            <w:r w:rsidRPr="00136DFE">
              <w:rPr>
                <w:rFonts w:ascii="Arial" w:hAnsi="Arial" w:cs="Arial"/>
                <w:b/>
                <w:bCs/>
                <w:sz w:val="20"/>
                <w:szCs w:val="20"/>
                <w:lang w:val="en-US"/>
              </w:rPr>
              <w:t>**</w:t>
            </w:r>
          </w:p>
        </w:tc>
        <w:tc>
          <w:tcPr>
            <w:tcW w:w="0" w:type="auto"/>
          </w:tcPr>
          <w:p w14:paraId="452CF38C" w14:textId="77777777" w:rsidR="00E218BA" w:rsidRPr="00136DFE" w:rsidRDefault="00E218BA" w:rsidP="00366C8A">
            <w:pPr>
              <w:spacing w:line="360" w:lineRule="auto"/>
              <w:jc w:val="both"/>
              <w:rPr>
                <w:rFonts w:ascii="Arial" w:hAnsi="Arial" w:cs="Arial"/>
                <w:bCs/>
                <w:sz w:val="20"/>
                <w:szCs w:val="20"/>
                <w:lang w:val="en-US"/>
              </w:rPr>
            </w:pPr>
            <w:r w:rsidRPr="00136DFE">
              <w:rPr>
                <w:rFonts w:ascii="Arial" w:hAnsi="Arial" w:cs="Arial"/>
                <w:bCs/>
                <w:sz w:val="20"/>
                <w:szCs w:val="20"/>
                <w:lang w:val="en-US"/>
              </w:rPr>
              <w:t>NS</w:t>
            </w:r>
          </w:p>
        </w:tc>
      </w:tr>
      <w:tr w:rsidR="00E218BA" w:rsidRPr="00136DFE" w14:paraId="528F2017" w14:textId="77777777" w:rsidTr="00366C8A">
        <w:tc>
          <w:tcPr>
            <w:tcW w:w="0" w:type="auto"/>
            <w:tcBorders>
              <w:bottom w:val="single" w:sz="12" w:space="0" w:color="FFFFFF" w:themeColor="background1"/>
            </w:tcBorders>
            <w:vAlign w:val="center"/>
          </w:tcPr>
          <w:p w14:paraId="4850B710" w14:textId="77777777" w:rsidR="00E218BA" w:rsidRPr="00136DFE" w:rsidRDefault="00E218BA" w:rsidP="00366C8A">
            <w:pPr>
              <w:spacing w:line="360" w:lineRule="auto"/>
              <w:jc w:val="both"/>
              <w:rPr>
                <w:rFonts w:ascii="Arial" w:hAnsi="Arial" w:cs="Arial"/>
                <w:b/>
                <w:bCs/>
                <w:sz w:val="20"/>
                <w:szCs w:val="20"/>
                <w:lang w:val="en-US"/>
              </w:rPr>
            </w:pPr>
            <w:r w:rsidRPr="00136DFE">
              <w:rPr>
                <w:rFonts w:ascii="Arial" w:eastAsia="Times New Roman" w:hAnsi="Arial" w:cs="Arial"/>
                <w:sz w:val="20"/>
                <w:szCs w:val="20"/>
                <w:lang w:val="en-US" w:eastAsia="es-MX"/>
              </w:rPr>
              <w:t>LSD</w:t>
            </w:r>
          </w:p>
        </w:tc>
        <w:tc>
          <w:tcPr>
            <w:tcW w:w="0" w:type="auto"/>
            <w:tcBorders>
              <w:bottom w:val="single" w:sz="12" w:space="0" w:color="auto"/>
            </w:tcBorders>
          </w:tcPr>
          <w:p w14:paraId="5B8BB242" w14:textId="77777777" w:rsidR="00E218BA" w:rsidRPr="00136DFE" w:rsidRDefault="00E218BA" w:rsidP="00366C8A">
            <w:pPr>
              <w:spacing w:line="360" w:lineRule="auto"/>
              <w:jc w:val="both"/>
              <w:rPr>
                <w:rFonts w:ascii="Arial" w:hAnsi="Arial" w:cs="Arial"/>
                <w:bCs/>
                <w:sz w:val="20"/>
                <w:szCs w:val="20"/>
                <w:lang w:val="en-US"/>
              </w:rPr>
            </w:pPr>
            <w:r w:rsidRPr="00136DFE">
              <w:rPr>
                <w:rFonts w:ascii="Arial" w:hAnsi="Arial" w:cs="Arial"/>
                <w:bCs/>
                <w:sz w:val="20"/>
                <w:szCs w:val="20"/>
                <w:lang w:val="en-US"/>
              </w:rPr>
              <w:t>8.52</w:t>
            </w:r>
          </w:p>
        </w:tc>
        <w:tc>
          <w:tcPr>
            <w:tcW w:w="0" w:type="auto"/>
            <w:tcBorders>
              <w:bottom w:val="single" w:sz="12" w:space="0" w:color="auto"/>
            </w:tcBorders>
          </w:tcPr>
          <w:p w14:paraId="194278D4" w14:textId="77777777" w:rsidR="00E218BA" w:rsidRPr="00136DFE" w:rsidRDefault="00E218BA" w:rsidP="00366C8A">
            <w:pPr>
              <w:spacing w:line="360" w:lineRule="auto"/>
              <w:jc w:val="both"/>
              <w:rPr>
                <w:rFonts w:ascii="Arial" w:hAnsi="Arial" w:cs="Arial"/>
                <w:bCs/>
                <w:sz w:val="20"/>
                <w:szCs w:val="20"/>
                <w:lang w:val="en-US"/>
              </w:rPr>
            </w:pPr>
            <w:r w:rsidRPr="00136DFE">
              <w:rPr>
                <w:rFonts w:ascii="Arial" w:hAnsi="Arial" w:cs="Arial"/>
                <w:bCs/>
                <w:sz w:val="20"/>
                <w:szCs w:val="20"/>
                <w:lang w:val="en-US"/>
              </w:rPr>
              <w:t>181.84</w:t>
            </w:r>
          </w:p>
        </w:tc>
        <w:tc>
          <w:tcPr>
            <w:tcW w:w="0" w:type="auto"/>
            <w:tcBorders>
              <w:bottom w:val="single" w:sz="12" w:space="0" w:color="auto"/>
            </w:tcBorders>
          </w:tcPr>
          <w:p w14:paraId="2622113E" w14:textId="77777777" w:rsidR="00E218BA" w:rsidRPr="00136DFE" w:rsidRDefault="00E218BA" w:rsidP="00366C8A">
            <w:pPr>
              <w:spacing w:line="360" w:lineRule="auto"/>
              <w:jc w:val="both"/>
              <w:rPr>
                <w:rFonts w:ascii="Arial" w:hAnsi="Arial" w:cs="Arial"/>
                <w:bCs/>
                <w:sz w:val="20"/>
                <w:szCs w:val="20"/>
                <w:lang w:val="en-US"/>
              </w:rPr>
            </w:pPr>
            <w:r w:rsidRPr="00136DFE">
              <w:rPr>
                <w:rFonts w:ascii="Arial" w:hAnsi="Arial" w:cs="Arial"/>
                <w:bCs/>
                <w:sz w:val="20"/>
                <w:szCs w:val="20"/>
                <w:lang w:val="en-US"/>
              </w:rPr>
              <w:t>15.43</w:t>
            </w:r>
          </w:p>
        </w:tc>
        <w:tc>
          <w:tcPr>
            <w:tcW w:w="0" w:type="auto"/>
            <w:tcBorders>
              <w:bottom w:val="single" w:sz="12" w:space="0" w:color="auto"/>
            </w:tcBorders>
          </w:tcPr>
          <w:p w14:paraId="03FC4228" w14:textId="77777777" w:rsidR="00E218BA" w:rsidRPr="00136DFE" w:rsidRDefault="00E218BA" w:rsidP="00366C8A">
            <w:pPr>
              <w:spacing w:line="360" w:lineRule="auto"/>
              <w:jc w:val="both"/>
              <w:rPr>
                <w:rFonts w:ascii="Arial" w:hAnsi="Arial" w:cs="Arial"/>
                <w:bCs/>
                <w:sz w:val="20"/>
                <w:szCs w:val="20"/>
                <w:lang w:val="en-US"/>
              </w:rPr>
            </w:pPr>
            <w:r w:rsidRPr="00136DFE">
              <w:rPr>
                <w:rFonts w:ascii="Arial" w:hAnsi="Arial" w:cs="Arial"/>
                <w:bCs/>
                <w:sz w:val="20"/>
                <w:szCs w:val="20"/>
                <w:lang w:val="en-US"/>
              </w:rPr>
              <w:t>3.98</w:t>
            </w:r>
          </w:p>
        </w:tc>
        <w:tc>
          <w:tcPr>
            <w:tcW w:w="0" w:type="auto"/>
            <w:tcBorders>
              <w:bottom w:val="single" w:sz="12" w:space="0" w:color="auto"/>
            </w:tcBorders>
          </w:tcPr>
          <w:p w14:paraId="7F82A8B5" w14:textId="77777777" w:rsidR="00E218BA" w:rsidRPr="00136DFE" w:rsidRDefault="00E218BA" w:rsidP="00366C8A">
            <w:pPr>
              <w:spacing w:line="360" w:lineRule="auto"/>
              <w:jc w:val="both"/>
              <w:rPr>
                <w:rFonts w:ascii="Arial" w:hAnsi="Arial" w:cs="Arial"/>
                <w:b/>
                <w:bCs/>
                <w:sz w:val="20"/>
                <w:szCs w:val="20"/>
                <w:lang w:val="en-US"/>
              </w:rPr>
            </w:pPr>
            <w:r w:rsidRPr="00136DFE">
              <w:rPr>
                <w:rFonts w:ascii="Arial" w:hAnsi="Arial" w:cs="Arial"/>
                <w:sz w:val="20"/>
                <w:lang w:val="en-US"/>
              </w:rPr>
              <w:t xml:space="preserve">1.01 </w:t>
            </w:r>
          </w:p>
        </w:tc>
      </w:tr>
      <w:tr w:rsidR="00E218BA" w:rsidRPr="00136DFE" w14:paraId="313EA2E3" w14:textId="77777777" w:rsidTr="00366C8A">
        <w:tc>
          <w:tcPr>
            <w:tcW w:w="0" w:type="auto"/>
            <w:tcBorders>
              <w:top w:val="single" w:sz="12" w:space="0" w:color="FFFFFF" w:themeColor="background1"/>
            </w:tcBorders>
          </w:tcPr>
          <w:p w14:paraId="57CEE167" w14:textId="77777777" w:rsidR="00E218BA" w:rsidRPr="00136DFE" w:rsidRDefault="00E218BA" w:rsidP="00366C8A">
            <w:pPr>
              <w:spacing w:line="360" w:lineRule="auto"/>
              <w:jc w:val="both"/>
              <w:rPr>
                <w:rFonts w:ascii="Arial" w:hAnsi="Arial" w:cs="Arial"/>
                <w:b/>
                <w:bCs/>
                <w:sz w:val="20"/>
                <w:szCs w:val="20"/>
                <w:lang w:val="en-US"/>
              </w:rPr>
            </w:pPr>
            <w:r w:rsidRPr="00136DFE">
              <w:rPr>
                <w:rFonts w:ascii="Arial" w:hAnsi="Arial" w:cs="Arial"/>
                <w:b/>
                <w:bCs/>
                <w:sz w:val="20"/>
                <w:szCs w:val="20"/>
                <w:lang w:val="en-US"/>
              </w:rPr>
              <w:t>Rhizomes</w:t>
            </w:r>
          </w:p>
        </w:tc>
        <w:tc>
          <w:tcPr>
            <w:tcW w:w="0" w:type="auto"/>
            <w:tcBorders>
              <w:top w:val="single" w:sz="12" w:space="0" w:color="auto"/>
            </w:tcBorders>
          </w:tcPr>
          <w:p w14:paraId="36AA1E76" w14:textId="77777777" w:rsidR="00E218BA" w:rsidRPr="00136DFE" w:rsidRDefault="00E218BA" w:rsidP="00366C8A">
            <w:pPr>
              <w:spacing w:line="360" w:lineRule="auto"/>
              <w:jc w:val="both"/>
              <w:rPr>
                <w:rFonts w:ascii="Arial" w:hAnsi="Arial" w:cs="Arial"/>
                <w:b/>
                <w:bCs/>
                <w:sz w:val="20"/>
                <w:szCs w:val="20"/>
                <w:lang w:val="en-US"/>
              </w:rPr>
            </w:pPr>
          </w:p>
        </w:tc>
        <w:tc>
          <w:tcPr>
            <w:tcW w:w="0" w:type="auto"/>
            <w:tcBorders>
              <w:top w:val="single" w:sz="12" w:space="0" w:color="auto"/>
            </w:tcBorders>
          </w:tcPr>
          <w:p w14:paraId="375F59E1" w14:textId="77777777" w:rsidR="00E218BA" w:rsidRPr="00136DFE" w:rsidRDefault="00E218BA" w:rsidP="00366C8A">
            <w:pPr>
              <w:spacing w:line="360" w:lineRule="auto"/>
              <w:jc w:val="both"/>
              <w:rPr>
                <w:rFonts w:ascii="Arial" w:hAnsi="Arial" w:cs="Arial"/>
                <w:b/>
                <w:bCs/>
                <w:sz w:val="20"/>
                <w:szCs w:val="20"/>
                <w:lang w:val="en-US"/>
              </w:rPr>
            </w:pPr>
          </w:p>
        </w:tc>
        <w:tc>
          <w:tcPr>
            <w:tcW w:w="0" w:type="auto"/>
            <w:tcBorders>
              <w:top w:val="single" w:sz="12" w:space="0" w:color="auto"/>
            </w:tcBorders>
          </w:tcPr>
          <w:p w14:paraId="6007CB60" w14:textId="77777777" w:rsidR="00E218BA" w:rsidRPr="00136DFE" w:rsidRDefault="00E218BA" w:rsidP="00366C8A">
            <w:pPr>
              <w:spacing w:line="360" w:lineRule="auto"/>
              <w:jc w:val="both"/>
              <w:rPr>
                <w:rFonts w:ascii="Arial" w:hAnsi="Arial" w:cs="Arial"/>
                <w:b/>
                <w:bCs/>
                <w:sz w:val="20"/>
                <w:szCs w:val="20"/>
                <w:lang w:val="en-US"/>
              </w:rPr>
            </w:pPr>
          </w:p>
        </w:tc>
        <w:tc>
          <w:tcPr>
            <w:tcW w:w="0" w:type="auto"/>
            <w:tcBorders>
              <w:top w:val="single" w:sz="12" w:space="0" w:color="auto"/>
            </w:tcBorders>
          </w:tcPr>
          <w:p w14:paraId="26121C62" w14:textId="77777777" w:rsidR="00E218BA" w:rsidRPr="00136DFE" w:rsidRDefault="00E218BA" w:rsidP="00366C8A">
            <w:pPr>
              <w:spacing w:line="360" w:lineRule="auto"/>
              <w:jc w:val="both"/>
              <w:rPr>
                <w:rFonts w:ascii="Arial" w:hAnsi="Arial" w:cs="Arial"/>
                <w:b/>
                <w:bCs/>
                <w:sz w:val="20"/>
                <w:szCs w:val="20"/>
                <w:lang w:val="en-US"/>
              </w:rPr>
            </w:pPr>
          </w:p>
        </w:tc>
        <w:tc>
          <w:tcPr>
            <w:tcW w:w="0" w:type="auto"/>
            <w:tcBorders>
              <w:top w:val="single" w:sz="12" w:space="0" w:color="auto"/>
            </w:tcBorders>
          </w:tcPr>
          <w:p w14:paraId="1FD7B4C5" w14:textId="77777777" w:rsidR="00E218BA" w:rsidRPr="00136DFE" w:rsidRDefault="00E218BA" w:rsidP="00366C8A">
            <w:pPr>
              <w:spacing w:line="360" w:lineRule="auto"/>
              <w:jc w:val="both"/>
              <w:rPr>
                <w:rFonts w:ascii="Arial" w:hAnsi="Arial" w:cs="Arial"/>
                <w:b/>
                <w:bCs/>
                <w:sz w:val="20"/>
                <w:szCs w:val="20"/>
                <w:lang w:val="en-US"/>
              </w:rPr>
            </w:pPr>
          </w:p>
        </w:tc>
      </w:tr>
      <w:tr w:rsidR="00E218BA" w:rsidRPr="00136DFE" w14:paraId="5DD0244F" w14:textId="77777777" w:rsidTr="00366C8A">
        <w:tc>
          <w:tcPr>
            <w:tcW w:w="0" w:type="auto"/>
            <w:vAlign w:val="center"/>
          </w:tcPr>
          <w:p w14:paraId="4AFBB695" w14:textId="36B73A96" w:rsidR="00E218BA" w:rsidRPr="00136DFE" w:rsidRDefault="00E218BA" w:rsidP="00366C8A">
            <w:pPr>
              <w:spacing w:line="360" w:lineRule="auto"/>
              <w:jc w:val="both"/>
              <w:rPr>
                <w:rFonts w:ascii="Arial" w:hAnsi="Arial" w:cs="Arial"/>
                <w:b/>
                <w:bCs/>
                <w:sz w:val="20"/>
                <w:szCs w:val="20"/>
                <w:lang w:val="en-US"/>
              </w:rPr>
            </w:pPr>
            <w:r w:rsidRPr="00136DFE">
              <w:rPr>
                <w:rFonts w:ascii="Arial" w:eastAsia="Times New Roman" w:hAnsi="Arial" w:cs="Arial"/>
                <w:sz w:val="20"/>
                <w:szCs w:val="20"/>
                <w:lang w:val="en-US" w:eastAsia="es-MX"/>
              </w:rPr>
              <w:t>Wit</w:t>
            </w:r>
            <w:r w:rsidR="00AB4666" w:rsidRPr="00136DFE">
              <w:rPr>
                <w:rFonts w:ascii="Arial" w:eastAsia="Times New Roman" w:hAnsi="Arial" w:cs="Arial"/>
                <w:sz w:val="20"/>
                <w:szCs w:val="20"/>
                <w:lang w:val="en-US" w:eastAsia="es-MX"/>
              </w:rPr>
              <w:t>h</w:t>
            </w:r>
            <w:r w:rsidRPr="00136DFE">
              <w:rPr>
                <w:rFonts w:ascii="Arial" w:eastAsia="Times New Roman" w:hAnsi="Arial" w:cs="Arial"/>
                <w:sz w:val="20"/>
                <w:szCs w:val="20"/>
                <w:lang w:val="en-US" w:eastAsia="es-MX"/>
              </w:rPr>
              <w:t xml:space="preserve">out </w:t>
            </w:r>
            <w:r w:rsidR="008F5DD1" w:rsidRPr="00136DFE">
              <w:rPr>
                <w:rFonts w:ascii="Arial" w:eastAsia="Times New Roman" w:hAnsi="Arial" w:cs="Arial"/>
                <w:sz w:val="20"/>
                <w:szCs w:val="20"/>
                <w:lang w:val="en-US" w:eastAsia="es-MX"/>
              </w:rPr>
              <w:t>decline</w:t>
            </w:r>
          </w:p>
        </w:tc>
        <w:tc>
          <w:tcPr>
            <w:tcW w:w="0" w:type="auto"/>
            <w:vAlign w:val="center"/>
          </w:tcPr>
          <w:p w14:paraId="35983CFC" w14:textId="77777777" w:rsidR="00E218BA" w:rsidRPr="00136DFE" w:rsidRDefault="00E218BA" w:rsidP="00366C8A">
            <w:pPr>
              <w:spacing w:line="360" w:lineRule="auto"/>
              <w:jc w:val="both"/>
              <w:rPr>
                <w:rFonts w:ascii="Arial" w:hAnsi="Arial" w:cs="Arial"/>
                <w:b/>
                <w:bCs/>
                <w:sz w:val="20"/>
                <w:szCs w:val="20"/>
                <w:lang w:val="en-US"/>
              </w:rPr>
            </w:pPr>
            <w:r w:rsidRPr="00136DFE">
              <w:rPr>
                <w:rFonts w:ascii="Arial" w:hAnsi="Arial" w:cs="Arial"/>
                <w:sz w:val="20"/>
                <w:szCs w:val="18"/>
                <w:lang w:val="en-US"/>
              </w:rPr>
              <w:t>6.90 ± 0.36</w:t>
            </w:r>
          </w:p>
        </w:tc>
        <w:tc>
          <w:tcPr>
            <w:tcW w:w="0" w:type="auto"/>
            <w:vAlign w:val="center"/>
          </w:tcPr>
          <w:p w14:paraId="2C6854A2" w14:textId="77777777" w:rsidR="00E218BA" w:rsidRPr="00136DFE" w:rsidRDefault="00E218BA" w:rsidP="00366C8A">
            <w:pPr>
              <w:spacing w:line="360" w:lineRule="auto"/>
              <w:jc w:val="both"/>
              <w:rPr>
                <w:rFonts w:ascii="Arial" w:hAnsi="Arial" w:cs="Arial"/>
                <w:b/>
                <w:bCs/>
                <w:sz w:val="20"/>
                <w:szCs w:val="20"/>
                <w:lang w:val="en-US"/>
              </w:rPr>
            </w:pPr>
            <w:r w:rsidRPr="00136DFE">
              <w:rPr>
                <w:rFonts w:ascii="Arial" w:hAnsi="Arial" w:cs="Arial"/>
                <w:sz w:val="20"/>
                <w:szCs w:val="18"/>
                <w:lang w:val="en-US"/>
              </w:rPr>
              <w:t>313.33 ± 65.40</w:t>
            </w:r>
          </w:p>
        </w:tc>
        <w:tc>
          <w:tcPr>
            <w:tcW w:w="0" w:type="auto"/>
            <w:vAlign w:val="center"/>
          </w:tcPr>
          <w:p w14:paraId="39839076" w14:textId="77777777" w:rsidR="00E218BA" w:rsidRPr="00136DFE" w:rsidRDefault="00E218BA" w:rsidP="00366C8A">
            <w:pPr>
              <w:spacing w:line="360" w:lineRule="auto"/>
              <w:jc w:val="both"/>
              <w:rPr>
                <w:rFonts w:ascii="Arial" w:hAnsi="Arial" w:cs="Arial"/>
                <w:b/>
                <w:bCs/>
                <w:sz w:val="20"/>
                <w:szCs w:val="20"/>
                <w:lang w:val="en-US"/>
              </w:rPr>
            </w:pPr>
            <w:r w:rsidRPr="00136DFE">
              <w:rPr>
                <w:rFonts w:ascii="Arial" w:hAnsi="Arial" w:cs="Arial"/>
                <w:sz w:val="20"/>
                <w:szCs w:val="18"/>
                <w:lang w:val="en-US"/>
              </w:rPr>
              <w:t>22.38 ± 1.74</w:t>
            </w:r>
          </w:p>
        </w:tc>
        <w:tc>
          <w:tcPr>
            <w:tcW w:w="0" w:type="auto"/>
            <w:vAlign w:val="center"/>
          </w:tcPr>
          <w:p w14:paraId="0749CEE5" w14:textId="77777777" w:rsidR="00E218BA" w:rsidRPr="00136DFE" w:rsidRDefault="00E218BA" w:rsidP="00366C8A">
            <w:pPr>
              <w:spacing w:line="360" w:lineRule="auto"/>
              <w:jc w:val="both"/>
              <w:rPr>
                <w:rFonts w:ascii="Arial" w:hAnsi="Arial" w:cs="Arial"/>
                <w:b/>
                <w:bCs/>
                <w:sz w:val="20"/>
                <w:szCs w:val="20"/>
                <w:lang w:val="en-US"/>
              </w:rPr>
            </w:pPr>
            <w:r w:rsidRPr="00136DFE">
              <w:rPr>
                <w:rFonts w:ascii="Arial" w:hAnsi="Arial" w:cs="Arial"/>
                <w:sz w:val="20"/>
                <w:szCs w:val="18"/>
                <w:lang w:val="en-US"/>
              </w:rPr>
              <w:t>16.24 ± 1.07</w:t>
            </w:r>
          </w:p>
        </w:tc>
        <w:tc>
          <w:tcPr>
            <w:tcW w:w="0" w:type="auto"/>
            <w:vAlign w:val="center"/>
          </w:tcPr>
          <w:p w14:paraId="3592DA5E" w14:textId="77777777" w:rsidR="00E218BA" w:rsidRPr="00136DFE" w:rsidRDefault="00E218BA" w:rsidP="00366C8A">
            <w:pPr>
              <w:spacing w:line="360" w:lineRule="auto"/>
              <w:jc w:val="both"/>
              <w:rPr>
                <w:rFonts w:ascii="Arial" w:hAnsi="Arial" w:cs="Arial"/>
                <w:b/>
                <w:bCs/>
                <w:sz w:val="20"/>
                <w:szCs w:val="20"/>
                <w:lang w:val="en-US"/>
              </w:rPr>
            </w:pPr>
            <w:r w:rsidRPr="00136DFE">
              <w:rPr>
                <w:rFonts w:ascii="Arial" w:hAnsi="Arial" w:cs="Arial"/>
                <w:sz w:val="20"/>
                <w:szCs w:val="18"/>
                <w:lang w:val="en-US"/>
              </w:rPr>
              <w:t>6.67 ± 0.41</w:t>
            </w:r>
          </w:p>
        </w:tc>
      </w:tr>
      <w:tr w:rsidR="00E218BA" w:rsidRPr="00136DFE" w14:paraId="60E5FAC6" w14:textId="77777777" w:rsidTr="00366C8A">
        <w:tc>
          <w:tcPr>
            <w:tcW w:w="0" w:type="auto"/>
            <w:vAlign w:val="center"/>
          </w:tcPr>
          <w:p w14:paraId="150DD493" w14:textId="7FD1D716" w:rsidR="00E218BA" w:rsidRPr="00136DFE" w:rsidRDefault="008F5DD1" w:rsidP="00366C8A">
            <w:pPr>
              <w:spacing w:line="360" w:lineRule="auto"/>
              <w:jc w:val="both"/>
              <w:rPr>
                <w:rFonts w:ascii="Arial" w:hAnsi="Arial" w:cs="Arial"/>
                <w:b/>
                <w:bCs/>
                <w:sz w:val="20"/>
                <w:szCs w:val="20"/>
                <w:lang w:val="en-US"/>
              </w:rPr>
            </w:pPr>
            <w:r w:rsidRPr="00136DFE">
              <w:rPr>
                <w:rFonts w:ascii="Arial" w:eastAsia="Times New Roman" w:hAnsi="Arial" w:cs="Arial"/>
                <w:sz w:val="20"/>
                <w:szCs w:val="20"/>
                <w:lang w:val="en-US" w:eastAsia="es-MX"/>
              </w:rPr>
              <w:t>Decline</w:t>
            </w:r>
            <w:r w:rsidR="00E218BA" w:rsidRPr="00136DFE">
              <w:rPr>
                <w:rFonts w:ascii="Arial" w:eastAsia="Times New Roman" w:hAnsi="Arial" w:cs="Arial"/>
                <w:sz w:val="20"/>
                <w:szCs w:val="20"/>
                <w:lang w:val="en-US" w:eastAsia="es-MX"/>
              </w:rPr>
              <w:t xml:space="preserve"> </w:t>
            </w:r>
          </w:p>
        </w:tc>
        <w:tc>
          <w:tcPr>
            <w:tcW w:w="0" w:type="auto"/>
            <w:vAlign w:val="center"/>
          </w:tcPr>
          <w:p w14:paraId="4EA0D821" w14:textId="77777777" w:rsidR="00E218BA" w:rsidRPr="00136DFE" w:rsidRDefault="00E218BA" w:rsidP="00366C8A">
            <w:pPr>
              <w:spacing w:line="360" w:lineRule="auto"/>
              <w:jc w:val="both"/>
              <w:rPr>
                <w:rFonts w:ascii="Arial" w:hAnsi="Arial" w:cs="Arial"/>
                <w:b/>
                <w:bCs/>
                <w:sz w:val="20"/>
                <w:szCs w:val="20"/>
                <w:lang w:val="en-US"/>
              </w:rPr>
            </w:pPr>
            <w:r w:rsidRPr="00136DFE">
              <w:rPr>
                <w:rFonts w:ascii="Arial" w:hAnsi="Arial" w:cs="Arial"/>
                <w:sz w:val="20"/>
                <w:szCs w:val="18"/>
                <w:lang w:val="en-US"/>
              </w:rPr>
              <w:t>12.05 ± 0.55</w:t>
            </w:r>
          </w:p>
        </w:tc>
        <w:tc>
          <w:tcPr>
            <w:tcW w:w="0" w:type="auto"/>
            <w:vAlign w:val="center"/>
          </w:tcPr>
          <w:p w14:paraId="0B9043D5" w14:textId="77777777" w:rsidR="00E218BA" w:rsidRPr="00136DFE" w:rsidRDefault="00E218BA" w:rsidP="00366C8A">
            <w:pPr>
              <w:spacing w:line="360" w:lineRule="auto"/>
              <w:jc w:val="both"/>
              <w:rPr>
                <w:rFonts w:ascii="Arial" w:hAnsi="Arial" w:cs="Arial"/>
                <w:b/>
                <w:bCs/>
                <w:sz w:val="20"/>
                <w:szCs w:val="20"/>
                <w:lang w:val="en-US"/>
              </w:rPr>
            </w:pPr>
            <w:r w:rsidRPr="00136DFE">
              <w:rPr>
                <w:rFonts w:ascii="Arial" w:hAnsi="Arial" w:cs="Arial"/>
                <w:sz w:val="20"/>
                <w:szCs w:val="18"/>
                <w:lang w:val="en-US"/>
              </w:rPr>
              <w:t>1341.29 ± 104.19</w:t>
            </w:r>
          </w:p>
        </w:tc>
        <w:tc>
          <w:tcPr>
            <w:tcW w:w="0" w:type="auto"/>
            <w:vAlign w:val="center"/>
          </w:tcPr>
          <w:p w14:paraId="3886EDB0" w14:textId="77777777" w:rsidR="00E218BA" w:rsidRPr="00136DFE" w:rsidRDefault="00E218BA" w:rsidP="00366C8A">
            <w:pPr>
              <w:spacing w:line="360" w:lineRule="auto"/>
              <w:jc w:val="both"/>
              <w:rPr>
                <w:rFonts w:ascii="Arial" w:hAnsi="Arial" w:cs="Arial"/>
                <w:b/>
                <w:bCs/>
                <w:sz w:val="20"/>
                <w:szCs w:val="20"/>
                <w:lang w:val="en-US"/>
              </w:rPr>
            </w:pPr>
            <w:r w:rsidRPr="00136DFE">
              <w:rPr>
                <w:rFonts w:ascii="Arial" w:hAnsi="Arial" w:cs="Arial"/>
                <w:sz w:val="20"/>
                <w:szCs w:val="18"/>
                <w:lang w:val="en-US"/>
              </w:rPr>
              <w:t>50.18 ± 3.90</w:t>
            </w:r>
          </w:p>
        </w:tc>
        <w:tc>
          <w:tcPr>
            <w:tcW w:w="0" w:type="auto"/>
            <w:vAlign w:val="center"/>
          </w:tcPr>
          <w:p w14:paraId="2B595254" w14:textId="77777777" w:rsidR="00E218BA" w:rsidRPr="00136DFE" w:rsidRDefault="00E218BA" w:rsidP="00366C8A">
            <w:pPr>
              <w:spacing w:line="360" w:lineRule="auto"/>
              <w:jc w:val="both"/>
              <w:rPr>
                <w:rFonts w:ascii="Arial" w:hAnsi="Arial" w:cs="Arial"/>
                <w:b/>
                <w:bCs/>
                <w:sz w:val="20"/>
                <w:szCs w:val="20"/>
                <w:lang w:val="en-US"/>
              </w:rPr>
            </w:pPr>
            <w:r w:rsidRPr="00136DFE">
              <w:rPr>
                <w:rFonts w:ascii="Arial" w:hAnsi="Arial" w:cs="Arial"/>
                <w:sz w:val="20"/>
                <w:szCs w:val="18"/>
                <w:lang w:val="en-US"/>
              </w:rPr>
              <w:t>15.00 ± 2.99</w:t>
            </w:r>
          </w:p>
        </w:tc>
        <w:tc>
          <w:tcPr>
            <w:tcW w:w="0" w:type="auto"/>
            <w:vAlign w:val="center"/>
          </w:tcPr>
          <w:p w14:paraId="1CB82EBE" w14:textId="77777777" w:rsidR="00E218BA" w:rsidRPr="00136DFE" w:rsidRDefault="00E218BA" w:rsidP="00366C8A">
            <w:pPr>
              <w:spacing w:line="360" w:lineRule="auto"/>
              <w:jc w:val="both"/>
              <w:rPr>
                <w:rFonts w:ascii="Arial" w:hAnsi="Arial" w:cs="Arial"/>
                <w:b/>
                <w:bCs/>
                <w:sz w:val="20"/>
                <w:szCs w:val="20"/>
                <w:lang w:val="en-US"/>
              </w:rPr>
            </w:pPr>
            <w:r w:rsidRPr="00136DFE">
              <w:rPr>
                <w:rFonts w:ascii="Arial" w:hAnsi="Arial" w:cs="Arial"/>
                <w:sz w:val="20"/>
                <w:szCs w:val="18"/>
                <w:lang w:val="en-US"/>
              </w:rPr>
              <w:t>8.49 ± 0.64</w:t>
            </w:r>
          </w:p>
        </w:tc>
      </w:tr>
      <w:tr w:rsidR="00E218BA" w:rsidRPr="00136DFE" w14:paraId="0428F45D" w14:textId="77777777" w:rsidTr="00366C8A">
        <w:tc>
          <w:tcPr>
            <w:tcW w:w="0" w:type="auto"/>
            <w:vAlign w:val="center"/>
          </w:tcPr>
          <w:p w14:paraId="71D27044" w14:textId="77777777" w:rsidR="00E218BA" w:rsidRPr="00136DFE" w:rsidRDefault="00E218BA" w:rsidP="00366C8A">
            <w:pPr>
              <w:spacing w:line="360" w:lineRule="auto"/>
              <w:jc w:val="both"/>
              <w:rPr>
                <w:rFonts w:ascii="Arial" w:hAnsi="Arial" w:cs="Arial"/>
                <w:b/>
                <w:bCs/>
                <w:sz w:val="20"/>
                <w:szCs w:val="20"/>
                <w:lang w:val="en-US"/>
              </w:rPr>
            </w:pPr>
            <w:r w:rsidRPr="00136DFE">
              <w:rPr>
                <w:rFonts w:ascii="Arial" w:eastAsia="Times New Roman" w:hAnsi="Arial" w:cs="Arial"/>
                <w:i/>
                <w:iCs/>
                <w:sz w:val="20"/>
                <w:szCs w:val="20"/>
                <w:lang w:val="en-US" w:eastAsia="es-MX"/>
              </w:rPr>
              <w:t>p-value</w:t>
            </w:r>
          </w:p>
        </w:tc>
        <w:tc>
          <w:tcPr>
            <w:tcW w:w="0" w:type="auto"/>
            <w:vAlign w:val="center"/>
          </w:tcPr>
          <w:p w14:paraId="3129E7F3" w14:textId="77777777" w:rsidR="00E218BA" w:rsidRPr="00136DFE" w:rsidRDefault="00E218BA" w:rsidP="00366C8A">
            <w:pPr>
              <w:spacing w:line="360" w:lineRule="auto"/>
              <w:jc w:val="both"/>
              <w:rPr>
                <w:rFonts w:ascii="Arial" w:hAnsi="Arial" w:cs="Arial"/>
                <w:b/>
                <w:bCs/>
                <w:sz w:val="20"/>
                <w:szCs w:val="20"/>
                <w:lang w:val="en-US"/>
              </w:rPr>
            </w:pPr>
            <w:r w:rsidRPr="00136DFE">
              <w:rPr>
                <w:rFonts w:ascii="Arial" w:eastAsia="Times New Roman" w:hAnsi="Arial" w:cs="Arial"/>
                <w:sz w:val="20"/>
                <w:szCs w:val="18"/>
                <w:lang w:val="en-US" w:eastAsia="es-MX"/>
              </w:rPr>
              <w:t>**</w:t>
            </w:r>
          </w:p>
        </w:tc>
        <w:tc>
          <w:tcPr>
            <w:tcW w:w="0" w:type="auto"/>
            <w:vAlign w:val="center"/>
          </w:tcPr>
          <w:p w14:paraId="2FB429DF" w14:textId="77777777" w:rsidR="00E218BA" w:rsidRPr="00136DFE" w:rsidRDefault="00E218BA" w:rsidP="00366C8A">
            <w:pPr>
              <w:spacing w:line="360" w:lineRule="auto"/>
              <w:jc w:val="both"/>
              <w:rPr>
                <w:rFonts w:ascii="Arial" w:hAnsi="Arial" w:cs="Arial"/>
                <w:b/>
                <w:bCs/>
                <w:sz w:val="20"/>
                <w:szCs w:val="20"/>
                <w:lang w:val="en-US"/>
              </w:rPr>
            </w:pPr>
            <w:r w:rsidRPr="00136DFE">
              <w:rPr>
                <w:rFonts w:ascii="Arial" w:eastAsia="Times New Roman" w:hAnsi="Arial" w:cs="Arial"/>
                <w:sz w:val="20"/>
                <w:szCs w:val="18"/>
                <w:lang w:val="en-US" w:eastAsia="es-MX"/>
              </w:rPr>
              <w:t>***</w:t>
            </w:r>
          </w:p>
        </w:tc>
        <w:tc>
          <w:tcPr>
            <w:tcW w:w="0" w:type="auto"/>
            <w:vAlign w:val="center"/>
          </w:tcPr>
          <w:p w14:paraId="2DB72CA0" w14:textId="77777777" w:rsidR="00E218BA" w:rsidRPr="00136DFE" w:rsidRDefault="00E218BA" w:rsidP="00366C8A">
            <w:pPr>
              <w:spacing w:line="360" w:lineRule="auto"/>
              <w:jc w:val="both"/>
              <w:rPr>
                <w:rFonts w:ascii="Arial" w:hAnsi="Arial" w:cs="Arial"/>
                <w:b/>
                <w:bCs/>
                <w:sz w:val="20"/>
                <w:szCs w:val="20"/>
                <w:lang w:val="en-US"/>
              </w:rPr>
            </w:pPr>
            <w:r w:rsidRPr="00136DFE">
              <w:rPr>
                <w:rFonts w:ascii="Arial" w:eastAsia="Times New Roman" w:hAnsi="Arial" w:cs="Arial"/>
                <w:sz w:val="20"/>
                <w:szCs w:val="18"/>
                <w:lang w:val="en-US" w:eastAsia="es-MX"/>
              </w:rPr>
              <w:t>**</w:t>
            </w:r>
          </w:p>
        </w:tc>
        <w:tc>
          <w:tcPr>
            <w:tcW w:w="0" w:type="auto"/>
            <w:vAlign w:val="center"/>
          </w:tcPr>
          <w:p w14:paraId="6737BD14" w14:textId="77777777" w:rsidR="00E218BA" w:rsidRPr="00136DFE" w:rsidRDefault="00E218BA" w:rsidP="00366C8A">
            <w:pPr>
              <w:spacing w:line="360" w:lineRule="auto"/>
              <w:jc w:val="both"/>
              <w:rPr>
                <w:rFonts w:ascii="Arial" w:hAnsi="Arial" w:cs="Arial"/>
                <w:b/>
                <w:bCs/>
                <w:sz w:val="20"/>
                <w:szCs w:val="20"/>
                <w:lang w:val="en-US"/>
              </w:rPr>
            </w:pPr>
            <w:r w:rsidRPr="00136DFE">
              <w:rPr>
                <w:rFonts w:ascii="Arial" w:eastAsia="Times New Roman" w:hAnsi="Arial" w:cs="Arial"/>
                <w:sz w:val="20"/>
                <w:szCs w:val="18"/>
                <w:lang w:val="en-US" w:eastAsia="es-MX"/>
              </w:rPr>
              <w:t xml:space="preserve">NS </w:t>
            </w:r>
          </w:p>
        </w:tc>
        <w:tc>
          <w:tcPr>
            <w:tcW w:w="0" w:type="auto"/>
            <w:vAlign w:val="center"/>
          </w:tcPr>
          <w:p w14:paraId="605DA8FE" w14:textId="77777777" w:rsidR="00E218BA" w:rsidRPr="00136DFE" w:rsidRDefault="00E218BA" w:rsidP="00366C8A">
            <w:pPr>
              <w:spacing w:line="360" w:lineRule="auto"/>
              <w:jc w:val="both"/>
              <w:rPr>
                <w:rFonts w:ascii="Arial" w:hAnsi="Arial" w:cs="Arial"/>
                <w:b/>
                <w:bCs/>
                <w:sz w:val="20"/>
                <w:szCs w:val="20"/>
                <w:lang w:val="en-US"/>
              </w:rPr>
            </w:pPr>
            <w:r w:rsidRPr="00136DFE">
              <w:rPr>
                <w:rFonts w:ascii="Arial" w:eastAsia="Times New Roman" w:hAnsi="Arial" w:cs="Arial"/>
                <w:sz w:val="20"/>
                <w:szCs w:val="18"/>
                <w:lang w:val="en-US" w:eastAsia="es-MX"/>
              </w:rPr>
              <w:t>NS</w:t>
            </w:r>
          </w:p>
        </w:tc>
      </w:tr>
      <w:tr w:rsidR="00E218BA" w:rsidRPr="00136DFE" w14:paraId="59F1E0E2" w14:textId="77777777" w:rsidTr="00366C8A">
        <w:tc>
          <w:tcPr>
            <w:tcW w:w="0" w:type="auto"/>
            <w:tcBorders>
              <w:bottom w:val="single" w:sz="12" w:space="0" w:color="auto"/>
            </w:tcBorders>
            <w:vAlign w:val="center"/>
          </w:tcPr>
          <w:p w14:paraId="32335054" w14:textId="77777777" w:rsidR="00E218BA" w:rsidRPr="00136DFE" w:rsidRDefault="00E218BA" w:rsidP="00366C8A">
            <w:pPr>
              <w:spacing w:line="360" w:lineRule="auto"/>
              <w:jc w:val="both"/>
              <w:rPr>
                <w:rFonts w:ascii="Arial" w:eastAsia="Times New Roman" w:hAnsi="Arial" w:cs="Arial"/>
                <w:i/>
                <w:iCs/>
                <w:sz w:val="20"/>
                <w:szCs w:val="20"/>
                <w:lang w:val="en-US" w:eastAsia="es-MX"/>
              </w:rPr>
            </w:pPr>
            <w:r w:rsidRPr="00136DFE">
              <w:rPr>
                <w:rFonts w:ascii="Arial" w:eastAsia="Times New Roman" w:hAnsi="Arial" w:cs="Arial"/>
                <w:sz w:val="20"/>
                <w:szCs w:val="20"/>
                <w:lang w:val="en-US" w:eastAsia="es-MX"/>
              </w:rPr>
              <w:t>LSD</w:t>
            </w:r>
          </w:p>
        </w:tc>
        <w:tc>
          <w:tcPr>
            <w:tcW w:w="0" w:type="auto"/>
            <w:tcBorders>
              <w:bottom w:val="single" w:sz="12" w:space="0" w:color="auto"/>
            </w:tcBorders>
            <w:vAlign w:val="center"/>
          </w:tcPr>
          <w:p w14:paraId="759D775C" w14:textId="77777777" w:rsidR="00E218BA" w:rsidRPr="00136DFE" w:rsidRDefault="00E218BA" w:rsidP="00366C8A">
            <w:pPr>
              <w:spacing w:line="360" w:lineRule="auto"/>
              <w:jc w:val="both"/>
              <w:rPr>
                <w:rFonts w:ascii="Arial" w:eastAsia="Times New Roman" w:hAnsi="Arial" w:cs="Arial"/>
                <w:sz w:val="20"/>
                <w:szCs w:val="20"/>
                <w:lang w:val="en-US" w:eastAsia="es-MX"/>
              </w:rPr>
            </w:pPr>
            <w:r w:rsidRPr="00136DFE">
              <w:rPr>
                <w:rFonts w:ascii="Arial" w:eastAsia="Times New Roman" w:hAnsi="Arial" w:cs="Arial"/>
                <w:sz w:val="20"/>
                <w:szCs w:val="18"/>
                <w:lang w:val="en-US" w:eastAsia="es-MX"/>
              </w:rPr>
              <w:t>1.83</w:t>
            </w:r>
          </w:p>
        </w:tc>
        <w:tc>
          <w:tcPr>
            <w:tcW w:w="0" w:type="auto"/>
            <w:tcBorders>
              <w:bottom w:val="single" w:sz="12" w:space="0" w:color="auto"/>
            </w:tcBorders>
            <w:vAlign w:val="center"/>
          </w:tcPr>
          <w:p w14:paraId="34F90440" w14:textId="77777777" w:rsidR="00E218BA" w:rsidRPr="00136DFE" w:rsidRDefault="00E218BA" w:rsidP="00366C8A">
            <w:pPr>
              <w:spacing w:line="360" w:lineRule="auto"/>
              <w:jc w:val="both"/>
              <w:rPr>
                <w:rFonts w:ascii="Arial" w:eastAsia="Times New Roman" w:hAnsi="Arial" w:cs="Arial"/>
                <w:sz w:val="20"/>
                <w:szCs w:val="20"/>
                <w:lang w:val="en-US" w:eastAsia="es-MX"/>
              </w:rPr>
            </w:pPr>
            <w:r w:rsidRPr="00136DFE">
              <w:rPr>
                <w:rFonts w:ascii="Arial" w:eastAsia="Times New Roman" w:hAnsi="Arial" w:cs="Arial"/>
                <w:sz w:val="20"/>
                <w:szCs w:val="18"/>
                <w:lang w:val="en-US" w:eastAsia="es-MX"/>
              </w:rPr>
              <w:t>341.54</w:t>
            </w:r>
          </w:p>
        </w:tc>
        <w:tc>
          <w:tcPr>
            <w:tcW w:w="0" w:type="auto"/>
            <w:tcBorders>
              <w:bottom w:val="single" w:sz="12" w:space="0" w:color="auto"/>
            </w:tcBorders>
            <w:vAlign w:val="center"/>
          </w:tcPr>
          <w:p w14:paraId="5024E098" w14:textId="77777777" w:rsidR="00E218BA" w:rsidRPr="00136DFE" w:rsidRDefault="00E218BA" w:rsidP="00366C8A">
            <w:pPr>
              <w:spacing w:line="360" w:lineRule="auto"/>
              <w:jc w:val="both"/>
              <w:rPr>
                <w:rFonts w:ascii="Arial" w:eastAsia="Times New Roman" w:hAnsi="Arial" w:cs="Arial"/>
                <w:sz w:val="20"/>
                <w:szCs w:val="20"/>
                <w:lang w:val="en-US" w:eastAsia="es-MX"/>
              </w:rPr>
            </w:pPr>
            <w:r w:rsidRPr="00136DFE">
              <w:rPr>
                <w:rFonts w:ascii="Arial" w:eastAsia="Times New Roman" w:hAnsi="Arial" w:cs="Arial"/>
                <w:sz w:val="20"/>
                <w:szCs w:val="18"/>
                <w:lang w:val="en-US" w:eastAsia="es-MX"/>
              </w:rPr>
              <w:t>11.87</w:t>
            </w:r>
          </w:p>
        </w:tc>
        <w:tc>
          <w:tcPr>
            <w:tcW w:w="0" w:type="auto"/>
            <w:tcBorders>
              <w:bottom w:val="single" w:sz="12" w:space="0" w:color="auto"/>
            </w:tcBorders>
            <w:vAlign w:val="center"/>
          </w:tcPr>
          <w:p w14:paraId="31C8FCCA" w14:textId="77777777" w:rsidR="00E218BA" w:rsidRPr="00136DFE" w:rsidRDefault="00E218BA" w:rsidP="00366C8A">
            <w:pPr>
              <w:spacing w:line="360" w:lineRule="auto"/>
              <w:jc w:val="both"/>
              <w:rPr>
                <w:rFonts w:ascii="Arial" w:eastAsia="Times New Roman" w:hAnsi="Arial" w:cs="Arial"/>
                <w:sz w:val="20"/>
                <w:szCs w:val="20"/>
                <w:lang w:val="en-US" w:eastAsia="es-MX"/>
              </w:rPr>
            </w:pPr>
            <w:r w:rsidRPr="00136DFE">
              <w:rPr>
                <w:rFonts w:ascii="Arial" w:eastAsia="Times New Roman" w:hAnsi="Arial" w:cs="Arial"/>
                <w:sz w:val="20"/>
                <w:szCs w:val="18"/>
                <w:lang w:val="en-US" w:eastAsia="es-MX"/>
              </w:rPr>
              <w:t>8.8250</w:t>
            </w:r>
          </w:p>
        </w:tc>
        <w:tc>
          <w:tcPr>
            <w:tcW w:w="0" w:type="auto"/>
            <w:tcBorders>
              <w:bottom w:val="single" w:sz="12" w:space="0" w:color="auto"/>
            </w:tcBorders>
            <w:vAlign w:val="center"/>
          </w:tcPr>
          <w:p w14:paraId="0696957F" w14:textId="77777777" w:rsidR="00E218BA" w:rsidRPr="00136DFE" w:rsidRDefault="00E218BA" w:rsidP="00366C8A">
            <w:pPr>
              <w:spacing w:line="360" w:lineRule="auto"/>
              <w:jc w:val="both"/>
              <w:rPr>
                <w:rFonts w:ascii="Arial" w:eastAsia="Times New Roman" w:hAnsi="Arial" w:cs="Arial"/>
                <w:sz w:val="20"/>
                <w:szCs w:val="20"/>
                <w:lang w:val="en-US" w:eastAsia="es-MX"/>
              </w:rPr>
            </w:pPr>
            <w:r w:rsidRPr="00136DFE">
              <w:rPr>
                <w:rFonts w:ascii="Arial" w:eastAsia="Times New Roman" w:hAnsi="Arial" w:cs="Arial"/>
                <w:sz w:val="20"/>
                <w:szCs w:val="18"/>
                <w:lang w:val="en-US" w:eastAsia="es-MX"/>
              </w:rPr>
              <w:t>2.1084</w:t>
            </w:r>
          </w:p>
        </w:tc>
      </w:tr>
      <w:tr w:rsidR="00E218BA" w:rsidRPr="00136DFE" w14:paraId="3C6B40E9" w14:textId="77777777" w:rsidTr="00366C8A">
        <w:tc>
          <w:tcPr>
            <w:tcW w:w="0" w:type="auto"/>
            <w:gridSpan w:val="6"/>
            <w:tcBorders>
              <w:top w:val="single" w:sz="12" w:space="0" w:color="auto"/>
            </w:tcBorders>
            <w:shd w:val="clear" w:color="auto" w:fill="D9D9D9" w:themeFill="background1" w:themeFillShade="D9"/>
            <w:vAlign w:val="center"/>
          </w:tcPr>
          <w:p w14:paraId="2F4D1D56" w14:textId="77777777" w:rsidR="00E218BA" w:rsidRPr="00136DFE" w:rsidRDefault="00E218BA" w:rsidP="00366C8A">
            <w:pPr>
              <w:spacing w:line="360" w:lineRule="auto"/>
              <w:jc w:val="center"/>
              <w:rPr>
                <w:rFonts w:ascii="Arial" w:eastAsia="Times New Roman" w:hAnsi="Arial" w:cs="Arial"/>
                <w:sz w:val="20"/>
                <w:szCs w:val="18"/>
                <w:lang w:val="en-US" w:eastAsia="es-MX"/>
              </w:rPr>
            </w:pPr>
            <w:r w:rsidRPr="00136DFE">
              <w:rPr>
                <w:rFonts w:ascii="Arial" w:eastAsia="Times New Roman" w:hAnsi="Arial" w:cs="Arial"/>
                <w:b/>
                <w:sz w:val="20"/>
                <w:szCs w:val="20"/>
                <w:lang w:val="en-US" w:eastAsia="es-MX"/>
              </w:rPr>
              <w:t>Asparagus micronutrients reference concentrations (</w:t>
            </w:r>
            <w:r w:rsidRPr="00136DFE">
              <w:rPr>
                <w:rFonts w:ascii="Arial" w:eastAsia="Times New Roman" w:hAnsi="Arial" w:cs="Arial"/>
                <w:b/>
                <w:bCs/>
                <w:sz w:val="20"/>
                <w:szCs w:val="24"/>
                <w:lang w:val="en-US" w:eastAsia="es-MX"/>
              </w:rPr>
              <w:sym w:font="Symbol" w:char="F06D"/>
            </w:r>
            <w:r w:rsidRPr="00136DFE">
              <w:rPr>
                <w:rFonts w:ascii="Arial" w:eastAsia="Times New Roman" w:hAnsi="Arial" w:cs="Arial"/>
                <w:b/>
                <w:sz w:val="20"/>
                <w:szCs w:val="20"/>
                <w:lang w:val="en-US" w:eastAsia="es-MX"/>
              </w:rPr>
              <w:t>g g</w:t>
            </w:r>
            <w:r w:rsidRPr="00136DFE">
              <w:rPr>
                <w:rFonts w:ascii="Arial" w:eastAsia="Times New Roman" w:hAnsi="Arial" w:cs="Arial"/>
                <w:b/>
                <w:sz w:val="20"/>
                <w:szCs w:val="20"/>
                <w:vertAlign w:val="superscript"/>
                <w:lang w:val="en-US" w:eastAsia="es-MX"/>
              </w:rPr>
              <w:t>-1</w:t>
            </w:r>
            <w:r w:rsidRPr="00136DFE">
              <w:rPr>
                <w:rFonts w:ascii="Arial" w:eastAsia="Times New Roman" w:hAnsi="Arial" w:cs="Arial"/>
                <w:b/>
                <w:sz w:val="20"/>
                <w:szCs w:val="20"/>
                <w:lang w:val="en-US" w:eastAsia="es-MX"/>
              </w:rPr>
              <w:t xml:space="preserve"> D.W.)</w:t>
            </w:r>
          </w:p>
        </w:tc>
      </w:tr>
      <w:tr w:rsidR="00E218BA" w:rsidRPr="00136DFE" w14:paraId="18F01CA4" w14:textId="77777777" w:rsidTr="00366C8A">
        <w:tc>
          <w:tcPr>
            <w:tcW w:w="0" w:type="auto"/>
            <w:vAlign w:val="center"/>
          </w:tcPr>
          <w:p w14:paraId="79A60E39" w14:textId="77777777" w:rsidR="00E218BA" w:rsidRPr="00136DFE" w:rsidRDefault="00E218BA" w:rsidP="00366C8A">
            <w:pPr>
              <w:spacing w:line="360" w:lineRule="auto"/>
              <w:jc w:val="both"/>
              <w:rPr>
                <w:rFonts w:ascii="Arial" w:eastAsia="Times New Roman" w:hAnsi="Arial" w:cs="Arial"/>
                <w:sz w:val="20"/>
                <w:szCs w:val="20"/>
                <w:lang w:val="en-US" w:eastAsia="es-MX"/>
              </w:rPr>
            </w:pPr>
          </w:p>
        </w:tc>
        <w:tc>
          <w:tcPr>
            <w:tcW w:w="0" w:type="auto"/>
          </w:tcPr>
          <w:p w14:paraId="727C89E7" w14:textId="77777777" w:rsidR="00E218BA" w:rsidRPr="00136DFE" w:rsidRDefault="00E218BA" w:rsidP="00366C8A">
            <w:pPr>
              <w:spacing w:line="360" w:lineRule="auto"/>
              <w:jc w:val="both"/>
              <w:rPr>
                <w:rFonts w:ascii="Arial" w:eastAsia="Times New Roman" w:hAnsi="Arial" w:cs="Arial"/>
                <w:sz w:val="20"/>
                <w:szCs w:val="18"/>
                <w:lang w:val="en-US" w:eastAsia="es-MX"/>
              </w:rPr>
            </w:pPr>
            <w:r w:rsidRPr="00136DFE">
              <w:rPr>
                <w:rFonts w:ascii="Arial" w:hAnsi="Arial" w:cs="Arial"/>
                <w:sz w:val="20"/>
                <w:szCs w:val="24"/>
                <w:lang w:val="en-US"/>
              </w:rPr>
              <w:t>40-100</w:t>
            </w:r>
          </w:p>
        </w:tc>
        <w:tc>
          <w:tcPr>
            <w:tcW w:w="0" w:type="auto"/>
          </w:tcPr>
          <w:p w14:paraId="2EC36405" w14:textId="77777777" w:rsidR="00E218BA" w:rsidRPr="00136DFE" w:rsidRDefault="00E218BA" w:rsidP="00366C8A">
            <w:pPr>
              <w:spacing w:line="360" w:lineRule="auto"/>
              <w:jc w:val="both"/>
              <w:rPr>
                <w:rFonts w:ascii="Arial" w:eastAsia="Times New Roman" w:hAnsi="Arial" w:cs="Arial"/>
                <w:sz w:val="20"/>
                <w:szCs w:val="18"/>
                <w:lang w:val="en-US" w:eastAsia="es-MX"/>
              </w:rPr>
            </w:pPr>
            <w:r w:rsidRPr="00136DFE">
              <w:rPr>
                <w:rFonts w:ascii="Arial" w:hAnsi="Arial" w:cs="Arial"/>
                <w:sz w:val="20"/>
                <w:szCs w:val="24"/>
                <w:lang w:val="en-US"/>
              </w:rPr>
              <w:t>40-250</w:t>
            </w:r>
          </w:p>
        </w:tc>
        <w:tc>
          <w:tcPr>
            <w:tcW w:w="0" w:type="auto"/>
          </w:tcPr>
          <w:p w14:paraId="18E0EC76" w14:textId="77777777" w:rsidR="00E218BA" w:rsidRPr="00136DFE" w:rsidRDefault="00E218BA" w:rsidP="00366C8A">
            <w:pPr>
              <w:spacing w:line="360" w:lineRule="auto"/>
              <w:jc w:val="both"/>
              <w:rPr>
                <w:rFonts w:ascii="Arial" w:eastAsia="Times New Roman" w:hAnsi="Arial" w:cs="Arial"/>
                <w:sz w:val="20"/>
                <w:szCs w:val="18"/>
                <w:lang w:val="en-US" w:eastAsia="es-MX"/>
              </w:rPr>
            </w:pPr>
            <w:r w:rsidRPr="00136DFE">
              <w:rPr>
                <w:rFonts w:ascii="Arial" w:hAnsi="Arial" w:cs="Arial"/>
                <w:sz w:val="20"/>
                <w:szCs w:val="24"/>
                <w:lang w:val="en-US"/>
              </w:rPr>
              <w:t>25-100</w:t>
            </w:r>
          </w:p>
        </w:tc>
        <w:tc>
          <w:tcPr>
            <w:tcW w:w="0" w:type="auto"/>
          </w:tcPr>
          <w:p w14:paraId="07DC19C7" w14:textId="77777777" w:rsidR="00E218BA" w:rsidRPr="00136DFE" w:rsidRDefault="00E218BA" w:rsidP="00366C8A">
            <w:pPr>
              <w:spacing w:line="360" w:lineRule="auto"/>
              <w:jc w:val="both"/>
              <w:rPr>
                <w:rFonts w:ascii="Arial" w:eastAsia="Times New Roman" w:hAnsi="Arial" w:cs="Arial"/>
                <w:sz w:val="20"/>
                <w:szCs w:val="18"/>
                <w:lang w:val="en-US" w:eastAsia="es-MX"/>
              </w:rPr>
            </w:pPr>
            <w:r w:rsidRPr="00136DFE">
              <w:rPr>
                <w:rFonts w:ascii="Arial" w:hAnsi="Arial" w:cs="Arial"/>
                <w:sz w:val="20"/>
                <w:szCs w:val="24"/>
                <w:lang w:val="en-US"/>
              </w:rPr>
              <w:t>20-1000</w:t>
            </w:r>
          </w:p>
        </w:tc>
        <w:tc>
          <w:tcPr>
            <w:tcW w:w="0" w:type="auto"/>
          </w:tcPr>
          <w:p w14:paraId="21D58F88" w14:textId="77777777" w:rsidR="00E218BA" w:rsidRPr="00136DFE" w:rsidRDefault="00E218BA" w:rsidP="00366C8A">
            <w:pPr>
              <w:spacing w:line="360" w:lineRule="auto"/>
              <w:jc w:val="both"/>
              <w:rPr>
                <w:rFonts w:ascii="Arial" w:eastAsia="Times New Roman" w:hAnsi="Arial" w:cs="Arial"/>
                <w:sz w:val="20"/>
                <w:szCs w:val="18"/>
                <w:lang w:val="en-US" w:eastAsia="es-MX"/>
              </w:rPr>
            </w:pPr>
            <w:r w:rsidRPr="00136DFE">
              <w:rPr>
                <w:rFonts w:ascii="Arial" w:hAnsi="Arial" w:cs="Arial"/>
                <w:sz w:val="20"/>
                <w:szCs w:val="24"/>
                <w:lang w:val="en-US"/>
              </w:rPr>
              <w:t>6-12</w:t>
            </w:r>
          </w:p>
        </w:tc>
      </w:tr>
    </w:tbl>
    <w:p w14:paraId="3DEB2B09" w14:textId="270289AA" w:rsidR="00E218BA" w:rsidRPr="00136DFE" w:rsidRDefault="00E218BA" w:rsidP="00E218BA">
      <w:pPr>
        <w:spacing w:line="480" w:lineRule="auto"/>
        <w:jc w:val="both"/>
        <w:rPr>
          <w:rFonts w:ascii="Arial" w:eastAsia="Times New Roman" w:hAnsi="Arial" w:cs="Arial"/>
          <w:sz w:val="20"/>
          <w:szCs w:val="20"/>
          <w:lang w:val="en-US" w:eastAsia="es-MX"/>
        </w:rPr>
      </w:pPr>
      <w:r w:rsidRPr="00136DFE">
        <w:rPr>
          <w:rFonts w:ascii="Arial" w:eastAsia="Times New Roman" w:hAnsi="Arial" w:cs="Arial"/>
          <w:sz w:val="20"/>
          <w:szCs w:val="20"/>
          <w:lang w:val="en-US" w:eastAsia="es-MX"/>
        </w:rPr>
        <w:t>The values ​​are means ± standard error (n = 9) and the differences between means were compared with Fisher's Minimum Significant Difference test (LSD, P = 0.05). Significance levels are represented by NS (not significant) P&gt; 0.05; * P &lt;0.05; ** P &lt;0.01 and *** P &lt;0.001 with respect to the control. Reference values according</w:t>
      </w:r>
      <w:r w:rsidR="000E5EA2">
        <w:rPr>
          <w:rFonts w:ascii="Arial" w:eastAsia="Times New Roman" w:hAnsi="Arial" w:cs="Arial"/>
          <w:sz w:val="20"/>
          <w:szCs w:val="20"/>
          <w:lang w:val="en-US" w:eastAsia="es-MX"/>
        </w:rPr>
        <w:t xml:space="preserve"> to</w:t>
      </w:r>
      <w:r w:rsidRPr="00136DFE">
        <w:rPr>
          <w:rFonts w:ascii="Arial" w:eastAsia="Times New Roman" w:hAnsi="Arial" w:cs="Arial"/>
          <w:sz w:val="20"/>
          <w:szCs w:val="20"/>
          <w:lang w:val="en-US" w:eastAsia="es-MX"/>
        </w:rPr>
        <w:t xml:space="preserve"> Reuter and Robinson (1997)</w:t>
      </w:r>
    </w:p>
    <w:p w14:paraId="7340FACC" w14:textId="77777777" w:rsidR="00E218BA" w:rsidRPr="00136DFE" w:rsidRDefault="00E218BA" w:rsidP="00971A8C">
      <w:pPr>
        <w:autoSpaceDE w:val="0"/>
        <w:autoSpaceDN w:val="0"/>
        <w:adjustRightInd w:val="0"/>
        <w:spacing w:after="0" w:line="480" w:lineRule="auto"/>
        <w:jc w:val="both"/>
        <w:rPr>
          <w:rFonts w:ascii="Arial" w:hAnsi="Arial" w:cs="Arial"/>
          <w:sz w:val="24"/>
          <w:szCs w:val="24"/>
          <w:lang w:val="en-US"/>
        </w:rPr>
      </w:pPr>
    </w:p>
    <w:p w14:paraId="19A03B0B" w14:textId="1D6B0FC0" w:rsidR="00574B97" w:rsidRPr="00136DFE" w:rsidRDefault="004E0FC2" w:rsidP="00881F74">
      <w:pPr>
        <w:autoSpaceDE w:val="0"/>
        <w:autoSpaceDN w:val="0"/>
        <w:adjustRightInd w:val="0"/>
        <w:spacing w:after="0" w:line="480" w:lineRule="auto"/>
        <w:jc w:val="both"/>
        <w:rPr>
          <w:rFonts w:ascii="Arial" w:eastAsia="Times New Roman" w:hAnsi="Arial" w:cs="Arial"/>
          <w:bCs/>
          <w:i/>
          <w:sz w:val="24"/>
          <w:szCs w:val="24"/>
          <w:lang w:val="en-US" w:eastAsia="es-MX"/>
        </w:rPr>
      </w:pPr>
      <w:r w:rsidRPr="00136DFE">
        <w:rPr>
          <w:rFonts w:ascii="Arial" w:hAnsi="Arial" w:cs="Arial"/>
          <w:i/>
          <w:sz w:val="24"/>
          <w:szCs w:val="24"/>
          <w:lang w:val="en-US"/>
        </w:rPr>
        <w:t>3.2</w:t>
      </w:r>
      <w:r w:rsidR="00B210A9" w:rsidRPr="00136DFE">
        <w:rPr>
          <w:rFonts w:ascii="Arial" w:hAnsi="Arial" w:cs="Arial"/>
          <w:i/>
          <w:sz w:val="24"/>
          <w:szCs w:val="24"/>
          <w:lang w:val="en-US"/>
        </w:rPr>
        <w:t>.</w:t>
      </w:r>
      <w:r w:rsidRPr="00136DFE">
        <w:rPr>
          <w:rFonts w:ascii="Arial" w:hAnsi="Arial" w:cs="Arial"/>
          <w:i/>
          <w:sz w:val="24"/>
          <w:szCs w:val="24"/>
          <w:lang w:val="en-US"/>
        </w:rPr>
        <w:t xml:space="preserve"> </w:t>
      </w:r>
      <w:r w:rsidR="00F163C3" w:rsidRPr="00136DFE">
        <w:rPr>
          <w:rFonts w:ascii="Arial" w:hAnsi="Arial" w:cs="Arial"/>
          <w:i/>
          <w:sz w:val="24"/>
          <w:szCs w:val="24"/>
          <w:lang w:val="en-US"/>
        </w:rPr>
        <w:t>Phenol</w:t>
      </w:r>
      <w:r w:rsidR="00BC426B" w:rsidRPr="00136DFE">
        <w:rPr>
          <w:rFonts w:ascii="Arial" w:hAnsi="Arial" w:cs="Arial"/>
          <w:i/>
          <w:sz w:val="24"/>
          <w:szCs w:val="24"/>
          <w:lang w:val="en-US"/>
        </w:rPr>
        <w:t>ic</w:t>
      </w:r>
      <w:r w:rsidR="00DF27F1" w:rsidRPr="00136DFE">
        <w:rPr>
          <w:rFonts w:ascii="Arial" w:hAnsi="Arial" w:cs="Arial"/>
          <w:i/>
          <w:sz w:val="24"/>
          <w:szCs w:val="24"/>
          <w:lang w:val="en-US"/>
        </w:rPr>
        <w:t xml:space="preserve"> </w:t>
      </w:r>
      <w:r w:rsidR="00BC426B" w:rsidRPr="00136DFE">
        <w:rPr>
          <w:rFonts w:ascii="Arial" w:hAnsi="Arial" w:cs="Arial"/>
          <w:i/>
          <w:sz w:val="24"/>
          <w:szCs w:val="24"/>
          <w:lang w:val="en-US"/>
        </w:rPr>
        <w:t>compounds</w:t>
      </w:r>
      <w:r w:rsidR="00DF27F1" w:rsidRPr="00136DFE">
        <w:rPr>
          <w:rFonts w:ascii="Arial" w:hAnsi="Arial" w:cs="Arial"/>
          <w:i/>
          <w:sz w:val="24"/>
          <w:szCs w:val="24"/>
          <w:lang w:val="en-US"/>
        </w:rPr>
        <w:t xml:space="preserve"> </w:t>
      </w:r>
      <w:r w:rsidR="00F163C3" w:rsidRPr="00136DFE">
        <w:rPr>
          <w:rFonts w:ascii="Arial" w:hAnsi="Arial" w:cs="Arial"/>
          <w:i/>
          <w:sz w:val="24"/>
          <w:szCs w:val="24"/>
          <w:lang w:val="en-US"/>
        </w:rPr>
        <w:t>in</w:t>
      </w:r>
      <w:r w:rsidR="00DF27F1" w:rsidRPr="00136DFE">
        <w:rPr>
          <w:rFonts w:ascii="Arial" w:hAnsi="Arial" w:cs="Arial"/>
          <w:i/>
          <w:sz w:val="24"/>
          <w:szCs w:val="24"/>
          <w:lang w:val="en-US"/>
        </w:rPr>
        <w:t xml:space="preserve"> </w:t>
      </w:r>
      <w:r w:rsidR="00F163C3" w:rsidRPr="00136DFE">
        <w:rPr>
          <w:rFonts w:ascii="Arial" w:hAnsi="Arial" w:cs="Arial"/>
          <w:i/>
          <w:sz w:val="24"/>
          <w:szCs w:val="24"/>
          <w:lang w:val="en-US"/>
        </w:rPr>
        <w:t>asparagus</w:t>
      </w:r>
      <w:r w:rsidR="00DF27F1" w:rsidRPr="00136DFE">
        <w:rPr>
          <w:rFonts w:ascii="Arial" w:hAnsi="Arial" w:cs="Arial"/>
          <w:i/>
          <w:sz w:val="24"/>
          <w:szCs w:val="24"/>
          <w:lang w:val="en-US"/>
        </w:rPr>
        <w:t xml:space="preserve"> </w:t>
      </w:r>
      <w:r w:rsidR="00477DAE" w:rsidRPr="00136DFE">
        <w:rPr>
          <w:rFonts w:ascii="Arial" w:hAnsi="Arial" w:cs="Arial"/>
          <w:i/>
          <w:sz w:val="24"/>
          <w:szCs w:val="24"/>
          <w:lang w:val="en-US"/>
        </w:rPr>
        <w:t>lea</w:t>
      </w:r>
      <w:r w:rsidR="00477DAE" w:rsidRPr="00136DFE">
        <w:rPr>
          <w:rFonts w:ascii="Arial" w:eastAsia="Times New Roman" w:hAnsi="Arial" w:cs="Arial"/>
          <w:bCs/>
          <w:i/>
          <w:sz w:val="24"/>
          <w:szCs w:val="24"/>
          <w:lang w:val="en-US" w:eastAsia="es-MX"/>
        </w:rPr>
        <w:t>ves</w:t>
      </w:r>
      <w:r w:rsidR="00DF27F1" w:rsidRPr="00136DFE">
        <w:rPr>
          <w:rFonts w:ascii="Arial" w:eastAsia="Times New Roman" w:hAnsi="Arial" w:cs="Arial"/>
          <w:bCs/>
          <w:i/>
          <w:sz w:val="24"/>
          <w:szCs w:val="24"/>
          <w:lang w:val="en-US" w:eastAsia="es-MX"/>
        </w:rPr>
        <w:t xml:space="preserve"> </w:t>
      </w:r>
      <w:r w:rsidR="00F163C3" w:rsidRPr="00136DFE">
        <w:rPr>
          <w:rFonts w:ascii="Arial" w:eastAsia="Times New Roman" w:hAnsi="Arial" w:cs="Arial"/>
          <w:bCs/>
          <w:i/>
          <w:sz w:val="24"/>
          <w:szCs w:val="24"/>
          <w:lang w:val="en-US" w:eastAsia="es-MX"/>
        </w:rPr>
        <w:t>and</w:t>
      </w:r>
      <w:r w:rsidR="00DF27F1" w:rsidRPr="00136DFE">
        <w:rPr>
          <w:rFonts w:ascii="Arial" w:eastAsia="Times New Roman" w:hAnsi="Arial" w:cs="Arial"/>
          <w:bCs/>
          <w:i/>
          <w:sz w:val="24"/>
          <w:szCs w:val="24"/>
          <w:lang w:val="en-US" w:eastAsia="es-MX"/>
        </w:rPr>
        <w:t xml:space="preserve"> </w:t>
      </w:r>
      <w:r w:rsidR="00F163C3" w:rsidRPr="00136DFE">
        <w:rPr>
          <w:rFonts w:ascii="Arial" w:eastAsia="Times New Roman" w:hAnsi="Arial" w:cs="Arial"/>
          <w:bCs/>
          <w:i/>
          <w:sz w:val="24"/>
          <w:szCs w:val="24"/>
          <w:lang w:val="en-US" w:eastAsia="es-MX"/>
        </w:rPr>
        <w:t>rhizomes</w:t>
      </w:r>
      <w:r w:rsidR="00DF27F1" w:rsidRPr="00136DFE">
        <w:rPr>
          <w:rFonts w:ascii="Arial" w:eastAsia="Times New Roman" w:hAnsi="Arial" w:cs="Arial"/>
          <w:bCs/>
          <w:i/>
          <w:sz w:val="24"/>
          <w:szCs w:val="24"/>
          <w:lang w:val="en-US" w:eastAsia="es-MX"/>
        </w:rPr>
        <w:t xml:space="preserve"> </w:t>
      </w:r>
    </w:p>
    <w:p w14:paraId="134C1EB7" w14:textId="7BA1E9BA" w:rsidR="00B210A9" w:rsidRPr="00136DFE" w:rsidRDefault="0013284F" w:rsidP="00D6692B">
      <w:pPr>
        <w:tabs>
          <w:tab w:val="left" w:pos="284"/>
        </w:tabs>
        <w:spacing w:line="480" w:lineRule="auto"/>
        <w:jc w:val="both"/>
        <w:rPr>
          <w:rFonts w:ascii="Arial" w:eastAsia="Times New Roman" w:hAnsi="Arial" w:cs="Arial"/>
          <w:sz w:val="24"/>
          <w:szCs w:val="24"/>
          <w:lang w:val="en-US" w:eastAsia="es-MX"/>
        </w:rPr>
        <w:sectPr w:rsidR="00B210A9" w:rsidRPr="00136DFE" w:rsidSect="005A094A">
          <w:footerReference w:type="default" r:id="rId8"/>
          <w:pgSz w:w="12240" w:h="15840"/>
          <w:pgMar w:top="1417" w:right="1701" w:bottom="1417" w:left="1701" w:header="708" w:footer="708" w:gutter="0"/>
          <w:lnNumType w:countBy="1" w:restart="continuous"/>
          <w:cols w:space="708"/>
          <w:docGrid w:linePitch="360"/>
        </w:sectPr>
      </w:pPr>
      <w:r w:rsidRPr="000E1770">
        <w:rPr>
          <w:rFonts w:ascii="Arial" w:eastAsia="Times New Roman" w:hAnsi="Arial" w:cs="Arial"/>
          <w:sz w:val="24"/>
          <w:szCs w:val="24"/>
          <w:highlight w:val="yellow"/>
          <w:lang w:val="en-US" w:eastAsia="es-MX"/>
        </w:rPr>
        <w:t xml:space="preserve">In previous experiments, a higher accumulation of certain phenolic compounds was observed </w:t>
      </w:r>
      <w:r>
        <w:rPr>
          <w:rFonts w:ascii="Arial" w:eastAsia="Times New Roman" w:hAnsi="Arial" w:cs="Arial"/>
          <w:sz w:val="24"/>
          <w:szCs w:val="24"/>
          <w:highlight w:val="yellow"/>
          <w:lang w:val="en-US" w:eastAsia="es-MX"/>
        </w:rPr>
        <w:t xml:space="preserve">in </w:t>
      </w:r>
      <w:r w:rsidRPr="000E1770">
        <w:rPr>
          <w:rFonts w:ascii="Arial" w:eastAsia="Times New Roman" w:hAnsi="Arial" w:cs="Arial"/>
          <w:sz w:val="24"/>
          <w:szCs w:val="24"/>
          <w:highlight w:val="yellow"/>
          <w:lang w:val="en-US" w:eastAsia="es-MX"/>
        </w:rPr>
        <w:t>old asparagus residues</w:t>
      </w:r>
      <w:r>
        <w:rPr>
          <w:rFonts w:ascii="Arial" w:eastAsia="Times New Roman" w:hAnsi="Arial" w:cs="Arial"/>
          <w:sz w:val="24"/>
          <w:szCs w:val="24"/>
          <w:highlight w:val="yellow"/>
          <w:lang w:val="en-US" w:eastAsia="es-MX"/>
        </w:rPr>
        <w:t xml:space="preserve"> in </w:t>
      </w:r>
      <w:r w:rsidR="000E5EA2">
        <w:rPr>
          <w:rFonts w:ascii="Arial" w:eastAsia="Times New Roman" w:hAnsi="Arial" w:cs="Arial"/>
          <w:sz w:val="24"/>
          <w:szCs w:val="24"/>
          <w:highlight w:val="yellow"/>
          <w:lang w:val="en-US" w:eastAsia="es-MX"/>
        </w:rPr>
        <w:t xml:space="preserve">the </w:t>
      </w:r>
      <w:r>
        <w:rPr>
          <w:rFonts w:ascii="Arial" w:eastAsia="Times New Roman" w:hAnsi="Arial" w:cs="Arial"/>
          <w:sz w:val="24"/>
          <w:szCs w:val="24"/>
          <w:highlight w:val="yellow"/>
          <w:lang w:val="en-US" w:eastAsia="es-MX"/>
        </w:rPr>
        <w:t>field</w:t>
      </w:r>
      <w:r w:rsidRPr="000E1770">
        <w:rPr>
          <w:rFonts w:ascii="Arial" w:eastAsia="Times New Roman" w:hAnsi="Arial" w:cs="Arial"/>
          <w:sz w:val="24"/>
          <w:szCs w:val="24"/>
          <w:highlight w:val="yellow"/>
          <w:lang w:val="en-US" w:eastAsia="es-MX"/>
        </w:rPr>
        <w:t xml:space="preserve"> and these compound</w:t>
      </w:r>
      <w:r>
        <w:rPr>
          <w:rFonts w:ascii="Arial" w:eastAsia="Times New Roman" w:hAnsi="Arial" w:cs="Arial"/>
          <w:sz w:val="24"/>
          <w:szCs w:val="24"/>
          <w:highlight w:val="yellow"/>
          <w:lang w:val="en-US" w:eastAsia="es-MX"/>
        </w:rPr>
        <w:t>s</w:t>
      </w:r>
      <w:r w:rsidRPr="000E1770">
        <w:rPr>
          <w:rFonts w:ascii="Arial" w:eastAsia="Times New Roman" w:hAnsi="Arial" w:cs="Arial"/>
          <w:sz w:val="24"/>
          <w:szCs w:val="24"/>
          <w:highlight w:val="yellow"/>
          <w:lang w:val="en-US" w:eastAsia="es-MX"/>
        </w:rPr>
        <w:t xml:space="preserve"> are thought to contribute to asparagus decline</w:t>
      </w:r>
      <w:r>
        <w:rPr>
          <w:rFonts w:ascii="Arial" w:eastAsia="Times New Roman" w:hAnsi="Arial" w:cs="Arial"/>
          <w:sz w:val="24"/>
          <w:szCs w:val="24"/>
          <w:highlight w:val="yellow"/>
          <w:lang w:val="en-US" w:eastAsia="es-MX"/>
        </w:rPr>
        <w:t xml:space="preserve"> (Elmer, 2018</w:t>
      </w:r>
      <w:r w:rsidRPr="00094E8D">
        <w:rPr>
          <w:rFonts w:ascii="Arial" w:eastAsia="Times New Roman" w:hAnsi="Arial" w:cs="Arial"/>
          <w:sz w:val="24"/>
          <w:szCs w:val="24"/>
          <w:highlight w:val="yellow"/>
          <w:lang w:val="en-US" w:eastAsia="es-MX"/>
        </w:rPr>
        <w:t>).</w:t>
      </w:r>
      <w:r w:rsidR="004948F5">
        <w:rPr>
          <w:rFonts w:ascii="Arial" w:eastAsia="Times New Roman" w:hAnsi="Arial" w:cs="Arial"/>
          <w:sz w:val="24"/>
          <w:szCs w:val="24"/>
          <w:highlight w:val="yellow"/>
          <w:lang w:val="en-US" w:eastAsia="es-MX"/>
        </w:rPr>
        <w:t xml:space="preserve"> </w:t>
      </w:r>
      <w:r w:rsidRPr="00094E8D">
        <w:rPr>
          <w:rFonts w:ascii="Arial" w:eastAsia="Times New Roman" w:hAnsi="Arial" w:cs="Arial"/>
          <w:sz w:val="24"/>
          <w:szCs w:val="24"/>
          <w:highlight w:val="yellow"/>
          <w:lang w:val="en-US" w:eastAsia="es-MX"/>
        </w:rPr>
        <w:t xml:space="preserve">In </w:t>
      </w:r>
      <w:r w:rsidRPr="0013284F">
        <w:rPr>
          <w:rFonts w:ascii="Arial" w:eastAsia="Times New Roman" w:hAnsi="Arial" w:cs="Arial"/>
          <w:sz w:val="24"/>
          <w:szCs w:val="24"/>
          <w:highlight w:val="yellow"/>
          <w:lang w:val="en-US" w:eastAsia="es-MX"/>
        </w:rPr>
        <w:t>the present experiment</w:t>
      </w:r>
      <w:r>
        <w:rPr>
          <w:rFonts w:ascii="Arial" w:eastAsia="Times New Roman" w:hAnsi="Arial" w:cs="Arial"/>
          <w:sz w:val="24"/>
          <w:szCs w:val="24"/>
          <w:lang w:val="en-US" w:eastAsia="es-MX"/>
        </w:rPr>
        <w:t xml:space="preserve">, we found </w:t>
      </w:r>
      <w:r w:rsidR="00CA45FE" w:rsidRPr="00136DFE">
        <w:rPr>
          <w:rFonts w:ascii="Arial" w:eastAsia="Times New Roman" w:hAnsi="Arial" w:cs="Arial"/>
          <w:sz w:val="24"/>
          <w:szCs w:val="24"/>
          <w:lang w:val="en-US" w:eastAsia="es-MX"/>
        </w:rPr>
        <w:t xml:space="preserve">significant differences in the </w:t>
      </w:r>
      <w:r w:rsidR="00C109C8" w:rsidRPr="00136DFE">
        <w:rPr>
          <w:rFonts w:ascii="Arial" w:eastAsia="Times New Roman" w:hAnsi="Arial" w:cs="Arial"/>
          <w:sz w:val="24"/>
          <w:szCs w:val="24"/>
          <w:lang w:val="en-US" w:eastAsia="es-MX"/>
        </w:rPr>
        <w:t>concentration of</w:t>
      </w:r>
      <w:r w:rsidR="00CA45FE" w:rsidRPr="00136DFE">
        <w:rPr>
          <w:rFonts w:ascii="Arial" w:eastAsia="Times New Roman" w:hAnsi="Arial" w:cs="Arial"/>
          <w:sz w:val="24"/>
          <w:szCs w:val="24"/>
          <w:lang w:val="en-US" w:eastAsia="es-MX"/>
        </w:rPr>
        <w:t xml:space="preserve"> </w:t>
      </w:r>
      <w:r w:rsidR="00C109C8" w:rsidRPr="00136DFE">
        <w:rPr>
          <w:rFonts w:ascii="Arial" w:eastAsia="Times New Roman" w:hAnsi="Arial" w:cs="Arial"/>
          <w:sz w:val="24"/>
          <w:szCs w:val="24"/>
          <w:lang w:val="en-US" w:eastAsia="es-MX"/>
        </w:rPr>
        <w:t xml:space="preserve">compounds </w:t>
      </w:r>
      <w:r w:rsidR="00CA45FE" w:rsidRPr="00136DFE">
        <w:rPr>
          <w:rFonts w:ascii="Arial" w:eastAsia="Times New Roman" w:hAnsi="Arial" w:cs="Arial"/>
          <w:sz w:val="24"/>
          <w:szCs w:val="24"/>
          <w:lang w:val="en-US" w:eastAsia="es-MX"/>
        </w:rPr>
        <w:t>derived from caffeic</w:t>
      </w:r>
      <w:r w:rsidR="00AD44F9" w:rsidRPr="00136DFE">
        <w:rPr>
          <w:rFonts w:ascii="Arial" w:eastAsia="Times New Roman" w:hAnsi="Arial" w:cs="Arial"/>
          <w:sz w:val="24"/>
          <w:szCs w:val="24"/>
          <w:lang w:val="en-US" w:eastAsia="es-MX"/>
        </w:rPr>
        <w:t xml:space="preserve"> acid (</w:t>
      </w:r>
      <w:r w:rsidR="00CA45FE" w:rsidRPr="00136DFE">
        <w:rPr>
          <w:rFonts w:ascii="Arial" w:eastAsia="Times New Roman" w:hAnsi="Arial" w:cs="Arial"/>
          <w:sz w:val="24"/>
          <w:szCs w:val="24"/>
          <w:lang w:val="en-US" w:eastAsia="es-MX"/>
        </w:rPr>
        <w:t>caffeoyl hexose</w:t>
      </w:r>
      <w:r w:rsidR="00AD44F9" w:rsidRPr="00136DFE">
        <w:rPr>
          <w:rFonts w:ascii="Arial" w:eastAsia="Times New Roman" w:hAnsi="Arial" w:cs="Arial"/>
          <w:sz w:val="24"/>
          <w:szCs w:val="24"/>
          <w:lang w:val="en-US" w:eastAsia="es-MX"/>
        </w:rPr>
        <w:t xml:space="preserve"> I)</w:t>
      </w:r>
      <w:r w:rsidR="00383960" w:rsidRPr="00136DFE">
        <w:rPr>
          <w:rFonts w:ascii="Arial" w:eastAsia="Times New Roman" w:hAnsi="Arial" w:cs="Arial"/>
          <w:sz w:val="24"/>
          <w:szCs w:val="24"/>
          <w:lang w:val="en-US" w:eastAsia="es-MX"/>
        </w:rPr>
        <w:t>,</w:t>
      </w:r>
      <w:r w:rsidR="00CA45FE" w:rsidRPr="00136DFE">
        <w:rPr>
          <w:rFonts w:ascii="Arial" w:eastAsia="Times New Roman" w:hAnsi="Arial" w:cs="Arial"/>
          <w:sz w:val="24"/>
          <w:szCs w:val="24"/>
          <w:lang w:val="en-US" w:eastAsia="es-MX"/>
        </w:rPr>
        <w:t xml:space="preserve"> present</w:t>
      </w:r>
      <w:r w:rsidR="004B4C08" w:rsidRPr="00136DFE">
        <w:rPr>
          <w:rFonts w:ascii="Arial" w:eastAsia="Times New Roman" w:hAnsi="Arial" w:cs="Arial"/>
          <w:sz w:val="24"/>
          <w:szCs w:val="24"/>
          <w:lang w:val="en-US" w:eastAsia="es-MX"/>
        </w:rPr>
        <w:t>ing higher</w:t>
      </w:r>
      <w:r w:rsidR="00CA45FE" w:rsidRPr="00136DFE">
        <w:rPr>
          <w:rFonts w:ascii="Arial" w:eastAsia="Times New Roman" w:hAnsi="Arial" w:cs="Arial"/>
          <w:sz w:val="24"/>
          <w:szCs w:val="24"/>
          <w:lang w:val="en-US" w:eastAsia="es-MX"/>
        </w:rPr>
        <w:t xml:space="preserve"> </w:t>
      </w:r>
      <w:r w:rsidR="004B4C08" w:rsidRPr="00136DFE">
        <w:rPr>
          <w:rFonts w:ascii="Arial" w:eastAsia="Times New Roman" w:hAnsi="Arial" w:cs="Arial"/>
          <w:sz w:val="24"/>
          <w:szCs w:val="24"/>
          <w:lang w:val="en-US" w:eastAsia="es-MX"/>
        </w:rPr>
        <w:t xml:space="preserve">concentrations </w:t>
      </w:r>
      <w:r w:rsidR="00CA45FE" w:rsidRPr="00136DFE">
        <w:rPr>
          <w:rFonts w:ascii="Arial" w:eastAsia="Times New Roman" w:hAnsi="Arial" w:cs="Arial"/>
          <w:sz w:val="24"/>
          <w:szCs w:val="24"/>
          <w:lang w:val="en-US" w:eastAsia="es-MX"/>
        </w:rPr>
        <w:t>the asparagus leaves</w:t>
      </w:r>
      <w:r w:rsidR="004B4C08" w:rsidRPr="00136DFE">
        <w:rPr>
          <w:rFonts w:ascii="Arial" w:eastAsia="Times New Roman" w:hAnsi="Arial" w:cs="Arial"/>
          <w:sz w:val="24"/>
          <w:szCs w:val="24"/>
          <w:lang w:val="en-US" w:eastAsia="es-MX"/>
        </w:rPr>
        <w:t xml:space="preserve"> </w:t>
      </w:r>
      <w:r w:rsidR="004948F5">
        <w:rPr>
          <w:rFonts w:ascii="Arial" w:eastAsia="Times New Roman" w:hAnsi="Arial" w:cs="Arial"/>
          <w:sz w:val="24"/>
          <w:szCs w:val="24"/>
          <w:lang w:val="en-US" w:eastAsia="es-MX"/>
        </w:rPr>
        <w:t>from</w:t>
      </w:r>
      <w:r w:rsidR="00CA45FE" w:rsidRPr="00136DFE">
        <w:rPr>
          <w:rFonts w:ascii="Arial" w:eastAsia="Times New Roman" w:hAnsi="Arial" w:cs="Arial"/>
          <w:sz w:val="24"/>
          <w:szCs w:val="24"/>
          <w:lang w:val="en-US" w:eastAsia="es-MX"/>
        </w:rPr>
        <w:t xml:space="preserve"> the plot with </w:t>
      </w:r>
      <w:r w:rsidR="008F5DD1" w:rsidRPr="00136DFE">
        <w:rPr>
          <w:rFonts w:ascii="Arial" w:eastAsia="Times New Roman" w:hAnsi="Arial" w:cs="Arial"/>
          <w:sz w:val="24"/>
          <w:szCs w:val="24"/>
          <w:lang w:val="en-US" w:eastAsia="es-MX"/>
        </w:rPr>
        <w:t>decline</w:t>
      </w:r>
      <w:r w:rsidR="00CA45FE" w:rsidRPr="00136DFE">
        <w:rPr>
          <w:rFonts w:ascii="Arial" w:eastAsia="Times New Roman" w:hAnsi="Arial" w:cs="Arial"/>
          <w:sz w:val="24"/>
          <w:szCs w:val="24"/>
          <w:lang w:val="en-US" w:eastAsia="es-MX"/>
        </w:rPr>
        <w:t xml:space="preserve">. </w:t>
      </w:r>
      <w:r w:rsidR="00F163C3" w:rsidRPr="00136DFE">
        <w:rPr>
          <w:rFonts w:ascii="Arial" w:eastAsia="Times New Roman" w:hAnsi="Arial" w:cs="Arial"/>
          <w:sz w:val="24"/>
          <w:szCs w:val="24"/>
          <w:highlight w:val="yellow"/>
          <w:lang w:val="en-US" w:eastAsia="es-MX"/>
        </w:rPr>
        <w:t>I</w:t>
      </w:r>
      <w:r w:rsidR="00136DFE" w:rsidRPr="00136DFE">
        <w:rPr>
          <w:rFonts w:ascii="Arial" w:eastAsia="Times New Roman" w:hAnsi="Arial" w:cs="Arial"/>
          <w:sz w:val="24"/>
          <w:szCs w:val="24"/>
          <w:highlight w:val="yellow"/>
          <w:lang w:val="en-US" w:eastAsia="es-MX"/>
        </w:rPr>
        <w:t>ndeed</w:t>
      </w:r>
      <w:r w:rsidR="00F163C3" w:rsidRPr="00136DFE">
        <w:rPr>
          <w:rFonts w:ascii="Arial" w:eastAsia="Times New Roman" w:hAnsi="Arial" w:cs="Arial"/>
          <w:sz w:val="24"/>
          <w:szCs w:val="24"/>
          <w:lang w:val="en-US" w:eastAsia="es-MX"/>
        </w:rPr>
        <w:t xml:space="preserve">, </w:t>
      </w:r>
      <w:r w:rsidR="00AD44F9" w:rsidRPr="00136DFE">
        <w:rPr>
          <w:rFonts w:ascii="Arial" w:eastAsia="Times New Roman" w:hAnsi="Arial" w:cs="Arial"/>
          <w:sz w:val="24"/>
          <w:szCs w:val="24"/>
          <w:lang w:val="en-US" w:eastAsia="es-MX"/>
        </w:rPr>
        <w:t>th</w:t>
      </w:r>
      <w:r w:rsidR="00432D21" w:rsidRPr="00136DFE">
        <w:rPr>
          <w:rFonts w:ascii="Arial" w:eastAsia="Times New Roman" w:hAnsi="Arial" w:cs="Arial"/>
          <w:sz w:val="24"/>
          <w:szCs w:val="24"/>
          <w:lang w:val="en-US" w:eastAsia="es-MX"/>
        </w:rPr>
        <w:t>is</w:t>
      </w:r>
      <w:r w:rsidR="00AD44F9" w:rsidRPr="00136DFE">
        <w:rPr>
          <w:rFonts w:ascii="Arial" w:eastAsia="Times New Roman" w:hAnsi="Arial" w:cs="Arial"/>
          <w:sz w:val="24"/>
          <w:szCs w:val="24"/>
          <w:lang w:val="en-US" w:eastAsia="es-MX"/>
        </w:rPr>
        <w:t xml:space="preserve"> compound </w:t>
      </w:r>
      <w:r w:rsidR="00F163C3" w:rsidRPr="00136DFE">
        <w:rPr>
          <w:rFonts w:ascii="Arial" w:eastAsia="Times New Roman" w:hAnsi="Arial" w:cs="Arial"/>
          <w:sz w:val="24"/>
          <w:szCs w:val="24"/>
          <w:lang w:val="en-US" w:eastAsia="es-MX"/>
        </w:rPr>
        <w:t xml:space="preserve">was not detected in asparagus </w:t>
      </w:r>
      <w:r w:rsidR="004B4C08" w:rsidRPr="00136DFE">
        <w:rPr>
          <w:rFonts w:ascii="Arial" w:eastAsia="Times New Roman" w:hAnsi="Arial" w:cs="Arial"/>
          <w:sz w:val="24"/>
          <w:szCs w:val="24"/>
          <w:lang w:val="en-US" w:eastAsia="es-MX"/>
        </w:rPr>
        <w:t>leaves</w:t>
      </w:r>
      <w:r w:rsidR="00025273" w:rsidRPr="00136DFE">
        <w:rPr>
          <w:rFonts w:ascii="Arial" w:eastAsia="Times New Roman" w:hAnsi="Arial" w:cs="Arial"/>
          <w:sz w:val="24"/>
          <w:szCs w:val="24"/>
          <w:lang w:val="en-US" w:eastAsia="es-MX"/>
        </w:rPr>
        <w:t xml:space="preserve"> from the plot without </w:t>
      </w:r>
      <w:r w:rsidR="008F5DD1" w:rsidRPr="00136DFE">
        <w:rPr>
          <w:rFonts w:ascii="Arial" w:eastAsia="Times New Roman" w:hAnsi="Arial" w:cs="Arial"/>
          <w:sz w:val="24"/>
          <w:szCs w:val="24"/>
          <w:lang w:val="en-US" w:eastAsia="es-MX"/>
        </w:rPr>
        <w:t>decline</w:t>
      </w:r>
      <w:r w:rsidR="00F163C3" w:rsidRPr="00136DFE">
        <w:rPr>
          <w:rFonts w:ascii="Arial" w:eastAsia="Times New Roman" w:hAnsi="Arial" w:cs="Arial"/>
          <w:sz w:val="24"/>
          <w:szCs w:val="24"/>
          <w:lang w:val="en-US" w:eastAsia="es-MX"/>
        </w:rPr>
        <w:t xml:space="preserve">. On the other hand, </w:t>
      </w:r>
      <w:r w:rsidR="00F163C3" w:rsidRPr="00136DFE">
        <w:rPr>
          <w:rFonts w:ascii="Arial" w:eastAsia="Times New Roman" w:hAnsi="Arial" w:cs="Arial"/>
          <w:sz w:val="24"/>
          <w:szCs w:val="24"/>
          <w:lang w:val="en-US" w:eastAsia="es-MX"/>
        </w:rPr>
        <w:lastRenderedPageBreak/>
        <w:t xml:space="preserve">considering leaf flavonoids, </w:t>
      </w:r>
      <w:r w:rsidR="004948F5" w:rsidRPr="004948F5">
        <w:rPr>
          <w:rFonts w:ascii="Arial" w:eastAsia="Times New Roman" w:hAnsi="Arial" w:cs="Arial"/>
          <w:sz w:val="24"/>
          <w:szCs w:val="24"/>
          <w:highlight w:val="yellow"/>
          <w:lang w:val="en-US" w:eastAsia="es-MX"/>
        </w:rPr>
        <w:t xml:space="preserve">the leaves from the plots with decline showed lower </w:t>
      </w:r>
      <w:r w:rsidR="00F163C3" w:rsidRPr="004948F5">
        <w:rPr>
          <w:rFonts w:ascii="Arial" w:eastAsia="Times New Roman" w:hAnsi="Arial" w:cs="Arial"/>
          <w:sz w:val="24"/>
          <w:szCs w:val="24"/>
          <w:highlight w:val="yellow"/>
          <w:lang w:val="en-US" w:eastAsia="es-MX"/>
        </w:rPr>
        <w:t>vicenin</w:t>
      </w:r>
      <w:r w:rsidR="00AD44F9" w:rsidRPr="004948F5">
        <w:rPr>
          <w:rFonts w:ascii="Arial" w:eastAsia="Times New Roman" w:hAnsi="Arial" w:cs="Arial"/>
          <w:sz w:val="24"/>
          <w:szCs w:val="24"/>
          <w:highlight w:val="yellow"/>
          <w:lang w:val="en-US" w:eastAsia="es-MX"/>
        </w:rPr>
        <w:t>-</w:t>
      </w:r>
      <w:r w:rsidR="00F163C3" w:rsidRPr="004948F5">
        <w:rPr>
          <w:rFonts w:ascii="Arial" w:eastAsia="Times New Roman" w:hAnsi="Arial" w:cs="Arial"/>
          <w:sz w:val="24"/>
          <w:szCs w:val="24"/>
          <w:highlight w:val="yellow"/>
          <w:lang w:val="en-US" w:eastAsia="es-MX"/>
        </w:rPr>
        <w:t>2</w:t>
      </w:r>
      <w:r w:rsidR="00136DFE" w:rsidRPr="004948F5">
        <w:rPr>
          <w:rFonts w:ascii="Arial" w:eastAsia="Times New Roman" w:hAnsi="Arial" w:cs="Arial"/>
          <w:sz w:val="24"/>
          <w:szCs w:val="24"/>
          <w:highlight w:val="yellow"/>
          <w:lang w:val="en-US" w:eastAsia="es-MX"/>
        </w:rPr>
        <w:t xml:space="preserve"> and</w:t>
      </w:r>
      <w:r w:rsidR="00F163C3" w:rsidRPr="004948F5">
        <w:rPr>
          <w:rFonts w:ascii="Arial" w:eastAsia="Times New Roman" w:hAnsi="Arial" w:cs="Arial"/>
          <w:sz w:val="24"/>
          <w:szCs w:val="24"/>
          <w:highlight w:val="yellow"/>
          <w:lang w:val="en-US" w:eastAsia="es-MX"/>
        </w:rPr>
        <w:t xml:space="preserve"> </w:t>
      </w:r>
      <w:r w:rsidR="00AD44F9" w:rsidRPr="004948F5">
        <w:rPr>
          <w:rFonts w:ascii="Arial" w:eastAsia="Times New Roman" w:hAnsi="Arial" w:cs="Arial"/>
          <w:sz w:val="24"/>
          <w:szCs w:val="24"/>
          <w:highlight w:val="yellow"/>
          <w:lang w:val="en-US" w:eastAsia="es-MX"/>
        </w:rPr>
        <w:t>k</w:t>
      </w:r>
      <w:r w:rsidR="00F163C3" w:rsidRPr="004948F5">
        <w:rPr>
          <w:rFonts w:ascii="Arial" w:eastAsia="Times New Roman" w:hAnsi="Arial" w:cs="Arial"/>
          <w:sz w:val="24"/>
          <w:szCs w:val="24"/>
          <w:highlight w:val="yellow"/>
          <w:lang w:val="en-US" w:eastAsia="es-MX"/>
        </w:rPr>
        <w:t>aempferol</w:t>
      </w:r>
      <w:r w:rsidR="00025273" w:rsidRPr="004948F5">
        <w:rPr>
          <w:rFonts w:ascii="Arial" w:eastAsia="Times New Roman" w:hAnsi="Arial" w:cs="Arial"/>
          <w:sz w:val="24"/>
          <w:szCs w:val="24"/>
          <w:highlight w:val="yellow"/>
          <w:lang w:val="en-US" w:eastAsia="es-MX"/>
        </w:rPr>
        <w:t xml:space="preserve"> </w:t>
      </w:r>
      <w:r w:rsidR="004948F5" w:rsidRPr="004948F5">
        <w:rPr>
          <w:rFonts w:ascii="Arial" w:eastAsia="Times New Roman" w:hAnsi="Arial" w:cs="Arial"/>
          <w:sz w:val="24"/>
          <w:szCs w:val="24"/>
          <w:highlight w:val="yellow"/>
          <w:lang w:val="en-US" w:eastAsia="es-MX"/>
        </w:rPr>
        <w:t>concentrations</w:t>
      </w:r>
      <w:r w:rsidR="00F163C3" w:rsidRPr="00136DFE">
        <w:rPr>
          <w:rFonts w:ascii="Arial" w:eastAsia="Times New Roman" w:hAnsi="Arial" w:cs="Arial"/>
          <w:sz w:val="24"/>
          <w:szCs w:val="24"/>
          <w:lang w:val="en-US" w:eastAsia="es-MX"/>
        </w:rPr>
        <w:t>.</w:t>
      </w:r>
      <w:r w:rsidR="00815EA4" w:rsidRPr="00136DFE">
        <w:rPr>
          <w:rFonts w:ascii="Arial" w:eastAsia="Times New Roman" w:hAnsi="Arial" w:cs="Arial"/>
          <w:sz w:val="24"/>
          <w:szCs w:val="24"/>
          <w:lang w:val="en-US" w:eastAsia="es-MX"/>
        </w:rPr>
        <w:t xml:space="preserve"> </w:t>
      </w:r>
      <w:r w:rsidR="00F163C3" w:rsidRPr="00136DFE">
        <w:rPr>
          <w:rFonts w:ascii="Arial" w:eastAsia="Times New Roman" w:hAnsi="Arial" w:cs="Arial"/>
          <w:sz w:val="24"/>
          <w:szCs w:val="24"/>
          <w:lang w:val="en-US" w:eastAsia="es-MX"/>
        </w:rPr>
        <w:t>Rutin</w:t>
      </w:r>
      <w:r w:rsidR="00136DFE">
        <w:rPr>
          <w:rFonts w:ascii="Arial" w:eastAsia="Times New Roman" w:hAnsi="Arial" w:cs="Arial"/>
          <w:sz w:val="24"/>
          <w:szCs w:val="24"/>
          <w:lang w:val="en-US" w:eastAsia="es-MX"/>
        </w:rPr>
        <w:t xml:space="preserve"> </w:t>
      </w:r>
      <w:r w:rsidR="00136DFE" w:rsidRPr="00136DFE">
        <w:rPr>
          <w:rFonts w:ascii="Arial" w:eastAsia="Times New Roman" w:hAnsi="Arial" w:cs="Arial"/>
          <w:sz w:val="24"/>
          <w:szCs w:val="24"/>
          <w:lang w:val="en-US" w:eastAsia="es-MX"/>
        </w:rPr>
        <w:t xml:space="preserve">(quercetin-3-O-rutinoside) </w:t>
      </w:r>
      <w:r w:rsidR="00F163C3" w:rsidRPr="00136DFE">
        <w:rPr>
          <w:rFonts w:ascii="Arial" w:eastAsia="Times New Roman" w:hAnsi="Arial" w:cs="Arial"/>
          <w:sz w:val="24"/>
          <w:szCs w:val="24"/>
          <w:lang w:val="en-US" w:eastAsia="es-MX"/>
        </w:rPr>
        <w:t>concentration</w:t>
      </w:r>
      <w:r w:rsidR="00815EA4" w:rsidRPr="00136DFE">
        <w:rPr>
          <w:rFonts w:ascii="Arial" w:eastAsia="Times New Roman" w:hAnsi="Arial" w:cs="Arial"/>
          <w:sz w:val="24"/>
          <w:szCs w:val="24"/>
          <w:lang w:val="en-US" w:eastAsia="es-MX"/>
        </w:rPr>
        <w:t xml:space="preserve"> </w:t>
      </w:r>
      <w:r w:rsidR="00AD44F9" w:rsidRPr="00136DFE">
        <w:rPr>
          <w:rFonts w:ascii="Arial" w:eastAsia="Times New Roman" w:hAnsi="Arial" w:cs="Arial"/>
          <w:sz w:val="24"/>
          <w:szCs w:val="24"/>
          <w:lang w:val="en-US" w:eastAsia="es-MX"/>
        </w:rPr>
        <w:t>w</w:t>
      </w:r>
      <w:r w:rsidR="000E5EA2">
        <w:rPr>
          <w:rFonts w:ascii="Arial" w:eastAsia="Times New Roman" w:hAnsi="Arial" w:cs="Arial"/>
          <w:sz w:val="24"/>
          <w:szCs w:val="24"/>
          <w:lang w:val="en-US" w:eastAsia="es-MX"/>
        </w:rPr>
        <w:t>as</w:t>
      </w:r>
      <w:r w:rsidR="00AD44F9" w:rsidRPr="00136DFE">
        <w:rPr>
          <w:rFonts w:ascii="Arial" w:eastAsia="Times New Roman" w:hAnsi="Arial" w:cs="Arial"/>
          <w:sz w:val="24"/>
          <w:szCs w:val="24"/>
          <w:lang w:val="en-US" w:eastAsia="es-MX"/>
        </w:rPr>
        <w:t xml:space="preserve"> not significantly different between plots, even</w:t>
      </w:r>
      <w:r w:rsidR="00DF27F1" w:rsidRPr="00136DFE">
        <w:rPr>
          <w:rFonts w:ascii="Arial" w:eastAsia="Times New Roman" w:hAnsi="Arial" w:cs="Arial"/>
          <w:sz w:val="24"/>
          <w:szCs w:val="24"/>
          <w:lang w:val="en-US" w:eastAsia="es-MX"/>
        </w:rPr>
        <w:t xml:space="preserve"> </w:t>
      </w:r>
      <w:r w:rsidR="00AD44F9" w:rsidRPr="00136DFE">
        <w:rPr>
          <w:rFonts w:ascii="Arial" w:eastAsia="Times New Roman" w:hAnsi="Arial" w:cs="Arial"/>
          <w:sz w:val="24"/>
          <w:szCs w:val="24"/>
          <w:lang w:val="en-US" w:eastAsia="es-MX"/>
        </w:rPr>
        <w:t xml:space="preserve">though the contents were </w:t>
      </w:r>
      <w:r w:rsidR="00F163C3" w:rsidRPr="00136DFE">
        <w:rPr>
          <w:rFonts w:ascii="Arial" w:eastAsia="Times New Roman" w:hAnsi="Arial" w:cs="Arial"/>
          <w:sz w:val="24"/>
          <w:szCs w:val="24"/>
          <w:lang w:val="en-US" w:eastAsia="es-MX"/>
        </w:rPr>
        <w:t>higher in the plot wit</w:t>
      </w:r>
      <w:r w:rsidR="00383960" w:rsidRPr="00136DFE">
        <w:rPr>
          <w:rFonts w:ascii="Arial" w:eastAsia="Times New Roman" w:hAnsi="Arial" w:cs="Arial"/>
          <w:sz w:val="24"/>
          <w:szCs w:val="24"/>
          <w:lang w:val="en-US" w:eastAsia="es-MX"/>
        </w:rPr>
        <w:t xml:space="preserve">h </w:t>
      </w:r>
      <w:r w:rsidR="008F5DD1" w:rsidRPr="00136DFE">
        <w:rPr>
          <w:rFonts w:ascii="Arial" w:eastAsia="Times New Roman" w:hAnsi="Arial" w:cs="Arial"/>
          <w:sz w:val="24"/>
          <w:szCs w:val="24"/>
          <w:lang w:val="en-US" w:eastAsia="es-MX"/>
        </w:rPr>
        <w:t>decline</w:t>
      </w:r>
      <w:r w:rsidR="00F163C3" w:rsidRPr="00136DFE">
        <w:rPr>
          <w:rFonts w:ascii="Arial" w:eastAsia="Times New Roman" w:hAnsi="Arial" w:cs="Arial"/>
          <w:sz w:val="24"/>
          <w:szCs w:val="24"/>
          <w:lang w:val="en-US" w:eastAsia="es-MX"/>
        </w:rPr>
        <w:t>.</w:t>
      </w:r>
      <w:r w:rsidR="009E585F" w:rsidRPr="00136DFE">
        <w:rPr>
          <w:rFonts w:ascii="Arial" w:eastAsia="Times New Roman" w:hAnsi="Arial" w:cs="Arial"/>
          <w:sz w:val="24"/>
          <w:szCs w:val="24"/>
          <w:lang w:val="en-US" w:eastAsia="es-MX"/>
        </w:rPr>
        <w:t xml:space="preserve"> </w:t>
      </w:r>
      <w:r w:rsidR="00F163C3" w:rsidRPr="00136DFE">
        <w:rPr>
          <w:rFonts w:ascii="Arial" w:eastAsia="Times New Roman" w:hAnsi="Arial" w:cs="Arial"/>
          <w:sz w:val="24"/>
          <w:szCs w:val="24"/>
          <w:shd w:val="clear" w:color="auto" w:fill="FFFFFF"/>
          <w:lang w:val="en-US" w:eastAsia="es-MX"/>
        </w:rPr>
        <w:t>F</w:t>
      </w:r>
      <w:r w:rsidR="003F3D02" w:rsidRPr="00136DFE">
        <w:rPr>
          <w:rFonts w:ascii="Arial" w:eastAsia="Times New Roman" w:hAnsi="Arial" w:cs="Arial"/>
          <w:sz w:val="24"/>
          <w:szCs w:val="24"/>
          <w:shd w:val="clear" w:color="auto" w:fill="FFFFFF"/>
          <w:lang w:val="en-US" w:eastAsia="es-MX"/>
        </w:rPr>
        <w:t>uentes</w:t>
      </w:r>
      <w:r w:rsidR="00F163C3" w:rsidRPr="00136DFE">
        <w:rPr>
          <w:rFonts w:ascii="Arial" w:eastAsia="Times New Roman" w:hAnsi="Arial" w:cs="Arial"/>
          <w:sz w:val="24"/>
          <w:szCs w:val="24"/>
          <w:shd w:val="clear" w:color="auto" w:fill="FFFFFF"/>
          <w:lang w:val="en-US" w:eastAsia="es-MX"/>
        </w:rPr>
        <w:t>-</w:t>
      </w:r>
      <w:proofErr w:type="spellStart"/>
      <w:r w:rsidR="00F163C3" w:rsidRPr="00136DFE">
        <w:rPr>
          <w:rFonts w:ascii="Arial" w:eastAsia="Times New Roman" w:hAnsi="Arial" w:cs="Arial"/>
          <w:sz w:val="24"/>
          <w:szCs w:val="24"/>
          <w:shd w:val="clear" w:color="auto" w:fill="FFFFFF"/>
          <w:lang w:val="en-US" w:eastAsia="es-MX"/>
        </w:rPr>
        <w:t>Alventosa</w:t>
      </w:r>
      <w:proofErr w:type="spellEnd"/>
      <w:r w:rsidR="009E585F" w:rsidRPr="00136DFE">
        <w:rPr>
          <w:rFonts w:ascii="Arial" w:eastAsia="Times New Roman" w:hAnsi="Arial" w:cs="Arial"/>
          <w:sz w:val="24"/>
          <w:szCs w:val="24"/>
          <w:lang w:val="en-US" w:eastAsia="es-MX"/>
        </w:rPr>
        <w:t xml:space="preserve"> </w:t>
      </w:r>
      <w:r w:rsidR="00F163C3" w:rsidRPr="00136DFE">
        <w:rPr>
          <w:rFonts w:ascii="Arial" w:eastAsia="Times New Roman" w:hAnsi="Arial" w:cs="Arial"/>
          <w:iCs/>
          <w:sz w:val="24"/>
          <w:szCs w:val="24"/>
          <w:shd w:val="clear" w:color="auto" w:fill="FFFFFF"/>
          <w:lang w:val="en-US" w:eastAsia="es-MX"/>
        </w:rPr>
        <w:t>et</w:t>
      </w:r>
      <w:r w:rsidR="009E585F" w:rsidRPr="00136DFE">
        <w:rPr>
          <w:rFonts w:ascii="Arial" w:eastAsia="Times New Roman" w:hAnsi="Arial" w:cs="Arial"/>
          <w:iCs/>
          <w:sz w:val="24"/>
          <w:szCs w:val="24"/>
          <w:shd w:val="clear" w:color="auto" w:fill="FFFFFF"/>
          <w:lang w:val="en-US" w:eastAsia="es-MX"/>
        </w:rPr>
        <w:t xml:space="preserve"> </w:t>
      </w:r>
      <w:r w:rsidR="00F163C3" w:rsidRPr="00136DFE">
        <w:rPr>
          <w:rFonts w:ascii="Arial" w:eastAsia="Times New Roman" w:hAnsi="Arial" w:cs="Arial"/>
          <w:iCs/>
          <w:sz w:val="24"/>
          <w:szCs w:val="24"/>
          <w:shd w:val="clear" w:color="auto" w:fill="FFFFFF"/>
          <w:lang w:val="en-US" w:eastAsia="es-MX"/>
        </w:rPr>
        <w:t>al</w:t>
      </w:r>
      <w:r w:rsidR="00F163C3" w:rsidRPr="00136DFE">
        <w:rPr>
          <w:rFonts w:ascii="Arial" w:eastAsia="Times New Roman" w:hAnsi="Arial" w:cs="Arial"/>
          <w:sz w:val="24"/>
          <w:szCs w:val="24"/>
          <w:shd w:val="clear" w:color="auto" w:fill="FFFFFF"/>
          <w:lang w:val="en-US" w:eastAsia="es-MX"/>
        </w:rPr>
        <w:t>.</w:t>
      </w:r>
      <w:r w:rsidR="009E585F" w:rsidRPr="00136DFE">
        <w:rPr>
          <w:rFonts w:ascii="Arial" w:eastAsia="Times New Roman" w:hAnsi="Arial" w:cs="Arial"/>
          <w:sz w:val="24"/>
          <w:szCs w:val="24"/>
          <w:shd w:val="clear" w:color="auto" w:fill="FFFFFF"/>
          <w:lang w:val="en-US" w:eastAsia="es-MX"/>
        </w:rPr>
        <w:t xml:space="preserve"> (2008) </w:t>
      </w:r>
      <w:r w:rsidR="00F163C3" w:rsidRPr="00136DFE">
        <w:rPr>
          <w:rFonts w:ascii="Arial" w:eastAsia="Times New Roman" w:hAnsi="Arial" w:cs="Arial"/>
          <w:sz w:val="24"/>
          <w:szCs w:val="24"/>
          <w:shd w:val="clear" w:color="auto" w:fill="FFFFFF"/>
          <w:lang w:val="en-US" w:eastAsia="es-MX"/>
        </w:rPr>
        <w:t>reported</w:t>
      </w:r>
      <w:r w:rsidR="009E585F" w:rsidRPr="00136DFE">
        <w:rPr>
          <w:rFonts w:ascii="Arial" w:eastAsia="Times New Roman" w:hAnsi="Arial" w:cs="Arial"/>
          <w:sz w:val="24"/>
          <w:szCs w:val="24"/>
          <w:shd w:val="clear" w:color="auto" w:fill="FFFFFF"/>
          <w:lang w:val="en-US" w:eastAsia="es-MX"/>
        </w:rPr>
        <w:t xml:space="preserve"> </w:t>
      </w:r>
      <w:r w:rsidR="00F163C3" w:rsidRPr="00136DFE">
        <w:rPr>
          <w:rFonts w:ascii="Arial" w:eastAsia="Times New Roman" w:hAnsi="Arial" w:cs="Arial"/>
          <w:sz w:val="24"/>
          <w:szCs w:val="24"/>
          <w:shd w:val="clear" w:color="auto" w:fill="FFFFFF"/>
          <w:lang w:val="en-US" w:eastAsia="es-MX"/>
        </w:rPr>
        <w:t>that</w:t>
      </w:r>
      <w:r w:rsidR="009E585F" w:rsidRPr="00136DFE">
        <w:rPr>
          <w:rFonts w:ascii="Arial" w:eastAsia="Times New Roman" w:hAnsi="Arial" w:cs="Arial"/>
          <w:sz w:val="24"/>
          <w:szCs w:val="24"/>
          <w:lang w:val="en-US" w:eastAsia="es-MX"/>
        </w:rPr>
        <w:t xml:space="preserve"> </w:t>
      </w:r>
      <w:r w:rsidR="00F163C3" w:rsidRPr="00136DFE">
        <w:rPr>
          <w:rFonts w:ascii="Arial" w:eastAsia="Times New Roman" w:hAnsi="Arial" w:cs="Arial"/>
          <w:sz w:val="24"/>
          <w:szCs w:val="24"/>
          <w:lang w:val="en-US" w:eastAsia="es-MX"/>
        </w:rPr>
        <w:t>the</w:t>
      </w:r>
      <w:r w:rsidR="009E585F" w:rsidRPr="00136DFE">
        <w:rPr>
          <w:rFonts w:ascii="Arial" w:eastAsia="Times New Roman" w:hAnsi="Arial" w:cs="Arial"/>
          <w:sz w:val="24"/>
          <w:szCs w:val="24"/>
          <w:lang w:val="en-US" w:eastAsia="es-MX"/>
        </w:rPr>
        <w:t xml:space="preserve"> </w:t>
      </w:r>
      <w:r w:rsidR="00F163C3" w:rsidRPr="00136DFE">
        <w:rPr>
          <w:rFonts w:ascii="Arial" w:eastAsia="Times New Roman" w:hAnsi="Arial" w:cs="Arial"/>
          <w:sz w:val="24"/>
          <w:szCs w:val="24"/>
          <w:lang w:val="en-US" w:eastAsia="es-MX"/>
        </w:rPr>
        <w:t>flavonoid</w:t>
      </w:r>
      <w:r w:rsidR="009E585F" w:rsidRPr="00136DFE">
        <w:rPr>
          <w:rFonts w:ascii="Arial" w:eastAsia="Times New Roman" w:hAnsi="Arial" w:cs="Arial"/>
          <w:sz w:val="24"/>
          <w:szCs w:val="24"/>
          <w:lang w:val="en-US" w:eastAsia="es-MX"/>
        </w:rPr>
        <w:t xml:space="preserve"> </w:t>
      </w:r>
      <w:r w:rsidR="00F163C3" w:rsidRPr="00136DFE">
        <w:rPr>
          <w:rFonts w:ascii="Arial" w:eastAsia="Times New Roman" w:hAnsi="Arial" w:cs="Arial"/>
          <w:sz w:val="24"/>
          <w:szCs w:val="24"/>
          <w:lang w:val="en-US" w:eastAsia="es-MX"/>
        </w:rPr>
        <w:t>profile</w:t>
      </w:r>
      <w:r w:rsidR="009E585F" w:rsidRPr="00136DFE">
        <w:rPr>
          <w:rFonts w:ascii="Arial" w:eastAsia="Times New Roman" w:hAnsi="Arial" w:cs="Arial"/>
          <w:sz w:val="24"/>
          <w:szCs w:val="24"/>
          <w:lang w:val="en-US" w:eastAsia="es-MX"/>
        </w:rPr>
        <w:t xml:space="preserve"> </w:t>
      </w:r>
      <w:r w:rsidR="00F163C3" w:rsidRPr="00136DFE">
        <w:rPr>
          <w:rFonts w:ascii="Arial" w:eastAsia="Times New Roman" w:hAnsi="Arial" w:cs="Arial"/>
          <w:sz w:val="24"/>
          <w:szCs w:val="24"/>
          <w:lang w:val="en-US" w:eastAsia="es-MX"/>
        </w:rPr>
        <w:t>of</w:t>
      </w:r>
      <w:r w:rsidR="009E585F" w:rsidRPr="00136DFE">
        <w:rPr>
          <w:rFonts w:ascii="Arial" w:eastAsia="Times New Roman" w:hAnsi="Arial" w:cs="Arial"/>
          <w:sz w:val="24"/>
          <w:szCs w:val="24"/>
          <w:lang w:val="en-US" w:eastAsia="es-MX"/>
        </w:rPr>
        <w:t xml:space="preserve"> </w:t>
      </w:r>
      <w:r w:rsidR="00F163C3" w:rsidRPr="00136DFE">
        <w:rPr>
          <w:rFonts w:ascii="Arial" w:eastAsia="Times New Roman" w:hAnsi="Arial" w:cs="Arial"/>
          <w:sz w:val="24"/>
          <w:szCs w:val="24"/>
          <w:lang w:val="en-US" w:eastAsia="es-MX"/>
        </w:rPr>
        <w:t>commercial</w:t>
      </w:r>
      <w:r w:rsidR="009E585F" w:rsidRPr="00136DFE">
        <w:rPr>
          <w:rFonts w:ascii="Arial" w:eastAsia="Times New Roman" w:hAnsi="Arial" w:cs="Arial"/>
          <w:sz w:val="24"/>
          <w:szCs w:val="24"/>
          <w:lang w:val="en-US" w:eastAsia="es-MX"/>
        </w:rPr>
        <w:t xml:space="preserve"> </w:t>
      </w:r>
      <w:r w:rsidR="00F163C3" w:rsidRPr="00136DFE">
        <w:rPr>
          <w:rFonts w:ascii="Arial" w:eastAsia="Times New Roman" w:hAnsi="Arial" w:cs="Arial"/>
          <w:sz w:val="24"/>
          <w:szCs w:val="24"/>
          <w:lang w:val="en-US" w:eastAsia="es-MX"/>
        </w:rPr>
        <w:t>varieties of green asparagus contain</w:t>
      </w:r>
      <w:r w:rsidR="00432D21" w:rsidRPr="00136DFE">
        <w:rPr>
          <w:rFonts w:ascii="Arial" w:eastAsia="Times New Roman" w:hAnsi="Arial" w:cs="Arial"/>
          <w:sz w:val="24"/>
          <w:szCs w:val="24"/>
          <w:lang w:val="en-US" w:eastAsia="es-MX"/>
        </w:rPr>
        <w:t>s</w:t>
      </w:r>
      <w:r w:rsidR="00F163C3" w:rsidRPr="00136DFE">
        <w:rPr>
          <w:rFonts w:ascii="Arial" w:eastAsia="Times New Roman" w:hAnsi="Arial" w:cs="Arial"/>
          <w:sz w:val="24"/>
          <w:szCs w:val="24"/>
          <w:lang w:val="en-US" w:eastAsia="es-MX"/>
        </w:rPr>
        <w:t xml:space="preserve"> rutin as the main flavonoid</w:t>
      </w:r>
      <w:r w:rsidR="00432D21" w:rsidRPr="00136DFE">
        <w:rPr>
          <w:rFonts w:ascii="Arial" w:eastAsia="Times New Roman" w:hAnsi="Arial" w:cs="Arial"/>
          <w:sz w:val="24"/>
          <w:szCs w:val="24"/>
          <w:lang w:val="en-US" w:eastAsia="es-MX"/>
        </w:rPr>
        <w:t xml:space="preserve">, </w:t>
      </w:r>
      <w:r w:rsidR="00F163C3" w:rsidRPr="00136DFE">
        <w:rPr>
          <w:rFonts w:ascii="Arial" w:eastAsia="Times New Roman" w:hAnsi="Arial" w:cs="Arial"/>
          <w:sz w:val="24"/>
          <w:szCs w:val="24"/>
          <w:lang w:val="en-US" w:eastAsia="es-MX"/>
        </w:rPr>
        <w:t>representing approximately 90% of the total flavonoid</w:t>
      </w:r>
      <w:r w:rsidR="00AD44F9" w:rsidRPr="00136DFE">
        <w:rPr>
          <w:rFonts w:ascii="Arial" w:eastAsia="Times New Roman" w:hAnsi="Arial" w:cs="Arial"/>
          <w:sz w:val="24"/>
          <w:szCs w:val="24"/>
          <w:lang w:val="en-US" w:eastAsia="es-MX"/>
        </w:rPr>
        <w:t>s</w:t>
      </w:r>
      <w:r w:rsidR="00F163C3" w:rsidRPr="00136DFE">
        <w:rPr>
          <w:rFonts w:ascii="Arial" w:eastAsia="Times New Roman" w:hAnsi="Arial" w:cs="Arial"/>
          <w:sz w:val="24"/>
          <w:szCs w:val="24"/>
          <w:lang w:val="en-US" w:eastAsia="es-MX"/>
        </w:rPr>
        <w:t xml:space="preserve"> content</w:t>
      </w:r>
      <w:r w:rsidR="002D0E19" w:rsidRPr="00136DFE">
        <w:rPr>
          <w:rFonts w:ascii="Arial" w:eastAsia="Times New Roman" w:hAnsi="Arial" w:cs="Arial"/>
          <w:sz w:val="24"/>
          <w:szCs w:val="24"/>
          <w:lang w:val="en-US" w:eastAsia="es-MX"/>
        </w:rPr>
        <w:t>.</w:t>
      </w:r>
      <w:r w:rsidR="00F163C3" w:rsidRPr="00136DFE">
        <w:rPr>
          <w:rFonts w:ascii="Arial" w:eastAsia="Times New Roman" w:hAnsi="Arial" w:cs="Arial"/>
          <w:sz w:val="24"/>
          <w:szCs w:val="24"/>
          <w:lang w:val="en-US" w:eastAsia="es-MX"/>
        </w:rPr>
        <w:t xml:space="preserve"> </w:t>
      </w:r>
      <w:r w:rsidR="002D0E19" w:rsidRPr="00136DFE">
        <w:rPr>
          <w:rFonts w:ascii="Arial" w:eastAsia="Times New Roman" w:hAnsi="Arial" w:cs="Arial"/>
          <w:sz w:val="24"/>
          <w:szCs w:val="24"/>
          <w:lang w:val="en-US" w:eastAsia="es-MX"/>
        </w:rPr>
        <w:t>I</w:t>
      </w:r>
      <w:r w:rsidR="00F163C3" w:rsidRPr="00136DFE">
        <w:rPr>
          <w:rFonts w:ascii="Arial" w:eastAsia="Times New Roman" w:hAnsi="Arial" w:cs="Arial"/>
          <w:sz w:val="24"/>
          <w:szCs w:val="24"/>
          <w:lang w:val="en-US" w:eastAsia="es-MX"/>
        </w:rPr>
        <w:t>n addition</w:t>
      </w:r>
      <w:r w:rsidR="002D0E19" w:rsidRPr="00136DFE">
        <w:rPr>
          <w:rFonts w:ascii="Arial" w:eastAsia="Times New Roman" w:hAnsi="Arial" w:cs="Arial"/>
          <w:sz w:val="24"/>
          <w:szCs w:val="24"/>
          <w:lang w:val="en-US" w:eastAsia="es-MX"/>
        </w:rPr>
        <w:t>, asparagus possess</w:t>
      </w:r>
      <w:r w:rsidR="00F163C3" w:rsidRPr="00136DFE">
        <w:rPr>
          <w:rFonts w:ascii="Arial" w:eastAsia="Times New Roman" w:hAnsi="Arial" w:cs="Arial"/>
          <w:sz w:val="24"/>
          <w:szCs w:val="24"/>
          <w:lang w:val="en-US" w:eastAsia="es-MX"/>
        </w:rPr>
        <w:t xml:space="preserve"> up to eight </w:t>
      </w:r>
      <w:r w:rsidR="002D0E19" w:rsidRPr="00136DFE">
        <w:rPr>
          <w:rFonts w:ascii="Arial" w:eastAsia="Times New Roman" w:hAnsi="Arial" w:cs="Arial"/>
          <w:sz w:val="24"/>
          <w:szCs w:val="24"/>
          <w:lang w:val="en-US" w:eastAsia="es-MX"/>
        </w:rPr>
        <w:t>d</w:t>
      </w:r>
      <w:r w:rsidR="003F3D02" w:rsidRPr="00136DFE">
        <w:rPr>
          <w:rFonts w:ascii="Arial" w:eastAsia="Times New Roman" w:hAnsi="Arial" w:cs="Arial"/>
          <w:sz w:val="24"/>
          <w:szCs w:val="24"/>
          <w:lang w:val="en-US" w:eastAsia="es-MX"/>
        </w:rPr>
        <w:t>ifferent flavonoids</w:t>
      </w:r>
      <w:r w:rsidR="00DF27F1" w:rsidRPr="00136DFE">
        <w:rPr>
          <w:rFonts w:ascii="Arial" w:eastAsia="Times New Roman" w:hAnsi="Arial" w:cs="Arial"/>
          <w:sz w:val="24"/>
          <w:szCs w:val="24"/>
          <w:lang w:val="en-US" w:eastAsia="es-MX"/>
        </w:rPr>
        <w:t xml:space="preserve"> </w:t>
      </w:r>
      <w:r w:rsidR="00F163C3" w:rsidRPr="00136DFE">
        <w:rPr>
          <w:rFonts w:ascii="Arial" w:eastAsia="Times New Roman" w:hAnsi="Arial" w:cs="Arial"/>
          <w:sz w:val="24"/>
          <w:szCs w:val="24"/>
          <w:lang w:val="en-US" w:eastAsia="es-MX"/>
        </w:rPr>
        <w:t>glycosides</w:t>
      </w:r>
      <w:r w:rsidR="00DF27F1" w:rsidRPr="00136DFE">
        <w:rPr>
          <w:rFonts w:ascii="Arial" w:eastAsia="Times New Roman" w:hAnsi="Arial" w:cs="Arial"/>
          <w:sz w:val="24"/>
          <w:szCs w:val="24"/>
          <w:lang w:val="en-US" w:eastAsia="es-MX"/>
        </w:rPr>
        <w:t xml:space="preserve"> </w:t>
      </w:r>
      <w:r w:rsidR="00F163C3" w:rsidRPr="00136DFE">
        <w:rPr>
          <w:rFonts w:ascii="Arial" w:eastAsia="Times New Roman" w:hAnsi="Arial" w:cs="Arial"/>
          <w:sz w:val="24"/>
          <w:szCs w:val="24"/>
          <w:lang w:val="en-US" w:eastAsia="es-MX"/>
        </w:rPr>
        <w:t>derived</w:t>
      </w:r>
      <w:r w:rsidR="00DF27F1" w:rsidRPr="00136DFE">
        <w:rPr>
          <w:rFonts w:ascii="Arial" w:eastAsia="Times New Roman" w:hAnsi="Arial" w:cs="Arial"/>
          <w:sz w:val="24"/>
          <w:szCs w:val="24"/>
          <w:lang w:val="en-US" w:eastAsia="es-MX"/>
        </w:rPr>
        <w:t xml:space="preserve"> </w:t>
      </w:r>
      <w:r w:rsidR="00F163C3" w:rsidRPr="00136DFE">
        <w:rPr>
          <w:rFonts w:ascii="Arial" w:eastAsia="Times New Roman" w:hAnsi="Arial" w:cs="Arial"/>
          <w:sz w:val="24"/>
          <w:szCs w:val="24"/>
          <w:lang w:val="en-US" w:eastAsia="es-MX"/>
        </w:rPr>
        <w:t>from</w:t>
      </w:r>
      <w:r w:rsidR="00DF27F1" w:rsidRPr="00136DFE">
        <w:rPr>
          <w:rFonts w:ascii="Arial" w:eastAsia="Times New Roman" w:hAnsi="Arial" w:cs="Arial"/>
          <w:sz w:val="24"/>
          <w:szCs w:val="24"/>
          <w:lang w:val="en-US" w:eastAsia="es-MX"/>
        </w:rPr>
        <w:t xml:space="preserve"> </w:t>
      </w:r>
      <w:r w:rsidR="00CA45FE" w:rsidRPr="00136DFE">
        <w:rPr>
          <w:rFonts w:ascii="Arial" w:eastAsia="Times New Roman" w:hAnsi="Arial" w:cs="Arial"/>
          <w:sz w:val="24"/>
          <w:szCs w:val="24"/>
          <w:lang w:val="en-US" w:eastAsia="es-MX"/>
        </w:rPr>
        <w:t>three</w:t>
      </w:r>
      <w:r w:rsidR="00DF27F1" w:rsidRPr="00136DFE">
        <w:rPr>
          <w:rFonts w:ascii="Arial" w:eastAsia="Times New Roman" w:hAnsi="Arial" w:cs="Arial"/>
          <w:sz w:val="24"/>
          <w:szCs w:val="24"/>
          <w:lang w:val="en-US" w:eastAsia="es-MX"/>
        </w:rPr>
        <w:t xml:space="preserve"> </w:t>
      </w:r>
      <w:r w:rsidR="00CA45FE" w:rsidRPr="00136DFE">
        <w:rPr>
          <w:rFonts w:ascii="Arial" w:eastAsia="Times New Roman" w:hAnsi="Arial" w:cs="Arial"/>
          <w:sz w:val="24"/>
          <w:szCs w:val="24"/>
          <w:lang w:val="en-US" w:eastAsia="es-MX"/>
        </w:rPr>
        <w:t>different</w:t>
      </w:r>
      <w:r w:rsidR="00DF27F1" w:rsidRPr="00136DFE">
        <w:rPr>
          <w:rFonts w:ascii="Arial" w:eastAsia="Times New Roman" w:hAnsi="Arial" w:cs="Arial"/>
          <w:sz w:val="24"/>
          <w:szCs w:val="24"/>
          <w:lang w:val="en-US" w:eastAsia="es-MX"/>
        </w:rPr>
        <w:t xml:space="preserve"> </w:t>
      </w:r>
      <w:r w:rsidR="00CA45FE" w:rsidRPr="00136DFE">
        <w:rPr>
          <w:rFonts w:ascii="Arial" w:eastAsia="Times New Roman" w:hAnsi="Arial" w:cs="Arial"/>
          <w:sz w:val="24"/>
          <w:szCs w:val="24"/>
          <w:lang w:val="en-US" w:eastAsia="es-MX"/>
        </w:rPr>
        <w:t>aglycones</w:t>
      </w:r>
      <w:r w:rsidR="00DF27F1" w:rsidRPr="00136DFE">
        <w:rPr>
          <w:rFonts w:ascii="Arial" w:eastAsia="Times New Roman" w:hAnsi="Arial" w:cs="Arial"/>
          <w:sz w:val="24"/>
          <w:szCs w:val="24"/>
          <w:lang w:val="en-US" w:eastAsia="es-MX"/>
        </w:rPr>
        <w:t xml:space="preserve"> </w:t>
      </w:r>
      <w:r w:rsidR="00F163C3" w:rsidRPr="00136DFE">
        <w:rPr>
          <w:rFonts w:ascii="Arial" w:eastAsia="Times New Roman" w:hAnsi="Arial" w:cs="Arial"/>
          <w:sz w:val="24"/>
          <w:szCs w:val="24"/>
          <w:lang w:val="en-US" w:eastAsia="es-MX"/>
        </w:rPr>
        <w:t>(quercetin,</w:t>
      </w:r>
      <w:r w:rsidR="00DF27F1" w:rsidRPr="00136DFE">
        <w:rPr>
          <w:rFonts w:ascii="Arial" w:eastAsia="Times New Roman" w:hAnsi="Arial" w:cs="Arial"/>
          <w:sz w:val="24"/>
          <w:szCs w:val="24"/>
          <w:lang w:val="en-US" w:eastAsia="es-MX"/>
        </w:rPr>
        <w:t xml:space="preserve"> </w:t>
      </w:r>
      <w:r w:rsidR="00F163C3" w:rsidRPr="00136DFE">
        <w:rPr>
          <w:rFonts w:ascii="Arial" w:eastAsia="Times New Roman" w:hAnsi="Arial" w:cs="Arial"/>
          <w:sz w:val="24"/>
          <w:szCs w:val="24"/>
          <w:lang w:val="en-US" w:eastAsia="es-MX"/>
        </w:rPr>
        <w:t>kaempferol</w:t>
      </w:r>
      <w:r w:rsidR="000E5EA2">
        <w:rPr>
          <w:rFonts w:ascii="Arial" w:eastAsia="Times New Roman" w:hAnsi="Arial" w:cs="Arial"/>
          <w:sz w:val="24"/>
          <w:szCs w:val="24"/>
          <w:lang w:val="en-US" w:eastAsia="es-MX"/>
        </w:rPr>
        <w:t>,</w:t>
      </w:r>
      <w:r w:rsidR="00DF27F1" w:rsidRPr="00136DFE">
        <w:rPr>
          <w:rFonts w:ascii="Arial" w:eastAsia="Times New Roman" w:hAnsi="Arial" w:cs="Arial"/>
          <w:sz w:val="24"/>
          <w:szCs w:val="24"/>
          <w:lang w:val="en-US" w:eastAsia="es-MX"/>
        </w:rPr>
        <w:t xml:space="preserve"> </w:t>
      </w:r>
      <w:r w:rsidR="00F163C3" w:rsidRPr="00136DFE">
        <w:rPr>
          <w:rFonts w:ascii="Arial" w:eastAsia="Times New Roman" w:hAnsi="Arial" w:cs="Arial"/>
          <w:sz w:val="24"/>
          <w:szCs w:val="24"/>
          <w:lang w:val="en-US" w:eastAsia="es-MX"/>
        </w:rPr>
        <w:t>and</w:t>
      </w:r>
      <w:r w:rsidR="00DF27F1" w:rsidRPr="00136DFE">
        <w:rPr>
          <w:rFonts w:ascii="Arial" w:eastAsia="Times New Roman" w:hAnsi="Arial" w:cs="Arial"/>
          <w:sz w:val="24"/>
          <w:szCs w:val="24"/>
          <w:lang w:val="en-US" w:eastAsia="es-MX"/>
        </w:rPr>
        <w:t xml:space="preserve"> </w:t>
      </w:r>
      <w:r w:rsidR="00F163C3" w:rsidRPr="00136DFE">
        <w:rPr>
          <w:rFonts w:ascii="Arial" w:eastAsia="Times New Roman" w:hAnsi="Arial" w:cs="Arial"/>
          <w:sz w:val="24"/>
          <w:szCs w:val="24"/>
          <w:lang w:val="en-US" w:eastAsia="es-MX"/>
        </w:rPr>
        <w:t>iso</w:t>
      </w:r>
      <w:r w:rsidR="00BC426B" w:rsidRPr="00136DFE">
        <w:rPr>
          <w:rFonts w:ascii="Arial" w:eastAsia="Times New Roman" w:hAnsi="Arial" w:cs="Arial"/>
          <w:sz w:val="24"/>
          <w:szCs w:val="24"/>
          <w:lang w:val="en-US" w:eastAsia="es-MX"/>
        </w:rPr>
        <w:t>r</w:t>
      </w:r>
      <w:r w:rsidR="00F163C3" w:rsidRPr="00136DFE">
        <w:rPr>
          <w:rFonts w:ascii="Arial" w:eastAsia="Times New Roman" w:hAnsi="Arial" w:cs="Arial"/>
          <w:sz w:val="24"/>
          <w:szCs w:val="24"/>
          <w:lang w:val="en-US" w:eastAsia="es-MX"/>
        </w:rPr>
        <w:t>hamnetin). These</w:t>
      </w:r>
      <w:r w:rsidR="001B65C2" w:rsidRPr="00136DFE">
        <w:rPr>
          <w:rFonts w:ascii="Arial" w:eastAsia="Times New Roman" w:hAnsi="Arial" w:cs="Arial"/>
          <w:sz w:val="24"/>
          <w:szCs w:val="24"/>
          <w:lang w:val="en-US" w:eastAsia="es-MX"/>
        </w:rPr>
        <w:t xml:space="preserve"> </w:t>
      </w:r>
      <w:r w:rsidR="00F163C3" w:rsidRPr="00136DFE">
        <w:rPr>
          <w:rFonts w:ascii="Arial" w:eastAsia="Times New Roman" w:hAnsi="Arial" w:cs="Arial"/>
          <w:sz w:val="24"/>
          <w:szCs w:val="24"/>
          <w:lang w:val="en-US" w:eastAsia="es-MX"/>
        </w:rPr>
        <w:t xml:space="preserve">results </w:t>
      </w:r>
      <w:r w:rsidR="00E4546A" w:rsidRPr="00136DFE">
        <w:rPr>
          <w:rFonts w:ascii="Arial" w:eastAsia="Times New Roman" w:hAnsi="Arial" w:cs="Arial"/>
          <w:sz w:val="24"/>
          <w:szCs w:val="24"/>
          <w:lang w:val="en-US" w:eastAsia="es-MX"/>
        </w:rPr>
        <w:t xml:space="preserve">were coincident with the data of this experiment: </w:t>
      </w:r>
      <w:r w:rsidR="00F163C3" w:rsidRPr="00136DFE">
        <w:rPr>
          <w:rFonts w:ascii="Arial" w:eastAsia="Times New Roman" w:hAnsi="Arial" w:cs="Arial"/>
          <w:sz w:val="24"/>
          <w:szCs w:val="24"/>
          <w:lang w:val="en-US" w:eastAsia="es-MX"/>
        </w:rPr>
        <w:t xml:space="preserve">in the plot without </w:t>
      </w:r>
      <w:r w:rsidR="008F5DD1" w:rsidRPr="00136DFE">
        <w:rPr>
          <w:rFonts w:ascii="Arial" w:eastAsia="Times New Roman" w:hAnsi="Arial" w:cs="Arial"/>
          <w:sz w:val="24"/>
          <w:szCs w:val="24"/>
          <w:lang w:val="en-US" w:eastAsia="es-MX"/>
        </w:rPr>
        <w:t>decline</w:t>
      </w:r>
      <w:r w:rsidR="000E5EA2">
        <w:rPr>
          <w:rFonts w:ascii="Arial" w:eastAsia="Times New Roman" w:hAnsi="Arial" w:cs="Arial"/>
          <w:sz w:val="24"/>
          <w:szCs w:val="24"/>
          <w:lang w:val="en-US" w:eastAsia="es-MX"/>
        </w:rPr>
        <w:t>,</w:t>
      </w:r>
      <w:r w:rsidR="00F163C3" w:rsidRPr="00136DFE">
        <w:rPr>
          <w:rFonts w:ascii="Arial" w:eastAsia="Times New Roman" w:hAnsi="Arial" w:cs="Arial"/>
          <w:sz w:val="24"/>
          <w:szCs w:val="24"/>
          <w:lang w:val="en-US" w:eastAsia="es-MX"/>
        </w:rPr>
        <w:t xml:space="preserve"> rutin</w:t>
      </w:r>
      <w:r w:rsidR="002D0E19" w:rsidRPr="00136DFE">
        <w:rPr>
          <w:rFonts w:ascii="Arial" w:eastAsia="Times New Roman" w:hAnsi="Arial" w:cs="Arial"/>
          <w:sz w:val="24"/>
          <w:szCs w:val="24"/>
          <w:lang w:val="en-US" w:eastAsia="es-MX"/>
        </w:rPr>
        <w:t xml:space="preserve"> </w:t>
      </w:r>
      <w:r w:rsidR="00AD44F9" w:rsidRPr="00136DFE">
        <w:rPr>
          <w:rFonts w:ascii="Arial" w:eastAsia="Times New Roman" w:hAnsi="Arial" w:cs="Arial"/>
          <w:sz w:val="24"/>
          <w:szCs w:val="24"/>
          <w:lang w:val="en-US" w:eastAsia="es-MX"/>
        </w:rPr>
        <w:t xml:space="preserve">represented </w:t>
      </w:r>
      <w:r w:rsidR="00F163C3" w:rsidRPr="00136DFE">
        <w:rPr>
          <w:rFonts w:ascii="Arial" w:eastAsia="Times New Roman" w:hAnsi="Arial" w:cs="Arial"/>
          <w:sz w:val="24"/>
          <w:szCs w:val="24"/>
          <w:lang w:val="en-US" w:eastAsia="es-MX"/>
        </w:rPr>
        <w:t>8</w:t>
      </w:r>
      <w:r w:rsidR="00432D21" w:rsidRPr="00136DFE">
        <w:rPr>
          <w:rFonts w:ascii="Arial" w:eastAsia="Times New Roman" w:hAnsi="Arial" w:cs="Arial"/>
          <w:sz w:val="24"/>
          <w:szCs w:val="24"/>
          <w:lang w:val="en-US" w:eastAsia="es-MX"/>
        </w:rPr>
        <w:t>4</w:t>
      </w:r>
      <w:r w:rsidR="00F163C3" w:rsidRPr="00136DFE">
        <w:rPr>
          <w:rFonts w:ascii="Arial" w:eastAsia="Times New Roman" w:hAnsi="Arial" w:cs="Arial"/>
          <w:sz w:val="24"/>
          <w:szCs w:val="24"/>
          <w:lang w:val="en-US" w:eastAsia="es-MX"/>
        </w:rPr>
        <w:t xml:space="preserve">% </w:t>
      </w:r>
      <w:r w:rsidR="00AD44F9" w:rsidRPr="00136DFE">
        <w:rPr>
          <w:rFonts w:ascii="Arial" w:eastAsia="Times New Roman" w:hAnsi="Arial" w:cs="Arial"/>
          <w:sz w:val="24"/>
          <w:szCs w:val="24"/>
          <w:lang w:val="en-US" w:eastAsia="es-MX"/>
        </w:rPr>
        <w:t xml:space="preserve">of the total phenolics, </w:t>
      </w:r>
      <w:r w:rsidR="004948F5">
        <w:rPr>
          <w:rFonts w:ascii="Arial" w:eastAsia="Times New Roman" w:hAnsi="Arial" w:cs="Arial"/>
          <w:sz w:val="24"/>
          <w:szCs w:val="24"/>
          <w:lang w:val="en-US" w:eastAsia="es-MX"/>
        </w:rPr>
        <w:t>whereas</w:t>
      </w:r>
      <w:r w:rsidR="00F163C3" w:rsidRPr="00136DFE">
        <w:rPr>
          <w:rFonts w:ascii="Arial" w:eastAsia="Times New Roman" w:hAnsi="Arial" w:cs="Arial"/>
          <w:sz w:val="24"/>
          <w:szCs w:val="24"/>
          <w:lang w:val="en-US" w:eastAsia="es-MX"/>
        </w:rPr>
        <w:t xml:space="preserve"> in the plot with </w:t>
      </w:r>
      <w:r w:rsidR="008F5DD1" w:rsidRPr="00136DFE">
        <w:rPr>
          <w:rFonts w:ascii="Arial" w:eastAsia="Times New Roman" w:hAnsi="Arial" w:cs="Arial"/>
          <w:sz w:val="24"/>
          <w:szCs w:val="24"/>
          <w:lang w:val="en-US" w:eastAsia="es-MX"/>
        </w:rPr>
        <w:t>decline</w:t>
      </w:r>
      <w:r w:rsidR="00F163C3" w:rsidRPr="00136DFE">
        <w:rPr>
          <w:rFonts w:ascii="Arial" w:eastAsia="Times New Roman" w:hAnsi="Arial" w:cs="Arial"/>
          <w:sz w:val="24"/>
          <w:szCs w:val="24"/>
          <w:lang w:val="en-US" w:eastAsia="es-MX"/>
        </w:rPr>
        <w:t xml:space="preserve"> th</w:t>
      </w:r>
      <w:r w:rsidR="002D0E19" w:rsidRPr="00136DFE">
        <w:rPr>
          <w:rFonts w:ascii="Arial" w:eastAsia="Times New Roman" w:hAnsi="Arial" w:cs="Arial"/>
          <w:sz w:val="24"/>
          <w:szCs w:val="24"/>
          <w:lang w:val="en-US" w:eastAsia="es-MX"/>
        </w:rPr>
        <w:t>is</w:t>
      </w:r>
      <w:r w:rsidR="00F163C3" w:rsidRPr="00136DFE">
        <w:rPr>
          <w:rFonts w:ascii="Arial" w:eastAsia="Times New Roman" w:hAnsi="Arial" w:cs="Arial"/>
          <w:sz w:val="24"/>
          <w:szCs w:val="24"/>
          <w:lang w:val="en-US" w:eastAsia="es-MX"/>
        </w:rPr>
        <w:t xml:space="preserve"> percentage was </w:t>
      </w:r>
      <w:r w:rsidR="00E4546A" w:rsidRPr="00136DFE">
        <w:rPr>
          <w:rFonts w:ascii="Arial" w:eastAsia="Times New Roman" w:hAnsi="Arial" w:cs="Arial"/>
          <w:sz w:val="24"/>
          <w:szCs w:val="24"/>
          <w:lang w:val="en-US" w:eastAsia="es-MX"/>
        </w:rPr>
        <w:t xml:space="preserve">even </w:t>
      </w:r>
      <w:r w:rsidR="00F163C3" w:rsidRPr="00136DFE">
        <w:rPr>
          <w:rFonts w:ascii="Arial" w:eastAsia="Times New Roman" w:hAnsi="Arial" w:cs="Arial"/>
          <w:sz w:val="24"/>
          <w:szCs w:val="24"/>
          <w:lang w:val="en-US" w:eastAsia="es-MX"/>
        </w:rPr>
        <w:t xml:space="preserve">higher </w:t>
      </w:r>
      <w:r w:rsidR="00E4546A" w:rsidRPr="00136DFE">
        <w:rPr>
          <w:rFonts w:ascii="Arial" w:eastAsia="Times New Roman" w:hAnsi="Arial" w:cs="Arial"/>
          <w:sz w:val="24"/>
          <w:szCs w:val="24"/>
          <w:lang w:val="en-US" w:eastAsia="es-MX"/>
        </w:rPr>
        <w:t>(</w:t>
      </w:r>
      <w:r w:rsidR="00F163C3" w:rsidRPr="00136DFE">
        <w:rPr>
          <w:rFonts w:ascii="Arial" w:eastAsia="Times New Roman" w:hAnsi="Arial" w:cs="Arial"/>
          <w:sz w:val="24"/>
          <w:szCs w:val="24"/>
          <w:lang w:val="en-US" w:eastAsia="es-MX"/>
        </w:rPr>
        <w:t>93%</w:t>
      </w:r>
      <w:r w:rsidR="00E4546A" w:rsidRPr="00136DFE">
        <w:rPr>
          <w:rFonts w:ascii="Arial" w:eastAsia="Times New Roman" w:hAnsi="Arial" w:cs="Arial"/>
          <w:sz w:val="24"/>
          <w:szCs w:val="24"/>
          <w:lang w:val="en-US" w:eastAsia="es-MX"/>
        </w:rPr>
        <w:t>)</w:t>
      </w:r>
      <w:r w:rsidR="00F163C3" w:rsidRPr="00136DFE">
        <w:rPr>
          <w:rFonts w:ascii="Arial" w:eastAsia="Times New Roman" w:hAnsi="Arial" w:cs="Arial"/>
          <w:sz w:val="24"/>
          <w:szCs w:val="24"/>
          <w:lang w:val="en-US" w:eastAsia="es-MX"/>
        </w:rPr>
        <w:t>.</w:t>
      </w:r>
    </w:p>
    <w:p w14:paraId="026EC508" w14:textId="3BB469D0" w:rsidR="00F163C3" w:rsidRPr="00136DFE" w:rsidRDefault="00F163C3" w:rsidP="00D6692B">
      <w:pPr>
        <w:tabs>
          <w:tab w:val="left" w:pos="284"/>
        </w:tabs>
        <w:spacing w:line="480" w:lineRule="auto"/>
        <w:jc w:val="both"/>
        <w:rPr>
          <w:rFonts w:ascii="Arial" w:eastAsia="Times New Roman" w:hAnsi="Arial" w:cs="Arial"/>
          <w:sz w:val="24"/>
          <w:szCs w:val="24"/>
          <w:lang w:val="en-US" w:eastAsia="es-MX"/>
        </w:rPr>
      </w:pPr>
    </w:p>
    <w:p w14:paraId="043A7C24" w14:textId="77777777" w:rsidR="00E218BA" w:rsidRPr="00136DFE" w:rsidRDefault="00E218BA" w:rsidP="00E218BA">
      <w:pPr>
        <w:spacing w:line="480" w:lineRule="auto"/>
        <w:rPr>
          <w:rFonts w:ascii="Arial" w:hAnsi="Arial" w:cs="Arial"/>
          <w:b/>
          <w:szCs w:val="20"/>
          <w:shd w:val="clear" w:color="auto" w:fill="FFFFFF"/>
          <w:lang w:val="en-US"/>
        </w:rPr>
      </w:pPr>
      <w:r w:rsidRPr="00136DFE">
        <w:rPr>
          <w:rFonts w:ascii="Arial" w:eastAsia="Times New Roman" w:hAnsi="Arial" w:cs="Arial"/>
          <w:b/>
          <w:bCs/>
          <w:sz w:val="24"/>
          <w:lang w:val="en-US" w:eastAsia="es-MX"/>
        </w:rPr>
        <w:t>Table 3.</w:t>
      </w:r>
      <w:r w:rsidRPr="00136DFE">
        <w:rPr>
          <w:rFonts w:ascii="Arial" w:eastAsia="Times New Roman" w:hAnsi="Arial" w:cs="Arial"/>
          <w:b/>
          <w:sz w:val="24"/>
          <w:lang w:val="en-US" w:eastAsia="es-MX"/>
        </w:rPr>
        <w:t xml:space="preserve"> Phenolic compounds concentration</w:t>
      </w:r>
      <w:r w:rsidRPr="00136DFE">
        <w:rPr>
          <w:rFonts w:ascii="Arial" w:eastAsia="Times New Roman" w:hAnsi="Arial" w:cs="Arial"/>
          <w:b/>
          <w:bCs/>
          <w:sz w:val="24"/>
          <w:lang w:val="en-US" w:eastAsia="es-MX"/>
        </w:rPr>
        <w:t xml:space="preserve"> </w:t>
      </w:r>
      <w:r w:rsidRPr="00136DFE">
        <w:rPr>
          <w:rFonts w:ascii="Arial" w:hAnsi="Arial" w:cs="Arial"/>
          <w:b/>
          <w:bCs/>
          <w:sz w:val="24"/>
          <w:lang w:val="en-US"/>
        </w:rPr>
        <w:t>in</w:t>
      </w:r>
      <w:r w:rsidRPr="00136DFE">
        <w:rPr>
          <w:rFonts w:ascii="Arial" w:hAnsi="Arial" w:cs="Arial"/>
          <w:b/>
          <w:sz w:val="24"/>
          <w:lang w:val="en-US"/>
        </w:rPr>
        <w:t> </w:t>
      </w:r>
      <w:r w:rsidRPr="00136DFE">
        <w:rPr>
          <w:rFonts w:ascii="Arial" w:hAnsi="Arial" w:cs="Arial"/>
          <w:b/>
          <w:bCs/>
          <w:sz w:val="24"/>
          <w:lang w:val="en-US"/>
        </w:rPr>
        <w:t>asparagus</w:t>
      </w:r>
      <w:r w:rsidRPr="00136DFE">
        <w:rPr>
          <w:rFonts w:ascii="Arial" w:hAnsi="Arial" w:cs="Arial"/>
          <w:b/>
          <w:sz w:val="24"/>
          <w:lang w:val="en-US"/>
        </w:rPr>
        <w:t> </w:t>
      </w:r>
      <w:r w:rsidRPr="00136DFE">
        <w:rPr>
          <w:rFonts w:ascii="Arial" w:hAnsi="Arial" w:cs="Arial"/>
          <w:b/>
          <w:bCs/>
          <w:sz w:val="24"/>
          <w:lang w:val="en-US"/>
        </w:rPr>
        <w:t>leaves</w:t>
      </w:r>
      <w:r w:rsidRPr="00136DFE">
        <w:rPr>
          <w:rFonts w:ascii="Arial" w:hAnsi="Arial" w:cs="Arial"/>
          <w:b/>
          <w:sz w:val="24"/>
          <w:lang w:val="en-US"/>
        </w:rPr>
        <w:t> </w:t>
      </w:r>
      <w:r w:rsidRPr="00136DFE">
        <w:rPr>
          <w:rFonts w:ascii="Arial" w:hAnsi="Arial" w:cs="Arial"/>
          <w:b/>
          <w:bCs/>
          <w:sz w:val="24"/>
          <w:lang w:val="en-US"/>
        </w:rPr>
        <w:t xml:space="preserve">and </w:t>
      </w:r>
      <w:r w:rsidRPr="00136DFE">
        <w:rPr>
          <w:rFonts w:ascii="Arial" w:hAnsi="Arial" w:cs="Arial"/>
          <w:b/>
          <w:sz w:val="24"/>
          <w:lang w:val="en-US"/>
        </w:rPr>
        <w:t>rhizomes</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69"/>
        <w:gridCol w:w="1276"/>
        <w:gridCol w:w="1266"/>
        <w:gridCol w:w="1442"/>
        <w:gridCol w:w="1276"/>
        <w:gridCol w:w="283"/>
        <w:gridCol w:w="1276"/>
        <w:gridCol w:w="1559"/>
        <w:gridCol w:w="1276"/>
        <w:gridCol w:w="1276"/>
      </w:tblGrid>
      <w:tr w:rsidR="00E218BA" w:rsidRPr="00136DFE" w14:paraId="23384F50" w14:textId="77777777" w:rsidTr="00366C8A">
        <w:tc>
          <w:tcPr>
            <w:tcW w:w="1369" w:type="dxa"/>
            <w:tcBorders>
              <w:bottom w:val="single" w:sz="12" w:space="0" w:color="E7E6E6"/>
            </w:tcBorders>
            <w:shd w:val="clear" w:color="auto" w:fill="E7E6E6" w:themeFill="background2"/>
            <w:vAlign w:val="center"/>
          </w:tcPr>
          <w:p w14:paraId="52B9114C" w14:textId="77777777" w:rsidR="00E218BA" w:rsidRPr="00136DFE" w:rsidRDefault="00E218BA" w:rsidP="00366C8A">
            <w:pPr>
              <w:spacing w:line="360" w:lineRule="auto"/>
              <w:rPr>
                <w:rFonts w:ascii="Arial" w:eastAsia="Times New Roman" w:hAnsi="Arial" w:cs="Arial"/>
                <w:sz w:val="20"/>
                <w:szCs w:val="20"/>
                <w:lang w:val="en-US" w:eastAsia="es-MX"/>
              </w:rPr>
            </w:pPr>
          </w:p>
        </w:tc>
        <w:tc>
          <w:tcPr>
            <w:tcW w:w="5260" w:type="dxa"/>
            <w:gridSpan w:val="4"/>
            <w:tcBorders>
              <w:right w:val="single" w:sz="12" w:space="0" w:color="E7E6E6" w:themeColor="background2"/>
            </w:tcBorders>
            <w:shd w:val="clear" w:color="auto" w:fill="E7E6E6" w:themeFill="background2"/>
            <w:vAlign w:val="center"/>
          </w:tcPr>
          <w:p w14:paraId="20D9857E" w14:textId="77777777" w:rsidR="00E218BA" w:rsidRPr="00136DFE" w:rsidRDefault="00E218BA" w:rsidP="00366C8A">
            <w:pPr>
              <w:spacing w:line="360" w:lineRule="auto"/>
              <w:jc w:val="center"/>
              <w:rPr>
                <w:rFonts w:ascii="Arial" w:eastAsia="Times New Roman" w:hAnsi="Arial" w:cs="Arial"/>
                <w:sz w:val="20"/>
                <w:szCs w:val="20"/>
                <w:lang w:val="en-US" w:eastAsia="es-MX"/>
              </w:rPr>
            </w:pPr>
            <w:r w:rsidRPr="00136DFE">
              <w:rPr>
                <w:rFonts w:ascii="Arial" w:eastAsia="Times New Roman" w:hAnsi="Arial" w:cs="Arial"/>
                <w:b/>
                <w:bCs/>
                <w:sz w:val="20"/>
                <w:szCs w:val="20"/>
                <w:lang w:val="en-US" w:eastAsia="es-MX"/>
              </w:rPr>
              <w:t>Phenolic acids (mg g</w:t>
            </w:r>
            <w:r w:rsidRPr="00136DFE">
              <w:rPr>
                <w:rFonts w:ascii="Arial" w:eastAsia="Times New Roman" w:hAnsi="Arial" w:cs="Arial"/>
                <w:b/>
                <w:bCs/>
                <w:sz w:val="20"/>
                <w:szCs w:val="20"/>
                <w:vertAlign w:val="superscript"/>
                <w:lang w:val="en-US" w:eastAsia="es-MX"/>
              </w:rPr>
              <w:t xml:space="preserve">-1 </w:t>
            </w:r>
            <w:r w:rsidRPr="00136DFE">
              <w:rPr>
                <w:rFonts w:ascii="Arial" w:eastAsia="Times New Roman" w:hAnsi="Arial" w:cs="Arial"/>
                <w:b/>
                <w:bCs/>
                <w:sz w:val="20"/>
                <w:szCs w:val="20"/>
                <w:lang w:val="en-US" w:eastAsia="es-MX"/>
              </w:rPr>
              <w:t>DW)</w:t>
            </w:r>
          </w:p>
        </w:tc>
        <w:tc>
          <w:tcPr>
            <w:tcW w:w="283" w:type="dxa"/>
            <w:tcBorders>
              <w:left w:val="single" w:sz="12" w:space="0" w:color="E7E6E6" w:themeColor="background2"/>
              <w:bottom w:val="single" w:sz="12" w:space="0" w:color="E7E6E6" w:themeColor="background2"/>
            </w:tcBorders>
            <w:shd w:val="clear" w:color="auto" w:fill="E7E6E6" w:themeFill="background2"/>
            <w:vAlign w:val="center"/>
          </w:tcPr>
          <w:p w14:paraId="53E2E4C0" w14:textId="77777777" w:rsidR="00E218BA" w:rsidRPr="00136DFE" w:rsidRDefault="00E218BA" w:rsidP="00366C8A">
            <w:pPr>
              <w:spacing w:line="360" w:lineRule="auto"/>
              <w:rPr>
                <w:rFonts w:ascii="Arial" w:eastAsia="Times New Roman" w:hAnsi="Arial" w:cs="Arial"/>
                <w:b/>
                <w:sz w:val="20"/>
                <w:szCs w:val="20"/>
                <w:lang w:val="en-US" w:eastAsia="es-MX"/>
              </w:rPr>
            </w:pPr>
          </w:p>
        </w:tc>
        <w:tc>
          <w:tcPr>
            <w:tcW w:w="5387" w:type="dxa"/>
            <w:gridSpan w:val="4"/>
            <w:tcBorders>
              <w:bottom w:val="single" w:sz="12" w:space="0" w:color="auto"/>
            </w:tcBorders>
            <w:shd w:val="clear" w:color="auto" w:fill="E7E6E6" w:themeFill="background2"/>
            <w:vAlign w:val="center"/>
          </w:tcPr>
          <w:p w14:paraId="426E7982" w14:textId="77777777" w:rsidR="00E218BA" w:rsidRPr="00136DFE" w:rsidRDefault="00E218BA" w:rsidP="00366C8A">
            <w:pPr>
              <w:spacing w:line="360" w:lineRule="auto"/>
              <w:jc w:val="center"/>
              <w:rPr>
                <w:rFonts w:ascii="Arial" w:eastAsia="Times New Roman" w:hAnsi="Arial" w:cs="Arial"/>
                <w:sz w:val="20"/>
                <w:szCs w:val="20"/>
                <w:lang w:val="en-US" w:eastAsia="es-MX"/>
              </w:rPr>
            </w:pPr>
            <w:r w:rsidRPr="00136DFE">
              <w:rPr>
                <w:rFonts w:ascii="Arial" w:eastAsia="Times New Roman" w:hAnsi="Arial" w:cs="Arial"/>
                <w:b/>
                <w:sz w:val="20"/>
                <w:szCs w:val="20"/>
                <w:lang w:val="en-US" w:eastAsia="es-MX"/>
              </w:rPr>
              <w:t xml:space="preserve">Flavonoids </w:t>
            </w:r>
            <w:r w:rsidRPr="00136DFE">
              <w:rPr>
                <w:rFonts w:ascii="Arial" w:eastAsia="Times New Roman" w:hAnsi="Arial" w:cs="Arial"/>
                <w:b/>
                <w:bCs/>
                <w:sz w:val="20"/>
                <w:szCs w:val="20"/>
                <w:lang w:val="en-US" w:eastAsia="es-MX"/>
              </w:rPr>
              <w:t>(mg g</w:t>
            </w:r>
            <w:r w:rsidRPr="00136DFE">
              <w:rPr>
                <w:rFonts w:ascii="Arial" w:eastAsia="Times New Roman" w:hAnsi="Arial" w:cs="Arial"/>
                <w:b/>
                <w:bCs/>
                <w:sz w:val="20"/>
                <w:szCs w:val="20"/>
                <w:vertAlign w:val="superscript"/>
                <w:lang w:val="en-US" w:eastAsia="es-MX"/>
              </w:rPr>
              <w:t xml:space="preserve">-1 </w:t>
            </w:r>
            <w:r w:rsidRPr="00136DFE">
              <w:rPr>
                <w:rFonts w:ascii="Arial" w:eastAsia="Times New Roman" w:hAnsi="Arial" w:cs="Arial"/>
                <w:b/>
                <w:bCs/>
                <w:sz w:val="20"/>
                <w:szCs w:val="20"/>
                <w:lang w:val="en-US" w:eastAsia="es-MX"/>
              </w:rPr>
              <w:t>DW)</w:t>
            </w:r>
          </w:p>
        </w:tc>
      </w:tr>
      <w:tr w:rsidR="00E218BA" w:rsidRPr="00136DFE" w14:paraId="69E37704" w14:textId="77777777" w:rsidTr="00366C8A">
        <w:tc>
          <w:tcPr>
            <w:tcW w:w="1369" w:type="dxa"/>
            <w:tcBorders>
              <w:top w:val="single" w:sz="12" w:space="0" w:color="E7E6E6"/>
            </w:tcBorders>
            <w:shd w:val="clear" w:color="auto" w:fill="E7E6E6" w:themeFill="background2"/>
            <w:vAlign w:val="center"/>
          </w:tcPr>
          <w:p w14:paraId="424776CC" w14:textId="77777777" w:rsidR="00E218BA" w:rsidRPr="00136DFE" w:rsidRDefault="00E218BA" w:rsidP="00366C8A">
            <w:pPr>
              <w:spacing w:line="360" w:lineRule="auto"/>
              <w:rPr>
                <w:rFonts w:ascii="Arial" w:eastAsia="Times New Roman" w:hAnsi="Arial" w:cs="Arial"/>
                <w:sz w:val="20"/>
                <w:szCs w:val="20"/>
                <w:lang w:val="en-US" w:eastAsia="es-MX"/>
              </w:rPr>
            </w:pPr>
          </w:p>
        </w:tc>
        <w:tc>
          <w:tcPr>
            <w:tcW w:w="1276" w:type="dxa"/>
            <w:tcBorders>
              <w:top w:val="single" w:sz="12" w:space="0" w:color="auto"/>
              <w:bottom w:val="single" w:sz="12" w:space="0" w:color="auto"/>
            </w:tcBorders>
            <w:shd w:val="clear" w:color="auto" w:fill="E7E6E6" w:themeFill="background2"/>
            <w:vAlign w:val="center"/>
          </w:tcPr>
          <w:p w14:paraId="4AA53591" w14:textId="77777777" w:rsidR="00E218BA" w:rsidRPr="00136DFE" w:rsidRDefault="00E218BA" w:rsidP="00366C8A">
            <w:pPr>
              <w:spacing w:line="360" w:lineRule="auto"/>
              <w:rPr>
                <w:rFonts w:ascii="Arial" w:eastAsia="Times New Roman" w:hAnsi="Arial" w:cs="Arial"/>
                <w:sz w:val="20"/>
                <w:szCs w:val="20"/>
                <w:lang w:val="en-US" w:eastAsia="es-MX"/>
              </w:rPr>
            </w:pPr>
            <w:r w:rsidRPr="00136DFE">
              <w:rPr>
                <w:rFonts w:ascii="Arial" w:eastAsia="Times New Roman" w:hAnsi="Arial" w:cs="Arial"/>
                <w:b/>
                <w:bCs/>
                <w:sz w:val="20"/>
                <w:szCs w:val="20"/>
                <w:lang w:val="en-US" w:eastAsia="es-MX"/>
              </w:rPr>
              <w:t>Caffeic acid derivatives</w:t>
            </w:r>
          </w:p>
        </w:tc>
        <w:tc>
          <w:tcPr>
            <w:tcW w:w="1266" w:type="dxa"/>
            <w:tcBorders>
              <w:top w:val="single" w:sz="12" w:space="0" w:color="auto"/>
              <w:bottom w:val="single" w:sz="12" w:space="0" w:color="auto"/>
            </w:tcBorders>
            <w:shd w:val="clear" w:color="auto" w:fill="E7E6E6" w:themeFill="background2"/>
            <w:vAlign w:val="center"/>
          </w:tcPr>
          <w:p w14:paraId="3F04E420" w14:textId="77777777" w:rsidR="00E218BA" w:rsidRPr="00136DFE" w:rsidRDefault="00E218BA" w:rsidP="00366C8A">
            <w:pPr>
              <w:spacing w:line="360" w:lineRule="auto"/>
              <w:rPr>
                <w:rFonts w:ascii="Arial" w:eastAsia="Times New Roman" w:hAnsi="Arial" w:cs="Arial"/>
                <w:sz w:val="20"/>
                <w:szCs w:val="20"/>
                <w:lang w:val="en-US" w:eastAsia="es-MX"/>
              </w:rPr>
            </w:pPr>
            <w:r w:rsidRPr="00136DFE">
              <w:rPr>
                <w:rFonts w:ascii="Arial" w:eastAsia="Times New Roman" w:hAnsi="Arial" w:cs="Arial"/>
                <w:b/>
                <w:bCs/>
                <w:sz w:val="20"/>
                <w:szCs w:val="20"/>
                <w:lang w:val="en-US" w:eastAsia="es-MX"/>
              </w:rPr>
              <w:t>Caffeoyl-hexose I</w:t>
            </w:r>
          </w:p>
        </w:tc>
        <w:tc>
          <w:tcPr>
            <w:tcW w:w="1442" w:type="dxa"/>
            <w:tcBorders>
              <w:top w:val="single" w:sz="12" w:space="0" w:color="auto"/>
              <w:bottom w:val="single" w:sz="12" w:space="0" w:color="auto"/>
            </w:tcBorders>
            <w:shd w:val="clear" w:color="auto" w:fill="E7E6E6" w:themeFill="background2"/>
            <w:vAlign w:val="center"/>
          </w:tcPr>
          <w:p w14:paraId="39B08168" w14:textId="77777777" w:rsidR="00E218BA" w:rsidRPr="00136DFE" w:rsidRDefault="00E218BA" w:rsidP="00366C8A">
            <w:pPr>
              <w:spacing w:line="360" w:lineRule="auto"/>
              <w:rPr>
                <w:rFonts w:ascii="Arial" w:eastAsia="Times New Roman" w:hAnsi="Arial" w:cs="Arial"/>
                <w:sz w:val="20"/>
                <w:szCs w:val="20"/>
                <w:lang w:val="en-US" w:eastAsia="es-MX"/>
              </w:rPr>
            </w:pPr>
            <w:r w:rsidRPr="00136DFE">
              <w:rPr>
                <w:rFonts w:ascii="Arial" w:eastAsia="Times New Roman" w:hAnsi="Arial" w:cs="Arial"/>
                <w:b/>
                <w:bCs/>
                <w:sz w:val="20"/>
                <w:szCs w:val="20"/>
                <w:lang w:val="en-US" w:eastAsia="es-MX"/>
              </w:rPr>
              <w:t>Caffeoyl hexose II</w:t>
            </w:r>
          </w:p>
        </w:tc>
        <w:tc>
          <w:tcPr>
            <w:tcW w:w="1276" w:type="dxa"/>
            <w:tcBorders>
              <w:top w:val="single" w:sz="12" w:space="0" w:color="auto"/>
              <w:bottom w:val="single" w:sz="12" w:space="0" w:color="auto"/>
              <w:right w:val="single" w:sz="12" w:space="0" w:color="E7E6E6" w:themeColor="background2"/>
            </w:tcBorders>
            <w:shd w:val="clear" w:color="auto" w:fill="E7E6E6" w:themeFill="background2"/>
            <w:vAlign w:val="center"/>
          </w:tcPr>
          <w:p w14:paraId="43614E32" w14:textId="77777777" w:rsidR="00E218BA" w:rsidRPr="00136DFE" w:rsidRDefault="00E218BA" w:rsidP="00366C8A">
            <w:pPr>
              <w:spacing w:line="360" w:lineRule="auto"/>
              <w:rPr>
                <w:rFonts w:ascii="Arial" w:eastAsia="Times New Roman" w:hAnsi="Arial" w:cs="Arial"/>
                <w:sz w:val="20"/>
                <w:szCs w:val="20"/>
                <w:lang w:val="en-US" w:eastAsia="es-MX"/>
              </w:rPr>
            </w:pPr>
            <w:r w:rsidRPr="00136DFE">
              <w:rPr>
                <w:rFonts w:ascii="Arial" w:eastAsia="Times New Roman" w:hAnsi="Arial" w:cs="Arial"/>
                <w:b/>
                <w:bCs/>
                <w:sz w:val="20"/>
                <w:szCs w:val="20"/>
                <w:lang w:val="en-US" w:eastAsia="es-MX"/>
              </w:rPr>
              <w:t>Caffeic acid</w:t>
            </w:r>
          </w:p>
        </w:tc>
        <w:tc>
          <w:tcPr>
            <w:tcW w:w="283" w:type="dxa"/>
            <w:tcBorders>
              <w:top w:val="single" w:sz="12" w:space="0" w:color="E7E6E6" w:themeColor="background2"/>
              <w:left w:val="single" w:sz="12" w:space="0" w:color="E7E6E6" w:themeColor="background2"/>
            </w:tcBorders>
            <w:shd w:val="clear" w:color="auto" w:fill="E7E6E6" w:themeFill="background2"/>
            <w:vAlign w:val="center"/>
          </w:tcPr>
          <w:p w14:paraId="07019EB9" w14:textId="77777777" w:rsidR="00E218BA" w:rsidRPr="00136DFE" w:rsidRDefault="00E218BA" w:rsidP="00366C8A">
            <w:pPr>
              <w:spacing w:line="360" w:lineRule="auto"/>
              <w:rPr>
                <w:rFonts w:ascii="Arial" w:eastAsia="Times New Roman" w:hAnsi="Arial" w:cs="Arial"/>
                <w:sz w:val="20"/>
                <w:szCs w:val="20"/>
                <w:lang w:val="en-US" w:eastAsia="es-MX"/>
              </w:rPr>
            </w:pPr>
          </w:p>
        </w:tc>
        <w:tc>
          <w:tcPr>
            <w:tcW w:w="1276" w:type="dxa"/>
            <w:tcBorders>
              <w:top w:val="single" w:sz="12" w:space="0" w:color="auto"/>
              <w:bottom w:val="single" w:sz="12" w:space="0" w:color="auto"/>
            </w:tcBorders>
            <w:shd w:val="clear" w:color="auto" w:fill="E7E6E6" w:themeFill="background2"/>
            <w:vAlign w:val="center"/>
          </w:tcPr>
          <w:p w14:paraId="6432C86A" w14:textId="77777777" w:rsidR="00E218BA" w:rsidRPr="00136DFE" w:rsidRDefault="00E218BA" w:rsidP="00366C8A">
            <w:pPr>
              <w:spacing w:line="360" w:lineRule="auto"/>
              <w:rPr>
                <w:rFonts w:ascii="Arial" w:eastAsia="Times New Roman" w:hAnsi="Arial" w:cs="Arial"/>
                <w:sz w:val="20"/>
                <w:szCs w:val="20"/>
                <w:lang w:val="en-US" w:eastAsia="es-MX"/>
              </w:rPr>
            </w:pPr>
            <w:r w:rsidRPr="00136DFE">
              <w:rPr>
                <w:rFonts w:ascii="Arial" w:eastAsia="Times New Roman" w:hAnsi="Arial" w:cs="Arial"/>
                <w:b/>
                <w:sz w:val="20"/>
                <w:szCs w:val="20"/>
                <w:lang w:val="en-US" w:eastAsia="es-MX"/>
              </w:rPr>
              <w:t xml:space="preserve"> Vicenin-2</w:t>
            </w:r>
          </w:p>
        </w:tc>
        <w:tc>
          <w:tcPr>
            <w:tcW w:w="1559" w:type="dxa"/>
            <w:tcBorders>
              <w:top w:val="single" w:sz="12" w:space="0" w:color="auto"/>
              <w:bottom w:val="single" w:sz="12" w:space="0" w:color="auto"/>
            </w:tcBorders>
            <w:shd w:val="clear" w:color="auto" w:fill="E7E6E6" w:themeFill="background2"/>
            <w:vAlign w:val="center"/>
          </w:tcPr>
          <w:p w14:paraId="0B3F86F8" w14:textId="77777777" w:rsidR="00E218BA" w:rsidRPr="00136DFE" w:rsidRDefault="00E218BA" w:rsidP="00366C8A">
            <w:pPr>
              <w:spacing w:line="360" w:lineRule="auto"/>
              <w:rPr>
                <w:rFonts w:ascii="Arial" w:eastAsia="Times New Roman" w:hAnsi="Arial" w:cs="Arial"/>
                <w:sz w:val="20"/>
                <w:szCs w:val="20"/>
                <w:lang w:val="en-US" w:eastAsia="es-MX"/>
              </w:rPr>
            </w:pPr>
            <w:r w:rsidRPr="00136DFE">
              <w:rPr>
                <w:rFonts w:ascii="Arial" w:eastAsia="Times New Roman" w:hAnsi="Arial" w:cs="Arial"/>
                <w:b/>
                <w:bCs/>
                <w:sz w:val="20"/>
                <w:szCs w:val="20"/>
                <w:lang w:val="en-US" w:eastAsia="es-MX"/>
              </w:rPr>
              <w:t>Quercetin-rut. (Rutin)</w:t>
            </w:r>
          </w:p>
        </w:tc>
        <w:tc>
          <w:tcPr>
            <w:tcW w:w="1276" w:type="dxa"/>
            <w:tcBorders>
              <w:top w:val="single" w:sz="12" w:space="0" w:color="auto"/>
              <w:bottom w:val="single" w:sz="12" w:space="0" w:color="auto"/>
            </w:tcBorders>
            <w:shd w:val="clear" w:color="auto" w:fill="E7E6E6" w:themeFill="background2"/>
            <w:vAlign w:val="center"/>
          </w:tcPr>
          <w:p w14:paraId="1F298042" w14:textId="77777777" w:rsidR="00E218BA" w:rsidRPr="00136DFE" w:rsidRDefault="00E218BA" w:rsidP="00366C8A">
            <w:pPr>
              <w:spacing w:line="360" w:lineRule="auto"/>
              <w:rPr>
                <w:rFonts w:ascii="Arial" w:eastAsia="Times New Roman" w:hAnsi="Arial" w:cs="Arial"/>
                <w:sz w:val="20"/>
                <w:szCs w:val="20"/>
                <w:lang w:val="en-US" w:eastAsia="es-MX"/>
              </w:rPr>
            </w:pPr>
            <w:r w:rsidRPr="00136DFE">
              <w:rPr>
                <w:rFonts w:ascii="Arial" w:eastAsia="Times New Roman" w:hAnsi="Arial" w:cs="Arial"/>
                <w:b/>
                <w:bCs/>
                <w:sz w:val="20"/>
                <w:szCs w:val="20"/>
                <w:lang w:val="en-US" w:eastAsia="es-MX"/>
              </w:rPr>
              <w:t>Kaempferol-rut.</w:t>
            </w:r>
          </w:p>
        </w:tc>
        <w:tc>
          <w:tcPr>
            <w:tcW w:w="1276" w:type="dxa"/>
            <w:tcBorders>
              <w:top w:val="single" w:sz="12" w:space="0" w:color="auto"/>
              <w:bottom w:val="single" w:sz="12" w:space="0" w:color="auto"/>
            </w:tcBorders>
            <w:shd w:val="clear" w:color="auto" w:fill="E7E6E6" w:themeFill="background2"/>
            <w:vAlign w:val="center"/>
          </w:tcPr>
          <w:p w14:paraId="162A253E" w14:textId="77777777" w:rsidR="00E218BA" w:rsidRPr="00136DFE" w:rsidRDefault="00E218BA" w:rsidP="00366C8A">
            <w:pPr>
              <w:spacing w:line="360" w:lineRule="auto"/>
              <w:rPr>
                <w:rFonts w:ascii="Arial" w:eastAsia="Times New Roman" w:hAnsi="Arial" w:cs="Arial"/>
                <w:sz w:val="20"/>
                <w:szCs w:val="20"/>
                <w:lang w:val="en-US" w:eastAsia="es-MX"/>
              </w:rPr>
            </w:pPr>
            <w:proofErr w:type="spellStart"/>
            <w:r w:rsidRPr="00136DFE">
              <w:rPr>
                <w:rFonts w:ascii="Arial" w:eastAsia="Times New Roman" w:hAnsi="Arial" w:cs="Arial"/>
                <w:b/>
                <w:bCs/>
                <w:sz w:val="20"/>
                <w:szCs w:val="20"/>
                <w:lang w:val="en-US" w:eastAsia="es-MX"/>
              </w:rPr>
              <w:t>Isorhmanetin</w:t>
            </w:r>
            <w:proofErr w:type="spellEnd"/>
            <w:r w:rsidRPr="00136DFE">
              <w:rPr>
                <w:rFonts w:ascii="Arial" w:eastAsia="Times New Roman" w:hAnsi="Arial" w:cs="Arial"/>
                <w:b/>
                <w:bCs/>
                <w:sz w:val="20"/>
                <w:szCs w:val="20"/>
                <w:lang w:val="en-US" w:eastAsia="es-MX"/>
              </w:rPr>
              <w:t>-rut.</w:t>
            </w:r>
          </w:p>
        </w:tc>
      </w:tr>
      <w:tr w:rsidR="00E218BA" w:rsidRPr="00136DFE" w14:paraId="6C6C1BC1" w14:textId="77777777" w:rsidTr="00366C8A">
        <w:tc>
          <w:tcPr>
            <w:tcW w:w="1369" w:type="dxa"/>
            <w:shd w:val="clear" w:color="auto" w:fill="E7E6E6" w:themeFill="background2"/>
            <w:vAlign w:val="center"/>
          </w:tcPr>
          <w:p w14:paraId="5659B6D5" w14:textId="77777777" w:rsidR="00E218BA" w:rsidRPr="00136DFE" w:rsidRDefault="00E218BA" w:rsidP="00366C8A">
            <w:pPr>
              <w:spacing w:line="360" w:lineRule="auto"/>
              <w:rPr>
                <w:rFonts w:ascii="Arial" w:eastAsia="Times New Roman" w:hAnsi="Arial" w:cs="Arial"/>
                <w:b/>
                <w:sz w:val="20"/>
                <w:szCs w:val="20"/>
                <w:lang w:val="en-US" w:eastAsia="es-MX"/>
              </w:rPr>
            </w:pPr>
            <w:r w:rsidRPr="00136DFE">
              <w:rPr>
                <w:rFonts w:ascii="Arial" w:eastAsia="Times New Roman" w:hAnsi="Arial" w:cs="Arial"/>
                <w:b/>
                <w:sz w:val="20"/>
                <w:szCs w:val="20"/>
                <w:lang w:val="en-US" w:eastAsia="es-MX"/>
              </w:rPr>
              <w:t>Leaves</w:t>
            </w:r>
          </w:p>
        </w:tc>
        <w:tc>
          <w:tcPr>
            <w:tcW w:w="1276" w:type="dxa"/>
            <w:tcBorders>
              <w:top w:val="single" w:sz="12" w:space="0" w:color="auto"/>
            </w:tcBorders>
            <w:shd w:val="clear" w:color="auto" w:fill="E7E6E6" w:themeFill="background2"/>
            <w:vAlign w:val="center"/>
          </w:tcPr>
          <w:p w14:paraId="4AC7F62D" w14:textId="77777777" w:rsidR="00E218BA" w:rsidRPr="00136DFE" w:rsidRDefault="00E218BA" w:rsidP="00366C8A">
            <w:pPr>
              <w:spacing w:line="360" w:lineRule="auto"/>
              <w:rPr>
                <w:rFonts w:ascii="Arial" w:eastAsia="Times New Roman" w:hAnsi="Arial" w:cs="Arial"/>
                <w:sz w:val="20"/>
                <w:szCs w:val="20"/>
                <w:lang w:val="en-US" w:eastAsia="es-MX"/>
              </w:rPr>
            </w:pPr>
          </w:p>
        </w:tc>
        <w:tc>
          <w:tcPr>
            <w:tcW w:w="1266" w:type="dxa"/>
            <w:tcBorders>
              <w:top w:val="single" w:sz="12" w:space="0" w:color="auto"/>
            </w:tcBorders>
            <w:shd w:val="clear" w:color="auto" w:fill="E7E6E6" w:themeFill="background2"/>
            <w:vAlign w:val="center"/>
          </w:tcPr>
          <w:p w14:paraId="743BEC4B" w14:textId="77777777" w:rsidR="00E218BA" w:rsidRPr="00136DFE" w:rsidRDefault="00E218BA" w:rsidP="00366C8A">
            <w:pPr>
              <w:spacing w:line="360" w:lineRule="auto"/>
              <w:rPr>
                <w:rFonts w:ascii="Arial" w:eastAsia="Times New Roman" w:hAnsi="Arial" w:cs="Arial"/>
                <w:sz w:val="20"/>
                <w:szCs w:val="20"/>
                <w:lang w:val="en-US" w:eastAsia="es-MX"/>
              </w:rPr>
            </w:pPr>
          </w:p>
        </w:tc>
        <w:tc>
          <w:tcPr>
            <w:tcW w:w="1442" w:type="dxa"/>
            <w:tcBorders>
              <w:top w:val="single" w:sz="12" w:space="0" w:color="auto"/>
            </w:tcBorders>
            <w:shd w:val="clear" w:color="auto" w:fill="E7E6E6" w:themeFill="background2"/>
            <w:vAlign w:val="center"/>
          </w:tcPr>
          <w:p w14:paraId="39E4F22E" w14:textId="77777777" w:rsidR="00E218BA" w:rsidRPr="00136DFE" w:rsidRDefault="00E218BA" w:rsidP="00366C8A">
            <w:pPr>
              <w:spacing w:line="360" w:lineRule="auto"/>
              <w:rPr>
                <w:rFonts w:ascii="Arial" w:eastAsia="Times New Roman" w:hAnsi="Arial" w:cs="Arial"/>
                <w:sz w:val="20"/>
                <w:szCs w:val="20"/>
                <w:lang w:val="en-US" w:eastAsia="es-MX"/>
              </w:rPr>
            </w:pPr>
          </w:p>
        </w:tc>
        <w:tc>
          <w:tcPr>
            <w:tcW w:w="1276" w:type="dxa"/>
            <w:tcBorders>
              <w:top w:val="single" w:sz="12" w:space="0" w:color="auto"/>
              <w:right w:val="single" w:sz="12" w:space="0" w:color="E7E6E6" w:themeColor="background2"/>
            </w:tcBorders>
            <w:shd w:val="clear" w:color="auto" w:fill="E7E6E6" w:themeFill="background2"/>
            <w:vAlign w:val="center"/>
          </w:tcPr>
          <w:p w14:paraId="1F2BAF25" w14:textId="77777777" w:rsidR="00E218BA" w:rsidRPr="00136DFE" w:rsidRDefault="00E218BA" w:rsidP="00366C8A">
            <w:pPr>
              <w:spacing w:line="360" w:lineRule="auto"/>
              <w:rPr>
                <w:rFonts w:ascii="Arial" w:eastAsia="Times New Roman" w:hAnsi="Arial" w:cs="Arial"/>
                <w:sz w:val="20"/>
                <w:szCs w:val="20"/>
                <w:lang w:val="en-US" w:eastAsia="es-MX"/>
              </w:rPr>
            </w:pPr>
          </w:p>
        </w:tc>
        <w:tc>
          <w:tcPr>
            <w:tcW w:w="283" w:type="dxa"/>
            <w:tcBorders>
              <w:left w:val="single" w:sz="12" w:space="0" w:color="E7E6E6" w:themeColor="background2"/>
            </w:tcBorders>
            <w:shd w:val="clear" w:color="auto" w:fill="E7E6E6" w:themeFill="background2"/>
            <w:vAlign w:val="center"/>
          </w:tcPr>
          <w:p w14:paraId="69EAEF83" w14:textId="77777777" w:rsidR="00E218BA" w:rsidRPr="00136DFE" w:rsidRDefault="00E218BA" w:rsidP="00366C8A">
            <w:pPr>
              <w:spacing w:line="360" w:lineRule="auto"/>
              <w:rPr>
                <w:rFonts w:ascii="Arial" w:eastAsia="Times New Roman" w:hAnsi="Arial" w:cs="Arial"/>
                <w:sz w:val="20"/>
                <w:szCs w:val="20"/>
                <w:lang w:val="en-US" w:eastAsia="es-MX"/>
              </w:rPr>
            </w:pPr>
          </w:p>
        </w:tc>
        <w:tc>
          <w:tcPr>
            <w:tcW w:w="1276" w:type="dxa"/>
            <w:tcBorders>
              <w:top w:val="single" w:sz="12" w:space="0" w:color="auto"/>
            </w:tcBorders>
            <w:shd w:val="clear" w:color="auto" w:fill="E7E6E6" w:themeFill="background2"/>
            <w:vAlign w:val="center"/>
          </w:tcPr>
          <w:p w14:paraId="74F362F5" w14:textId="77777777" w:rsidR="00E218BA" w:rsidRPr="00136DFE" w:rsidRDefault="00E218BA" w:rsidP="00366C8A">
            <w:pPr>
              <w:spacing w:line="360" w:lineRule="auto"/>
              <w:rPr>
                <w:rFonts w:ascii="Arial" w:eastAsia="Times New Roman" w:hAnsi="Arial" w:cs="Arial"/>
                <w:sz w:val="20"/>
                <w:szCs w:val="20"/>
                <w:lang w:val="en-US" w:eastAsia="es-MX"/>
              </w:rPr>
            </w:pPr>
          </w:p>
        </w:tc>
        <w:tc>
          <w:tcPr>
            <w:tcW w:w="1559" w:type="dxa"/>
            <w:tcBorders>
              <w:top w:val="single" w:sz="12" w:space="0" w:color="auto"/>
            </w:tcBorders>
            <w:shd w:val="clear" w:color="auto" w:fill="E7E6E6" w:themeFill="background2"/>
            <w:vAlign w:val="center"/>
          </w:tcPr>
          <w:p w14:paraId="38284033" w14:textId="77777777" w:rsidR="00E218BA" w:rsidRPr="00136DFE" w:rsidRDefault="00E218BA" w:rsidP="00366C8A">
            <w:pPr>
              <w:spacing w:line="360" w:lineRule="auto"/>
              <w:rPr>
                <w:rFonts w:ascii="Arial" w:eastAsia="Times New Roman" w:hAnsi="Arial" w:cs="Arial"/>
                <w:sz w:val="20"/>
                <w:szCs w:val="20"/>
                <w:lang w:val="en-US" w:eastAsia="es-MX"/>
              </w:rPr>
            </w:pPr>
          </w:p>
        </w:tc>
        <w:tc>
          <w:tcPr>
            <w:tcW w:w="1276" w:type="dxa"/>
            <w:tcBorders>
              <w:top w:val="single" w:sz="12" w:space="0" w:color="auto"/>
            </w:tcBorders>
            <w:shd w:val="clear" w:color="auto" w:fill="E7E6E6" w:themeFill="background2"/>
            <w:vAlign w:val="center"/>
          </w:tcPr>
          <w:p w14:paraId="7B33AD48" w14:textId="77777777" w:rsidR="00E218BA" w:rsidRPr="00136DFE" w:rsidRDefault="00E218BA" w:rsidP="00366C8A">
            <w:pPr>
              <w:spacing w:line="360" w:lineRule="auto"/>
              <w:rPr>
                <w:rFonts w:ascii="Arial" w:eastAsia="Times New Roman" w:hAnsi="Arial" w:cs="Arial"/>
                <w:sz w:val="20"/>
                <w:szCs w:val="20"/>
                <w:lang w:val="en-US" w:eastAsia="es-MX"/>
              </w:rPr>
            </w:pPr>
          </w:p>
        </w:tc>
        <w:tc>
          <w:tcPr>
            <w:tcW w:w="1276" w:type="dxa"/>
            <w:tcBorders>
              <w:top w:val="single" w:sz="12" w:space="0" w:color="auto"/>
            </w:tcBorders>
            <w:shd w:val="clear" w:color="auto" w:fill="E7E6E6" w:themeFill="background2"/>
            <w:vAlign w:val="center"/>
          </w:tcPr>
          <w:p w14:paraId="088B8B4F" w14:textId="77777777" w:rsidR="00E218BA" w:rsidRPr="00136DFE" w:rsidRDefault="00E218BA" w:rsidP="00366C8A">
            <w:pPr>
              <w:spacing w:line="360" w:lineRule="auto"/>
              <w:rPr>
                <w:rFonts w:ascii="Arial" w:eastAsia="Times New Roman" w:hAnsi="Arial" w:cs="Arial"/>
                <w:sz w:val="20"/>
                <w:szCs w:val="20"/>
                <w:lang w:val="en-US" w:eastAsia="es-MX"/>
              </w:rPr>
            </w:pPr>
          </w:p>
        </w:tc>
      </w:tr>
      <w:tr w:rsidR="00E218BA" w:rsidRPr="00136DFE" w14:paraId="03786DA4" w14:textId="77777777" w:rsidTr="00366C8A">
        <w:tc>
          <w:tcPr>
            <w:tcW w:w="1369" w:type="dxa"/>
            <w:vAlign w:val="center"/>
          </w:tcPr>
          <w:p w14:paraId="0A71B4F3" w14:textId="1FC6639A" w:rsidR="00E218BA" w:rsidRPr="00136DFE" w:rsidRDefault="00136DFE" w:rsidP="00366C8A">
            <w:pPr>
              <w:spacing w:line="360" w:lineRule="auto"/>
              <w:rPr>
                <w:rFonts w:ascii="Arial" w:eastAsia="Times New Roman" w:hAnsi="Arial" w:cs="Arial"/>
                <w:sz w:val="20"/>
                <w:szCs w:val="20"/>
                <w:lang w:val="en-US" w:eastAsia="es-MX"/>
              </w:rPr>
            </w:pPr>
            <w:r w:rsidRPr="00136DFE">
              <w:rPr>
                <w:rFonts w:ascii="Arial" w:eastAsia="Times New Roman" w:hAnsi="Arial" w:cs="Arial"/>
                <w:sz w:val="20"/>
                <w:szCs w:val="20"/>
                <w:lang w:val="en-US" w:eastAsia="es-MX"/>
              </w:rPr>
              <w:t>Without</w:t>
            </w:r>
            <w:r w:rsidR="00E218BA" w:rsidRPr="00136DFE">
              <w:rPr>
                <w:rFonts w:ascii="Arial" w:eastAsia="Times New Roman" w:hAnsi="Arial" w:cs="Arial"/>
                <w:sz w:val="20"/>
                <w:szCs w:val="20"/>
                <w:lang w:val="en-US" w:eastAsia="es-MX"/>
              </w:rPr>
              <w:t xml:space="preserve"> </w:t>
            </w:r>
            <w:r w:rsidR="008F5DD1" w:rsidRPr="00136DFE">
              <w:rPr>
                <w:rFonts w:ascii="Arial" w:eastAsia="Times New Roman" w:hAnsi="Arial" w:cs="Arial"/>
                <w:sz w:val="20"/>
                <w:szCs w:val="20"/>
                <w:lang w:val="en-US" w:eastAsia="es-MX"/>
              </w:rPr>
              <w:t>decline</w:t>
            </w:r>
          </w:p>
        </w:tc>
        <w:tc>
          <w:tcPr>
            <w:tcW w:w="1276" w:type="dxa"/>
          </w:tcPr>
          <w:p w14:paraId="47378F3D" w14:textId="77777777" w:rsidR="00E218BA" w:rsidRPr="00136DFE" w:rsidRDefault="00E218BA" w:rsidP="00366C8A">
            <w:pPr>
              <w:spacing w:line="360" w:lineRule="auto"/>
              <w:rPr>
                <w:rFonts w:ascii="Arial" w:eastAsia="Times New Roman" w:hAnsi="Arial" w:cs="Arial"/>
                <w:sz w:val="20"/>
                <w:szCs w:val="20"/>
                <w:lang w:val="en-US" w:eastAsia="es-MX"/>
              </w:rPr>
            </w:pPr>
            <w:r w:rsidRPr="00136DFE">
              <w:rPr>
                <w:rFonts w:ascii="Arial" w:eastAsia="Times New Roman" w:hAnsi="Arial" w:cs="Arial"/>
                <w:sz w:val="20"/>
                <w:szCs w:val="20"/>
                <w:lang w:val="en-US" w:eastAsia="es-MX"/>
              </w:rPr>
              <w:t xml:space="preserve">0.68 </w:t>
            </w:r>
            <w:r w:rsidRPr="00136DFE">
              <w:rPr>
                <w:rFonts w:ascii="Arial" w:hAnsi="Arial" w:cs="Arial"/>
                <w:sz w:val="20"/>
                <w:szCs w:val="20"/>
                <w:lang w:val="en-US"/>
              </w:rPr>
              <w:t>± 0.01</w:t>
            </w:r>
          </w:p>
        </w:tc>
        <w:tc>
          <w:tcPr>
            <w:tcW w:w="1266" w:type="dxa"/>
          </w:tcPr>
          <w:p w14:paraId="397F0382" w14:textId="77777777" w:rsidR="00E218BA" w:rsidRPr="00136DFE" w:rsidRDefault="00E218BA" w:rsidP="00366C8A">
            <w:pPr>
              <w:spacing w:line="360" w:lineRule="auto"/>
              <w:rPr>
                <w:rFonts w:ascii="Arial" w:eastAsia="Times New Roman" w:hAnsi="Arial" w:cs="Arial"/>
                <w:sz w:val="20"/>
                <w:szCs w:val="20"/>
                <w:lang w:val="en-US" w:eastAsia="es-MX"/>
              </w:rPr>
            </w:pPr>
            <w:r w:rsidRPr="00136DFE">
              <w:rPr>
                <w:rFonts w:ascii="Arial" w:eastAsia="Times New Roman" w:hAnsi="Arial" w:cs="Arial"/>
                <w:sz w:val="20"/>
                <w:szCs w:val="20"/>
                <w:lang w:val="en-US" w:eastAsia="es-MX"/>
              </w:rPr>
              <w:t>ND</w:t>
            </w:r>
          </w:p>
        </w:tc>
        <w:tc>
          <w:tcPr>
            <w:tcW w:w="1442" w:type="dxa"/>
          </w:tcPr>
          <w:p w14:paraId="58B65EBA" w14:textId="77777777" w:rsidR="00E218BA" w:rsidRPr="00136DFE" w:rsidRDefault="00E218BA" w:rsidP="00366C8A">
            <w:pPr>
              <w:spacing w:line="360" w:lineRule="auto"/>
              <w:rPr>
                <w:rFonts w:ascii="Arial" w:eastAsia="Times New Roman" w:hAnsi="Arial" w:cs="Arial"/>
                <w:sz w:val="20"/>
                <w:szCs w:val="20"/>
                <w:lang w:val="en-US" w:eastAsia="es-MX"/>
              </w:rPr>
            </w:pPr>
            <w:r w:rsidRPr="00136DFE">
              <w:rPr>
                <w:rFonts w:ascii="Arial" w:hAnsi="Arial" w:cs="Arial"/>
                <w:sz w:val="20"/>
                <w:szCs w:val="20"/>
                <w:lang w:val="en-US"/>
              </w:rPr>
              <w:t>0.35 ± 0.01</w:t>
            </w:r>
          </w:p>
        </w:tc>
        <w:tc>
          <w:tcPr>
            <w:tcW w:w="1276" w:type="dxa"/>
          </w:tcPr>
          <w:p w14:paraId="675CF0DE" w14:textId="77777777" w:rsidR="00E218BA" w:rsidRPr="00136DFE" w:rsidRDefault="00E218BA" w:rsidP="00366C8A">
            <w:pPr>
              <w:spacing w:line="360" w:lineRule="auto"/>
              <w:rPr>
                <w:rFonts w:ascii="Arial" w:eastAsia="Times New Roman" w:hAnsi="Arial" w:cs="Arial"/>
                <w:sz w:val="20"/>
                <w:szCs w:val="20"/>
                <w:lang w:val="en-US" w:eastAsia="es-MX"/>
              </w:rPr>
            </w:pPr>
            <w:r w:rsidRPr="00136DFE">
              <w:rPr>
                <w:rFonts w:ascii="Arial" w:eastAsia="Times New Roman" w:hAnsi="Arial" w:cs="Arial"/>
                <w:sz w:val="20"/>
                <w:szCs w:val="20"/>
                <w:lang w:val="en-US" w:eastAsia="es-MX"/>
              </w:rPr>
              <w:t>ND</w:t>
            </w:r>
          </w:p>
        </w:tc>
        <w:tc>
          <w:tcPr>
            <w:tcW w:w="283" w:type="dxa"/>
          </w:tcPr>
          <w:p w14:paraId="739152AE" w14:textId="77777777" w:rsidR="00E218BA" w:rsidRPr="00136DFE" w:rsidRDefault="00E218BA" w:rsidP="00366C8A">
            <w:pPr>
              <w:spacing w:line="360" w:lineRule="auto"/>
              <w:rPr>
                <w:rFonts w:ascii="Arial" w:eastAsia="Times New Roman" w:hAnsi="Arial" w:cs="Arial"/>
                <w:sz w:val="20"/>
                <w:szCs w:val="20"/>
                <w:lang w:val="en-US" w:eastAsia="es-MX"/>
              </w:rPr>
            </w:pPr>
          </w:p>
        </w:tc>
        <w:tc>
          <w:tcPr>
            <w:tcW w:w="1276" w:type="dxa"/>
          </w:tcPr>
          <w:p w14:paraId="291DDBD7" w14:textId="77777777" w:rsidR="00E218BA" w:rsidRPr="00136DFE" w:rsidRDefault="00E218BA" w:rsidP="00366C8A">
            <w:pPr>
              <w:spacing w:line="360" w:lineRule="auto"/>
              <w:rPr>
                <w:rFonts w:ascii="Arial" w:eastAsia="Times New Roman" w:hAnsi="Arial" w:cs="Arial"/>
                <w:sz w:val="20"/>
                <w:szCs w:val="20"/>
                <w:lang w:val="en-US" w:eastAsia="es-MX"/>
              </w:rPr>
            </w:pPr>
            <w:r w:rsidRPr="00136DFE">
              <w:rPr>
                <w:rFonts w:ascii="Arial" w:eastAsia="Times New Roman" w:hAnsi="Arial" w:cs="Arial"/>
                <w:sz w:val="20"/>
                <w:szCs w:val="20"/>
                <w:lang w:val="en-US" w:eastAsia="es-MX"/>
              </w:rPr>
              <w:t xml:space="preserve">2.05 </w:t>
            </w:r>
            <w:r w:rsidRPr="00136DFE">
              <w:rPr>
                <w:rFonts w:ascii="Arial" w:hAnsi="Arial" w:cs="Arial"/>
                <w:sz w:val="20"/>
                <w:szCs w:val="20"/>
                <w:lang w:val="en-US"/>
              </w:rPr>
              <w:t>± 0.03</w:t>
            </w:r>
          </w:p>
        </w:tc>
        <w:tc>
          <w:tcPr>
            <w:tcW w:w="1559" w:type="dxa"/>
          </w:tcPr>
          <w:p w14:paraId="7987A00B" w14:textId="77777777" w:rsidR="00E218BA" w:rsidRPr="00136DFE" w:rsidRDefault="00E218BA" w:rsidP="00366C8A">
            <w:pPr>
              <w:spacing w:line="360" w:lineRule="auto"/>
              <w:rPr>
                <w:rFonts w:ascii="Arial" w:eastAsia="Times New Roman" w:hAnsi="Arial" w:cs="Arial"/>
                <w:sz w:val="20"/>
                <w:szCs w:val="20"/>
                <w:lang w:val="en-US" w:eastAsia="es-MX"/>
              </w:rPr>
            </w:pPr>
            <w:r w:rsidRPr="00136DFE">
              <w:rPr>
                <w:rFonts w:ascii="Arial" w:eastAsia="Times New Roman" w:hAnsi="Arial" w:cs="Arial"/>
                <w:sz w:val="20"/>
                <w:szCs w:val="20"/>
                <w:lang w:val="en-US" w:eastAsia="es-MX"/>
              </w:rPr>
              <w:t xml:space="preserve">15.01 </w:t>
            </w:r>
            <w:r w:rsidRPr="00136DFE">
              <w:rPr>
                <w:rFonts w:ascii="Arial" w:hAnsi="Arial" w:cs="Arial"/>
                <w:sz w:val="20"/>
                <w:szCs w:val="20"/>
                <w:lang w:val="en-US"/>
              </w:rPr>
              <w:t>± 0.17</w:t>
            </w:r>
          </w:p>
        </w:tc>
        <w:tc>
          <w:tcPr>
            <w:tcW w:w="1276" w:type="dxa"/>
          </w:tcPr>
          <w:p w14:paraId="6313B723" w14:textId="77777777" w:rsidR="00E218BA" w:rsidRPr="00136DFE" w:rsidRDefault="00E218BA" w:rsidP="00366C8A">
            <w:pPr>
              <w:spacing w:line="360" w:lineRule="auto"/>
              <w:rPr>
                <w:rFonts w:ascii="Arial" w:eastAsia="Times New Roman" w:hAnsi="Arial" w:cs="Arial"/>
                <w:sz w:val="20"/>
                <w:szCs w:val="20"/>
                <w:lang w:val="en-US" w:eastAsia="es-MX"/>
              </w:rPr>
            </w:pPr>
            <w:r w:rsidRPr="00136DFE">
              <w:rPr>
                <w:rFonts w:ascii="Arial" w:eastAsia="Times New Roman" w:hAnsi="Arial" w:cs="Arial"/>
                <w:sz w:val="20"/>
                <w:szCs w:val="20"/>
                <w:lang w:val="en-US" w:eastAsia="es-MX"/>
              </w:rPr>
              <w:t xml:space="preserve">0.36 </w:t>
            </w:r>
            <w:r w:rsidRPr="00136DFE">
              <w:rPr>
                <w:rFonts w:ascii="Arial" w:hAnsi="Arial" w:cs="Arial"/>
                <w:sz w:val="20"/>
                <w:szCs w:val="20"/>
                <w:lang w:val="en-US"/>
              </w:rPr>
              <w:t>± 0.01</w:t>
            </w:r>
          </w:p>
        </w:tc>
        <w:tc>
          <w:tcPr>
            <w:tcW w:w="1276" w:type="dxa"/>
          </w:tcPr>
          <w:p w14:paraId="06659E59" w14:textId="77777777" w:rsidR="00E218BA" w:rsidRPr="00136DFE" w:rsidRDefault="00E218BA" w:rsidP="00366C8A">
            <w:pPr>
              <w:spacing w:line="360" w:lineRule="auto"/>
              <w:rPr>
                <w:rFonts w:ascii="Arial" w:eastAsia="Times New Roman" w:hAnsi="Arial" w:cs="Arial"/>
                <w:sz w:val="20"/>
                <w:szCs w:val="20"/>
                <w:lang w:val="en-US" w:eastAsia="es-MX"/>
              </w:rPr>
            </w:pPr>
            <w:r w:rsidRPr="00136DFE">
              <w:rPr>
                <w:rFonts w:ascii="Arial" w:eastAsia="Times New Roman" w:hAnsi="Arial" w:cs="Arial"/>
                <w:sz w:val="20"/>
                <w:szCs w:val="20"/>
                <w:lang w:val="en-US" w:eastAsia="es-MX"/>
              </w:rPr>
              <w:t xml:space="preserve">0.53 </w:t>
            </w:r>
            <w:r w:rsidRPr="00136DFE">
              <w:rPr>
                <w:rFonts w:ascii="Arial" w:hAnsi="Arial" w:cs="Arial"/>
                <w:sz w:val="20"/>
                <w:szCs w:val="20"/>
                <w:lang w:val="en-US"/>
              </w:rPr>
              <w:t>± 0.01</w:t>
            </w:r>
          </w:p>
        </w:tc>
      </w:tr>
      <w:tr w:rsidR="00E218BA" w:rsidRPr="00136DFE" w14:paraId="2A91A30E" w14:textId="77777777" w:rsidTr="00366C8A">
        <w:tc>
          <w:tcPr>
            <w:tcW w:w="1369" w:type="dxa"/>
            <w:vAlign w:val="center"/>
          </w:tcPr>
          <w:p w14:paraId="3E12CD9F" w14:textId="5CFC7423" w:rsidR="00E218BA" w:rsidRPr="00136DFE" w:rsidRDefault="008F5DD1" w:rsidP="00366C8A">
            <w:pPr>
              <w:spacing w:line="360" w:lineRule="auto"/>
              <w:rPr>
                <w:rFonts w:ascii="Arial" w:eastAsia="Times New Roman" w:hAnsi="Arial" w:cs="Arial"/>
                <w:sz w:val="20"/>
                <w:szCs w:val="20"/>
                <w:lang w:val="en-US" w:eastAsia="es-MX"/>
              </w:rPr>
            </w:pPr>
            <w:r w:rsidRPr="00136DFE">
              <w:rPr>
                <w:rFonts w:ascii="Arial" w:eastAsia="Times New Roman" w:hAnsi="Arial" w:cs="Arial"/>
                <w:sz w:val="20"/>
                <w:szCs w:val="20"/>
                <w:lang w:val="en-US" w:eastAsia="es-MX"/>
              </w:rPr>
              <w:t>Decline</w:t>
            </w:r>
          </w:p>
        </w:tc>
        <w:tc>
          <w:tcPr>
            <w:tcW w:w="1276" w:type="dxa"/>
          </w:tcPr>
          <w:p w14:paraId="72672A92" w14:textId="77777777" w:rsidR="00E218BA" w:rsidRPr="00136DFE" w:rsidRDefault="00E218BA" w:rsidP="00366C8A">
            <w:pPr>
              <w:spacing w:line="360" w:lineRule="auto"/>
              <w:rPr>
                <w:rFonts w:ascii="Arial" w:eastAsia="Times New Roman" w:hAnsi="Arial" w:cs="Arial"/>
                <w:sz w:val="20"/>
                <w:szCs w:val="20"/>
                <w:lang w:val="en-US" w:eastAsia="es-MX"/>
              </w:rPr>
            </w:pPr>
            <w:r w:rsidRPr="00136DFE">
              <w:rPr>
                <w:rFonts w:ascii="Arial" w:eastAsia="Times New Roman" w:hAnsi="Arial" w:cs="Arial"/>
                <w:sz w:val="20"/>
                <w:szCs w:val="20"/>
                <w:lang w:val="en-US" w:eastAsia="es-MX"/>
              </w:rPr>
              <w:t xml:space="preserve">1.68 </w:t>
            </w:r>
            <w:r w:rsidRPr="00136DFE">
              <w:rPr>
                <w:rFonts w:ascii="Arial" w:hAnsi="Arial" w:cs="Arial"/>
                <w:sz w:val="20"/>
                <w:szCs w:val="20"/>
                <w:lang w:val="en-US"/>
              </w:rPr>
              <w:t>± 0.09</w:t>
            </w:r>
          </w:p>
        </w:tc>
        <w:tc>
          <w:tcPr>
            <w:tcW w:w="1266" w:type="dxa"/>
          </w:tcPr>
          <w:p w14:paraId="7AD90CC2" w14:textId="77777777" w:rsidR="00E218BA" w:rsidRPr="00136DFE" w:rsidRDefault="00E218BA" w:rsidP="00366C8A">
            <w:pPr>
              <w:spacing w:line="360" w:lineRule="auto"/>
              <w:rPr>
                <w:rFonts w:ascii="Arial" w:eastAsia="Times New Roman" w:hAnsi="Arial" w:cs="Arial"/>
                <w:sz w:val="20"/>
                <w:szCs w:val="20"/>
                <w:lang w:val="en-US" w:eastAsia="es-MX"/>
              </w:rPr>
            </w:pPr>
            <w:r w:rsidRPr="00136DFE">
              <w:rPr>
                <w:rFonts w:ascii="Arial" w:eastAsia="Times New Roman" w:hAnsi="Arial" w:cs="Arial"/>
                <w:sz w:val="20"/>
                <w:szCs w:val="20"/>
                <w:lang w:val="en-US" w:eastAsia="es-MX"/>
              </w:rPr>
              <w:t xml:space="preserve">0.15 </w:t>
            </w:r>
            <w:r w:rsidRPr="00136DFE">
              <w:rPr>
                <w:rFonts w:ascii="Arial" w:hAnsi="Arial" w:cs="Arial"/>
                <w:sz w:val="20"/>
                <w:szCs w:val="20"/>
                <w:lang w:val="en-US"/>
              </w:rPr>
              <w:t>± 0.01</w:t>
            </w:r>
          </w:p>
        </w:tc>
        <w:tc>
          <w:tcPr>
            <w:tcW w:w="1442" w:type="dxa"/>
          </w:tcPr>
          <w:p w14:paraId="73CB7A11" w14:textId="77777777" w:rsidR="00E218BA" w:rsidRPr="00136DFE" w:rsidRDefault="00E218BA" w:rsidP="00366C8A">
            <w:pPr>
              <w:spacing w:line="360" w:lineRule="auto"/>
              <w:rPr>
                <w:rFonts w:ascii="Arial" w:eastAsia="Times New Roman" w:hAnsi="Arial" w:cs="Arial"/>
                <w:sz w:val="20"/>
                <w:szCs w:val="20"/>
                <w:lang w:val="en-US" w:eastAsia="es-MX"/>
              </w:rPr>
            </w:pPr>
            <w:r w:rsidRPr="00136DFE">
              <w:rPr>
                <w:rFonts w:ascii="Arial" w:eastAsia="Times New Roman" w:hAnsi="Arial" w:cs="Arial"/>
                <w:sz w:val="20"/>
                <w:szCs w:val="20"/>
                <w:lang w:val="en-US" w:eastAsia="es-MX"/>
              </w:rPr>
              <w:t xml:space="preserve">0.38 </w:t>
            </w:r>
            <w:r w:rsidRPr="00136DFE">
              <w:rPr>
                <w:rFonts w:ascii="Arial" w:hAnsi="Arial" w:cs="Arial"/>
                <w:sz w:val="20"/>
                <w:szCs w:val="20"/>
                <w:lang w:val="en-US"/>
              </w:rPr>
              <w:t>± 0.02</w:t>
            </w:r>
          </w:p>
        </w:tc>
        <w:tc>
          <w:tcPr>
            <w:tcW w:w="1276" w:type="dxa"/>
          </w:tcPr>
          <w:p w14:paraId="6016C74C" w14:textId="77777777" w:rsidR="00E218BA" w:rsidRPr="00136DFE" w:rsidRDefault="00E218BA" w:rsidP="00366C8A">
            <w:pPr>
              <w:spacing w:line="360" w:lineRule="auto"/>
              <w:rPr>
                <w:rFonts w:ascii="Arial" w:eastAsia="Times New Roman" w:hAnsi="Arial" w:cs="Arial"/>
                <w:sz w:val="20"/>
                <w:szCs w:val="20"/>
                <w:lang w:val="en-US" w:eastAsia="es-MX"/>
              </w:rPr>
            </w:pPr>
            <w:r w:rsidRPr="00136DFE">
              <w:rPr>
                <w:rFonts w:ascii="Arial" w:eastAsia="Times New Roman" w:hAnsi="Arial" w:cs="Arial"/>
                <w:sz w:val="20"/>
                <w:szCs w:val="20"/>
                <w:lang w:val="en-US" w:eastAsia="es-MX"/>
              </w:rPr>
              <w:t>ND</w:t>
            </w:r>
          </w:p>
        </w:tc>
        <w:tc>
          <w:tcPr>
            <w:tcW w:w="283" w:type="dxa"/>
          </w:tcPr>
          <w:p w14:paraId="64E8A8D1" w14:textId="77777777" w:rsidR="00E218BA" w:rsidRPr="00136DFE" w:rsidRDefault="00E218BA" w:rsidP="00366C8A">
            <w:pPr>
              <w:spacing w:line="360" w:lineRule="auto"/>
              <w:rPr>
                <w:rFonts w:ascii="Arial" w:eastAsia="Times New Roman" w:hAnsi="Arial" w:cs="Arial"/>
                <w:sz w:val="20"/>
                <w:szCs w:val="20"/>
                <w:lang w:val="en-US" w:eastAsia="es-MX"/>
              </w:rPr>
            </w:pPr>
          </w:p>
        </w:tc>
        <w:tc>
          <w:tcPr>
            <w:tcW w:w="1276" w:type="dxa"/>
          </w:tcPr>
          <w:p w14:paraId="4CA13D94" w14:textId="77777777" w:rsidR="00E218BA" w:rsidRPr="00136DFE" w:rsidRDefault="00E218BA" w:rsidP="00366C8A">
            <w:pPr>
              <w:spacing w:line="360" w:lineRule="auto"/>
              <w:rPr>
                <w:rFonts w:ascii="Arial" w:eastAsia="Times New Roman" w:hAnsi="Arial" w:cs="Arial"/>
                <w:sz w:val="20"/>
                <w:szCs w:val="20"/>
                <w:lang w:val="en-US" w:eastAsia="es-MX"/>
              </w:rPr>
            </w:pPr>
            <w:r w:rsidRPr="00136DFE">
              <w:rPr>
                <w:rFonts w:ascii="Arial" w:eastAsia="Times New Roman" w:hAnsi="Arial" w:cs="Arial"/>
                <w:sz w:val="20"/>
                <w:szCs w:val="20"/>
                <w:lang w:val="en-US" w:eastAsia="es-MX"/>
              </w:rPr>
              <w:t xml:space="preserve">0.63 </w:t>
            </w:r>
            <w:r w:rsidRPr="00136DFE">
              <w:rPr>
                <w:rFonts w:ascii="Arial" w:hAnsi="Arial" w:cs="Arial"/>
                <w:sz w:val="20"/>
                <w:szCs w:val="20"/>
                <w:lang w:val="en-US"/>
              </w:rPr>
              <w:t>± 0.03</w:t>
            </w:r>
          </w:p>
        </w:tc>
        <w:tc>
          <w:tcPr>
            <w:tcW w:w="1559" w:type="dxa"/>
          </w:tcPr>
          <w:p w14:paraId="60C446EE" w14:textId="77777777" w:rsidR="00E218BA" w:rsidRPr="00136DFE" w:rsidRDefault="00E218BA" w:rsidP="00366C8A">
            <w:pPr>
              <w:spacing w:line="360" w:lineRule="auto"/>
              <w:rPr>
                <w:rFonts w:ascii="Arial" w:eastAsia="Times New Roman" w:hAnsi="Arial" w:cs="Arial"/>
                <w:sz w:val="20"/>
                <w:szCs w:val="20"/>
                <w:lang w:val="en-US" w:eastAsia="es-MX"/>
              </w:rPr>
            </w:pPr>
            <w:r w:rsidRPr="00136DFE">
              <w:rPr>
                <w:rFonts w:ascii="Arial" w:eastAsia="Times New Roman" w:hAnsi="Arial" w:cs="Arial"/>
                <w:sz w:val="20"/>
                <w:szCs w:val="20"/>
                <w:lang w:val="en-US" w:eastAsia="es-MX"/>
              </w:rPr>
              <w:t xml:space="preserve">16.51 </w:t>
            </w:r>
            <w:r w:rsidRPr="00136DFE">
              <w:rPr>
                <w:rFonts w:ascii="Arial" w:hAnsi="Arial" w:cs="Arial"/>
                <w:sz w:val="20"/>
                <w:szCs w:val="20"/>
                <w:lang w:val="en-US"/>
              </w:rPr>
              <w:t>±0.65</w:t>
            </w:r>
          </w:p>
        </w:tc>
        <w:tc>
          <w:tcPr>
            <w:tcW w:w="1276" w:type="dxa"/>
          </w:tcPr>
          <w:p w14:paraId="64E21570" w14:textId="77777777" w:rsidR="00E218BA" w:rsidRPr="00136DFE" w:rsidRDefault="00E218BA" w:rsidP="00366C8A">
            <w:pPr>
              <w:spacing w:line="360" w:lineRule="auto"/>
              <w:rPr>
                <w:rFonts w:ascii="Arial" w:eastAsia="Times New Roman" w:hAnsi="Arial" w:cs="Arial"/>
                <w:sz w:val="20"/>
                <w:szCs w:val="20"/>
                <w:lang w:val="en-US" w:eastAsia="es-MX"/>
              </w:rPr>
            </w:pPr>
            <w:r w:rsidRPr="00136DFE">
              <w:rPr>
                <w:rFonts w:ascii="Arial" w:eastAsia="Times New Roman" w:hAnsi="Arial" w:cs="Arial"/>
                <w:sz w:val="20"/>
                <w:szCs w:val="20"/>
                <w:lang w:val="en-US" w:eastAsia="es-MX"/>
              </w:rPr>
              <w:t xml:space="preserve">0.24 </w:t>
            </w:r>
            <w:r w:rsidRPr="00136DFE">
              <w:rPr>
                <w:rFonts w:ascii="Arial" w:hAnsi="Arial" w:cs="Arial"/>
                <w:sz w:val="20"/>
                <w:szCs w:val="20"/>
                <w:lang w:val="en-US"/>
              </w:rPr>
              <w:t>± 0.01</w:t>
            </w:r>
          </w:p>
        </w:tc>
        <w:tc>
          <w:tcPr>
            <w:tcW w:w="1276" w:type="dxa"/>
          </w:tcPr>
          <w:p w14:paraId="505D68FD" w14:textId="77777777" w:rsidR="00E218BA" w:rsidRPr="00136DFE" w:rsidRDefault="00E218BA" w:rsidP="00366C8A">
            <w:pPr>
              <w:spacing w:line="360" w:lineRule="auto"/>
              <w:rPr>
                <w:rFonts w:ascii="Arial" w:eastAsia="Times New Roman" w:hAnsi="Arial" w:cs="Arial"/>
                <w:sz w:val="20"/>
                <w:szCs w:val="20"/>
                <w:lang w:val="en-US" w:eastAsia="es-MX"/>
              </w:rPr>
            </w:pPr>
            <w:r w:rsidRPr="00136DFE">
              <w:rPr>
                <w:rFonts w:ascii="Arial" w:eastAsia="Times New Roman" w:hAnsi="Arial" w:cs="Arial"/>
                <w:sz w:val="20"/>
                <w:szCs w:val="20"/>
                <w:lang w:val="en-US" w:eastAsia="es-MX"/>
              </w:rPr>
              <w:t xml:space="preserve">0.49 </w:t>
            </w:r>
            <w:r w:rsidRPr="00136DFE">
              <w:rPr>
                <w:rFonts w:ascii="Arial" w:hAnsi="Arial" w:cs="Arial"/>
                <w:sz w:val="20"/>
                <w:szCs w:val="20"/>
                <w:lang w:val="en-US"/>
              </w:rPr>
              <w:t>± 0.02</w:t>
            </w:r>
          </w:p>
        </w:tc>
      </w:tr>
      <w:tr w:rsidR="00E218BA" w:rsidRPr="00136DFE" w14:paraId="57D5AFA4" w14:textId="77777777" w:rsidTr="00366C8A">
        <w:tc>
          <w:tcPr>
            <w:tcW w:w="1369" w:type="dxa"/>
            <w:vAlign w:val="center"/>
          </w:tcPr>
          <w:p w14:paraId="30290E34" w14:textId="77777777" w:rsidR="00E218BA" w:rsidRPr="00136DFE" w:rsidRDefault="00E218BA" w:rsidP="00366C8A">
            <w:pPr>
              <w:spacing w:line="360" w:lineRule="auto"/>
              <w:rPr>
                <w:rFonts w:ascii="Arial" w:eastAsia="Times New Roman" w:hAnsi="Arial" w:cs="Arial"/>
                <w:sz w:val="20"/>
                <w:szCs w:val="20"/>
                <w:lang w:val="en-US" w:eastAsia="es-MX"/>
              </w:rPr>
            </w:pPr>
            <w:r w:rsidRPr="00136DFE">
              <w:rPr>
                <w:rFonts w:ascii="Arial" w:eastAsia="Times New Roman" w:hAnsi="Arial" w:cs="Arial"/>
                <w:i/>
                <w:iCs/>
                <w:sz w:val="20"/>
                <w:szCs w:val="20"/>
                <w:lang w:val="en-US" w:eastAsia="es-MX"/>
              </w:rPr>
              <w:t>p-value</w:t>
            </w:r>
          </w:p>
        </w:tc>
        <w:tc>
          <w:tcPr>
            <w:tcW w:w="1276" w:type="dxa"/>
          </w:tcPr>
          <w:p w14:paraId="3212AA9F" w14:textId="77777777" w:rsidR="00E218BA" w:rsidRPr="00136DFE" w:rsidRDefault="00E218BA" w:rsidP="00366C8A">
            <w:pPr>
              <w:spacing w:line="360" w:lineRule="auto"/>
              <w:rPr>
                <w:rFonts w:ascii="Arial" w:eastAsia="Times New Roman" w:hAnsi="Arial" w:cs="Arial"/>
                <w:sz w:val="20"/>
                <w:szCs w:val="20"/>
                <w:lang w:val="en-US" w:eastAsia="es-MX"/>
              </w:rPr>
            </w:pPr>
            <w:r w:rsidRPr="00136DFE">
              <w:rPr>
                <w:rFonts w:ascii="Arial" w:eastAsia="Times New Roman" w:hAnsi="Arial" w:cs="Arial"/>
                <w:sz w:val="20"/>
                <w:szCs w:val="20"/>
                <w:lang w:val="en-US" w:eastAsia="es-MX"/>
              </w:rPr>
              <w:t>***</w:t>
            </w:r>
          </w:p>
        </w:tc>
        <w:tc>
          <w:tcPr>
            <w:tcW w:w="1266" w:type="dxa"/>
          </w:tcPr>
          <w:p w14:paraId="1128656A" w14:textId="77777777" w:rsidR="00E218BA" w:rsidRPr="00136DFE" w:rsidRDefault="00E218BA" w:rsidP="00366C8A">
            <w:pPr>
              <w:spacing w:line="360" w:lineRule="auto"/>
              <w:rPr>
                <w:rFonts w:ascii="Arial" w:eastAsia="Times New Roman" w:hAnsi="Arial" w:cs="Arial"/>
                <w:sz w:val="20"/>
                <w:szCs w:val="20"/>
                <w:lang w:val="en-US" w:eastAsia="es-MX"/>
              </w:rPr>
            </w:pPr>
            <w:r w:rsidRPr="00136DFE">
              <w:rPr>
                <w:rFonts w:ascii="Arial" w:eastAsia="Times New Roman" w:hAnsi="Arial" w:cs="Arial"/>
                <w:sz w:val="20"/>
                <w:szCs w:val="20"/>
                <w:lang w:val="en-US" w:eastAsia="es-MX"/>
              </w:rPr>
              <w:t>***</w:t>
            </w:r>
          </w:p>
        </w:tc>
        <w:tc>
          <w:tcPr>
            <w:tcW w:w="1442" w:type="dxa"/>
          </w:tcPr>
          <w:p w14:paraId="55C74A34" w14:textId="77777777" w:rsidR="00E218BA" w:rsidRPr="00136DFE" w:rsidRDefault="00E218BA" w:rsidP="00366C8A">
            <w:pPr>
              <w:spacing w:line="360" w:lineRule="auto"/>
              <w:rPr>
                <w:rFonts w:ascii="Arial" w:eastAsia="Times New Roman" w:hAnsi="Arial" w:cs="Arial"/>
                <w:sz w:val="20"/>
                <w:szCs w:val="20"/>
                <w:lang w:val="en-US" w:eastAsia="es-MX"/>
              </w:rPr>
            </w:pPr>
            <w:r w:rsidRPr="00136DFE">
              <w:rPr>
                <w:rFonts w:ascii="Arial" w:eastAsia="Times New Roman" w:hAnsi="Arial" w:cs="Arial"/>
                <w:sz w:val="20"/>
                <w:szCs w:val="20"/>
                <w:lang w:val="en-US" w:eastAsia="es-MX"/>
              </w:rPr>
              <w:t>NS</w:t>
            </w:r>
          </w:p>
        </w:tc>
        <w:tc>
          <w:tcPr>
            <w:tcW w:w="1276" w:type="dxa"/>
          </w:tcPr>
          <w:p w14:paraId="59769DA8" w14:textId="77777777" w:rsidR="00E218BA" w:rsidRPr="00136DFE" w:rsidRDefault="00E218BA" w:rsidP="00366C8A">
            <w:pPr>
              <w:spacing w:line="360" w:lineRule="auto"/>
              <w:rPr>
                <w:rFonts w:ascii="Arial" w:eastAsia="Times New Roman" w:hAnsi="Arial" w:cs="Arial"/>
                <w:sz w:val="20"/>
                <w:szCs w:val="20"/>
                <w:lang w:val="en-US" w:eastAsia="es-MX"/>
              </w:rPr>
            </w:pPr>
          </w:p>
        </w:tc>
        <w:tc>
          <w:tcPr>
            <w:tcW w:w="283" w:type="dxa"/>
          </w:tcPr>
          <w:p w14:paraId="368B1E08" w14:textId="77777777" w:rsidR="00E218BA" w:rsidRPr="00136DFE" w:rsidRDefault="00E218BA" w:rsidP="00366C8A">
            <w:pPr>
              <w:spacing w:line="360" w:lineRule="auto"/>
              <w:rPr>
                <w:rFonts w:ascii="Arial" w:eastAsia="Times New Roman" w:hAnsi="Arial" w:cs="Arial"/>
                <w:sz w:val="20"/>
                <w:szCs w:val="20"/>
                <w:lang w:val="en-US" w:eastAsia="es-MX"/>
              </w:rPr>
            </w:pPr>
          </w:p>
        </w:tc>
        <w:tc>
          <w:tcPr>
            <w:tcW w:w="1276" w:type="dxa"/>
          </w:tcPr>
          <w:p w14:paraId="120BF73E" w14:textId="77777777" w:rsidR="00E218BA" w:rsidRPr="00136DFE" w:rsidRDefault="00E218BA" w:rsidP="00366C8A">
            <w:pPr>
              <w:spacing w:line="360" w:lineRule="auto"/>
              <w:rPr>
                <w:rFonts w:ascii="Arial" w:eastAsia="Times New Roman" w:hAnsi="Arial" w:cs="Arial"/>
                <w:sz w:val="20"/>
                <w:szCs w:val="20"/>
                <w:lang w:val="en-US" w:eastAsia="es-MX"/>
              </w:rPr>
            </w:pPr>
            <w:r w:rsidRPr="00136DFE">
              <w:rPr>
                <w:rFonts w:ascii="Arial" w:eastAsia="Times New Roman" w:hAnsi="Arial" w:cs="Arial"/>
                <w:sz w:val="20"/>
                <w:szCs w:val="20"/>
                <w:lang w:val="en-US" w:eastAsia="es-MX"/>
              </w:rPr>
              <w:t>***</w:t>
            </w:r>
          </w:p>
        </w:tc>
        <w:tc>
          <w:tcPr>
            <w:tcW w:w="1559" w:type="dxa"/>
          </w:tcPr>
          <w:p w14:paraId="7018D34C" w14:textId="77777777" w:rsidR="00E218BA" w:rsidRPr="00136DFE" w:rsidRDefault="00E218BA" w:rsidP="00366C8A">
            <w:pPr>
              <w:spacing w:line="360" w:lineRule="auto"/>
              <w:rPr>
                <w:rFonts w:ascii="Arial" w:eastAsia="Times New Roman" w:hAnsi="Arial" w:cs="Arial"/>
                <w:sz w:val="20"/>
                <w:szCs w:val="20"/>
                <w:lang w:val="en-US" w:eastAsia="es-MX"/>
              </w:rPr>
            </w:pPr>
            <w:r w:rsidRPr="00136DFE">
              <w:rPr>
                <w:rFonts w:ascii="Arial" w:eastAsia="Times New Roman" w:hAnsi="Arial" w:cs="Arial"/>
                <w:sz w:val="20"/>
                <w:szCs w:val="20"/>
                <w:lang w:val="en-US" w:eastAsia="es-MX"/>
              </w:rPr>
              <w:t xml:space="preserve">NS </w:t>
            </w:r>
          </w:p>
        </w:tc>
        <w:tc>
          <w:tcPr>
            <w:tcW w:w="1276" w:type="dxa"/>
          </w:tcPr>
          <w:p w14:paraId="036EF948" w14:textId="77777777" w:rsidR="00E218BA" w:rsidRPr="00136DFE" w:rsidRDefault="00E218BA" w:rsidP="00366C8A">
            <w:pPr>
              <w:spacing w:line="360" w:lineRule="auto"/>
              <w:rPr>
                <w:rFonts w:ascii="Arial" w:eastAsia="Times New Roman" w:hAnsi="Arial" w:cs="Arial"/>
                <w:sz w:val="20"/>
                <w:szCs w:val="20"/>
                <w:lang w:val="en-US" w:eastAsia="es-MX"/>
              </w:rPr>
            </w:pPr>
            <w:r w:rsidRPr="00136DFE">
              <w:rPr>
                <w:rFonts w:ascii="Arial" w:eastAsia="Times New Roman" w:hAnsi="Arial" w:cs="Arial"/>
                <w:sz w:val="20"/>
                <w:szCs w:val="20"/>
                <w:lang w:val="en-US" w:eastAsia="es-MX"/>
              </w:rPr>
              <w:t xml:space="preserve">*** </w:t>
            </w:r>
          </w:p>
        </w:tc>
        <w:tc>
          <w:tcPr>
            <w:tcW w:w="1276" w:type="dxa"/>
          </w:tcPr>
          <w:p w14:paraId="535DFD92" w14:textId="77777777" w:rsidR="00E218BA" w:rsidRPr="00136DFE" w:rsidRDefault="00E218BA" w:rsidP="00366C8A">
            <w:pPr>
              <w:spacing w:line="360" w:lineRule="auto"/>
              <w:rPr>
                <w:rFonts w:ascii="Arial" w:eastAsia="Times New Roman" w:hAnsi="Arial" w:cs="Arial"/>
                <w:sz w:val="20"/>
                <w:szCs w:val="20"/>
                <w:lang w:val="en-US" w:eastAsia="es-MX"/>
              </w:rPr>
            </w:pPr>
            <w:r w:rsidRPr="00136DFE">
              <w:rPr>
                <w:rFonts w:ascii="Arial" w:eastAsia="Times New Roman" w:hAnsi="Arial" w:cs="Arial"/>
                <w:sz w:val="20"/>
                <w:szCs w:val="20"/>
                <w:lang w:val="en-US" w:eastAsia="es-MX"/>
              </w:rPr>
              <w:t xml:space="preserve">NS </w:t>
            </w:r>
          </w:p>
        </w:tc>
      </w:tr>
      <w:tr w:rsidR="00E218BA" w:rsidRPr="00136DFE" w14:paraId="2869C734" w14:textId="77777777" w:rsidTr="00366C8A">
        <w:tc>
          <w:tcPr>
            <w:tcW w:w="1369" w:type="dxa"/>
            <w:vAlign w:val="center"/>
          </w:tcPr>
          <w:p w14:paraId="3BC00C1B" w14:textId="77777777" w:rsidR="00E218BA" w:rsidRPr="00136DFE" w:rsidRDefault="00E218BA" w:rsidP="00366C8A">
            <w:pPr>
              <w:spacing w:line="360" w:lineRule="auto"/>
              <w:rPr>
                <w:rFonts w:ascii="Arial" w:eastAsia="Times New Roman" w:hAnsi="Arial" w:cs="Arial"/>
                <w:sz w:val="20"/>
                <w:szCs w:val="20"/>
                <w:lang w:val="en-US" w:eastAsia="es-MX"/>
              </w:rPr>
            </w:pPr>
            <w:r w:rsidRPr="00136DFE">
              <w:rPr>
                <w:rFonts w:ascii="Arial" w:eastAsia="Times New Roman" w:hAnsi="Arial" w:cs="Arial"/>
                <w:sz w:val="20"/>
                <w:szCs w:val="20"/>
                <w:lang w:val="en-US" w:eastAsia="es-MX"/>
              </w:rPr>
              <w:t>LSD</w:t>
            </w:r>
          </w:p>
        </w:tc>
        <w:tc>
          <w:tcPr>
            <w:tcW w:w="1276" w:type="dxa"/>
          </w:tcPr>
          <w:p w14:paraId="519D465E" w14:textId="77777777" w:rsidR="00E218BA" w:rsidRPr="00136DFE" w:rsidRDefault="00E218BA" w:rsidP="00366C8A">
            <w:pPr>
              <w:spacing w:line="360" w:lineRule="auto"/>
              <w:rPr>
                <w:rFonts w:ascii="Arial" w:eastAsia="Times New Roman" w:hAnsi="Arial" w:cs="Arial"/>
                <w:sz w:val="20"/>
                <w:szCs w:val="20"/>
                <w:lang w:val="en-US" w:eastAsia="es-MX"/>
              </w:rPr>
            </w:pPr>
            <w:r w:rsidRPr="00136DFE">
              <w:rPr>
                <w:rFonts w:ascii="Arial" w:eastAsia="Times New Roman" w:hAnsi="Arial" w:cs="Arial"/>
                <w:sz w:val="20"/>
                <w:szCs w:val="20"/>
                <w:lang w:val="en-US" w:eastAsia="es-MX"/>
              </w:rPr>
              <w:t>0.26</w:t>
            </w:r>
          </w:p>
        </w:tc>
        <w:tc>
          <w:tcPr>
            <w:tcW w:w="1266" w:type="dxa"/>
          </w:tcPr>
          <w:p w14:paraId="19A166D5" w14:textId="77777777" w:rsidR="00E218BA" w:rsidRPr="00136DFE" w:rsidRDefault="00E218BA" w:rsidP="00366C8A">
            <w:pPr>
              <w:spacing w:line="360" w:lineRule="auto"/>
              <w:rPr>
                <w:rFonts w:ascii="Arial" w:eastAsia="Times New Roman" w:hAnsi="Arial" w:cs="Arial"/>
                <w:sz w:val="20"/>
                <w:szCs w:val="20"/>
                <w:lang w:val="en-US" w:eastAsia="es-MX"/>
              </w:rPr>
            </w:pPr>
            <w:r w:rsidRPr="00136DFE">
              <w:rPr>
                <w:rFonts w:ascii="Arial" w:eastAsia="Times New Roman" w:hAnsi="Arial" w:cs="Arial"/>
                <w:sz w:val="20"/>
                <w:szCs w:val="20"/>
                <w:lang w:val="en-US" w:eastAsia="es-MX"/>
              </w:rPr>
              <w:t>0.02</w:t>
            </w:r>
          </w:p>
        </w:tc>
        <w:tc>
          <w:tcPr>
            <w:tcW w:w="1442" w:type="dxa"/>
          </w:tcPr>
          <w:p w14:paraId="5FF2B552" w14:textId="77777777" w:rsidR="00E218BA" w:rsidRPr="00136DFE" w:rsidRDefault="00E218BA" w:rsidP="00366C8A">
            <w:pPr>
              <w:spacing w:line="360" w:lineRule="auto"/>
              <w:rPr>
                <w:rFonts w:ascii="Arial" w:eastAsia="Times New Roman" w:hAnsi="Arial" w:cs="Arial"/>
                <w:sz w:val="20"/>
                <w:szCs w:val="20"/>
                <w:lang w:val="en-US" w:eastAsia="es-MX"/>
              </w:rPr>
            </w:pPr>
            <w:r w:rsidRPr="00136DFE">
              <w:rPr>
                <w:rFonts w:ascii="Arial" w:eastAsia="Times New Roman" w:hAnsi="Arial" w:cs="Arial"/>
                <w:sz w:val="20"/>
                <w:szCs w:val="20"/>
                <w:lang w:val="en-US" w:eastAsia="es-MX"/>
              </w:rPr>
              <w:t>0.07</w:t>
            </w:r>
          </w:p>
        </w:tc>
        <w:tc>
          <w:tcPr>
            <w:tcW w:w="1276" w:type="dxa"/>
          </w:tcPr>
          <w:p w14:paraId="7D22F09D" w14:textId="77777777" w:rsidR="00E218BA" w:rsidRPr="00136DFE" w:rsidRDefault="00E218BA" w:rsidP="00366C8A">
            <w:pPr>
              <w:spacing w:line="360" w:lineRule="auto"/>
              <w:rPr>
                <w:rFonts w:ascii="Arial" w:eastAsia="Times New Roman" w:hAnsi="Arial" w:cs="Arial"/>
                <w:sz w:val="20"/>
                <w:szCs w:val="20"/>
                <w:lang w:val="en-US" w:eastAsia="es-MX"/>
              </w:rPr>
            </w:pPr>
          </w:p>
        </w:tc>
        <w:tc>
          <w:tcPr>
            <w:tcW w:w="283" w:type="dxa"/>
          </w:tcPr>
          <w:p w14:paraId="4075B178" w14:textId="77777777" w:rsidR="00E218BA" w:rsidRPr="00136DFE" w:rsidRDefault="00E218BA" w:rsidP="00366C8A">
            <w:pPr>
              <w:spacing w:line="360" w:lineRule="auto"/>
              <w:rPr>
                <w:rFonts w:ascii="Arial" w:eastAsia="Times New Roman" w:hAnsi="Arial" w:cs="Arial"/>
                <w:sz w:val="20"/>
                <w:szCs w:val="20"/>
                <w:lang w:val="en-US" w:eastAsia="es-MX"/>
              </w:rPr>
            </w:pPr>
          </w:p>
        </w:tc>
        <w:tc>
          <w:tcPr>
            <w:tcW w:w="1276" w:type="dxa"/>
          </w:tcPr>
          <w:p w14:paraId="7E261AF0" w14:textId="77777777" w:rsidR="00E218BA" w:rsidRPr="00136DFE" w:rsidRDefault="00E218BA" w:rsidP="00366C8A">
            <w:pPr>
              <w:spacing w:line="360" w:lineRule="auto"/>
              <w:rPr>
                <w:rFonts w:ascii="Arial" w:eastAsia="Times New Roman" w:hAnsi="Arial" w:cs="Arial"/>
                <w:sz w:val="20"/>
                <w:szCs w:val="20"/>
                <w:lang w:val="en-US" w:eastAsia="es-MX"/>
              </w:rPr>
            </w:pPr>
            <w:r w:rsidRPr="00136DFE">
              <w:rPr>
                <w:rFonts w:ascii="Arial" w:eastAsia="Times New Roman" w:hAnsi="Arial" w:cs="Arial"/>
                <w:sz w:val="20"/>
                <w:szCs w:val="20"/>
                <w:lang w:val="en-US" w:eastAsia="es-MX"/>
              </w:rPr>
              <w:t>0.13</w:t>
            </w:r>
          </w:p>
        </w:tc>
        <w:tc>
          <w:tcPr>
            <w:tcW w:w="1559" w:type="dxa"/>
          </w:tcPr>
          <w:p w14:paraId="16E45AEE" w14:textId="77777777" w:rsidR="00E218BA" w:rsidRPr="00136DFE" w:rsidRDefault="00E218BA" w:rsidP="00366C8A">
            <w:pPr>
              <w:spacing w:line="360" w:lineRule="auto"/>
              <w:rPr>
                <w:rFonts w:ascii="Arial" w:eastAsia="Times New Roman" w:hAnsi="Arial" w:cs="Arial"/>
                <w:sz w:val="20"/>
                <w:szCs w:val="20"/>
                <w:lang w:val="en-US" w:eastAsia="es-MX"/>
              </w:rPr>
            </w:pPr>
            <w:r w:rsidRPr="00136DFE">
              <w:rPr>
                <w:rFonts w:ascii="Arial" w:eastAsia="Times New Roman" w:hAnsi="Arial" w:cs="Arial"/>
                <w:sz w:val="20"/>
                <w:szCs w:val="20"/>
                <w:lang w:val="en-US" w:eastAsia="es-MX"/>
              </w:rPr>
              <w:t>1.85</w:t>
            </w:r>
          </w:p>
        </w:tc>
        <w:tc>
          <w:tcPr>
            <w:tcW w:w="1276" w:type="dxa"/>
          </w:tcPr>
          <w:p w14:paraId="51812C1C" w14:textId="77777777" w:rsidR="00E218BA" w:rsidRPr="00136DFE" w:rsidRDefault="00E218BA" w:rsidP="00366C8A">
            <w:pPr>
              <w:spacing w:line="360" w:lineRule="auto"/>
              <w:rPr>
                <w:rFonts w:ascii="Arial" w:eastAsia="Times New Roman" w:hAnsi="Arial" w:cs="Arial"/>
                <w:sz w:val="20"/>
                <w:szCs w:val="20"/>
                <w:lang w:val="en-US" w:eastAsia="es-MX"/>
              </w:rPr>
            </w:pPr>
            <w:r w:rsidRPr="00136DFE">
              <w:rPr>
                <w:rFonts w:ascii="Arial" w:eastAsia="Times New Roman" w:hAnsi="Arial" w:cs="Arial"/>
                <w:sz w:val="20"/>
                <w:szCs w:val="20"/>
                <w:lang w:val="en-US" w:eastAsia="es-MX"/>
              </w:rPr>
              <w:t>0.03</w:t>
            </w:r>
          </w:p>
        </w:tc>
        <w:tc>
          <w:tcPr>
            <w:tcW w:w="1276" w:type="dxa"/>
          </w:tcPr>
          <w:p w14:paraId="63860B3B" w14:textId="77777777" w:rsidR="00E218BA" w:rsidRPr="00136DFE" w:rsidRDefault="00E218BA" w:rsidP="00366C8A">
            <w:pPr>
              <w:spacing w:line="360" w:lineRule="auto"/>
              <w:rPr>
                <w:rFonts w:ascii="Arial" w:eastAsia="Times New Roman" w:hAnsi="Arial" w:cs="Arial"/>
                <w:sz w:val="20"/>
                <w:szCs w:val="20"/>
                <w:lang w:val="en-US" w:eastAsia="es-MX"/>
              </w:rPr>
            </w:pPr>
            <w:r w:rsidRPr="00136DFE">
              <w:rPr>
                <w:rFonts w:ascii="Arial" w:eastAsia="Times New Roman" w:hAnsi="Arial" w:cs="Arial"/>
                <w:sz w:val="20"/>
                <w:szCs w:val="20"/>
                <w:lang w:val="en-US" w:eastAsia="es-MX"/>
              </w:rPr>
              <w:t>0.06</w:t>
            </w:r>
          </w:p>
        </w:tc>
      </w:tr>
      <w:tr w:rsidR="00E218BA" w:rsidRPr="00136DFE" w14:paraId="24FF088E" w14:textId="77777777" w:rsidTr="00366C8A">
        <w:tc>
          <w:tcPr>
            <w:tcW w:w="1369" w:type="dxa"/>
            <w:vAlign w:val="center"/>
          </w:tcPr>
          <w:p w14:paraId="7D0BD786" w14:textId="77777777" w:rsidR="00E218BA" w:rsidRPr="00136DFE" w:rsidRDefault="00E218BA" w:rsidP="00366C8A">
            <w:pPr>
              <w:spacing w:line="360" w:lineRule="auto"/>
              <w:rPr>
                <w:rFonts w:ascii="Arial" w:eastAsia="Times New Roman" w:hAnsi="Arial" w:cs="Arial"/>
                <w:sz w:val="20"/>
                <w:szCs w:val="20"/>
                <w:lang w:val="en-US" w:eastAsia="es-MX"/>
              </w:rPr>
            </w:pPr>
            <w:r w:rsidRPr="00136DFE">
              <w:rPr>
                <w:rFonts w:ascii="Arial" w:hAnsi="Arial" w:cs="Arial"/>
                <w:b/>
                <w:sz w:val="20"/>
                <w:szCs w:val="20"/>
                <w:lang w:val="en-US"/>
              </w:rPr>
              <w:t>Rhizomes</w:t>
            </w:r>
          </w:p>
        </w:tc>
        <w:tc>
          <w:tcPr>
            <w:tcW w:w="1276" w:type="dxa"/>
            <w:tcBorders>
              <w:bottom w:val="single" w:sz="12" w:space="0" w:color="000000"/>
            </w:tcBorders>
          </w:tcPr>
          <w:p w14:paraId="4A583461" w14:textId="77777777" w:rsidR="00E218BA" w:rsidRPr="00136DFE" w:rsidRDefault="00E218BA" w:rsidP="00366C8A">
            <w:pPr>
              <w:spacing w:line="360" w:lineRule="auto"/>
              <w:rPr>
                <w:rFonts w:ascii="Arial" w:eastAsia="Times New Roman" w:hAnsi="Arial" w:cs="Arial"/>
                <w:sz w:val="20"/>
                <w:szCs w:val="20"/>
                <w:lang w:val="en-US" w:eastAsia="es-MX"/>
              </w:rPr>
            </w:pPr>
          </w:p>
        </w:tc>
        <w:tc>
          <w:tcPr>
            <w:tcW w:w="1266" w:type="dxa"/>
            <w:tcBorders>
              <w:bottom w:val="single" w:sz="12" w:space="0" w:color="000000"/>
            </w:tcBorders>
          </w:tcPr>
          <w:p w14:paraId="34DE3B17" w14:textId="77777777" w:rsidR="00E218BA" w:rsidRPr="00136DFE" w:rsidRDefault="00E218BA" w:rsidP="00366C8A">
            <w:pPr>
              <w:spacing w:line="360" w:lineRule="auto"/>
              <w:rPr>
                <w:rFonts w:ascii="Arial" w:eastAsia="Times New Roman" w:hAnsi="Arial" w:cs="Arial"/>
                <w:sz w:val="20"/>
                <w:szCs w:val="20"/>
                <w:lang w:val="en-US" w:eastAsia="es-MX"/>
              </w:rPr>
            </w:pPr>
          </w:p>
        </w:tc>
        <w:tc>
          <w:tcPr>
            <w:tcW w:w="1442" w:type="dxa"/>
            <w:tcBorders>
              <w:bottom w:val="single" w:sz="12" w:space="0" w:color="000000"/>
            </w:tcBorders>
          </w:tcPr>
          <w:p w14:paraId="4C8DB0A1" w14:textId="77777777" w:rsidR="00E218BA" w:rsidRPr="00136DFE" w:rsidRDefault="00E218BA" w:rsidP="00366C8A">
            <w:pPr>
              <w:spacing w:line="360" w:lineRule="auto"/>
              <w:rPr>
                <w:rFonts w:ascii="Arial" w:eastAsia="Times New Roman" w:hAnsi="Arial" w:cs="Arial"/>
                <w:sz w:val="20"/>
                <w:szCs w:val="20"/>
                <w:lang w:val="en-US" w:eastAsia="es-MX"/>
              </w:rPr>
            </w:pPr>
          </w:p>
        </w:tc>
        <w:tc>
          <w:tcPr>
            <w:tcW w:w="1276" w:type="dxa"/>
            <w:tcBorders>
              <w:bottom w:val="single" w:sz="12" w:space="0" w:color="000000"/>
            </w:tcBorders>
          </w:tcPr>
          <w:p w14:paraId="72BDF111" w14:textId="77777777" w:rsidR="00E218BA" w:rsidRPr="00136DFE" w:rsidRDefault="00E218BA" w:rsidP="00366C8A">
            <w:pPr>
              <w:spacing w:line="360" w:lineRule="auto"/>
              <w:rPr>
                <w:rFonts w:ascii="Arial" w:eastAsia="Times New Roman" w:hAnsi="Arial" w:cs="Arial"/>
                <w:sz w:val="20"/>
                <w:szCs w:val="20"/>
                <w:lang w:val="en-US" w:eastAsia="es-MX"/>
              </w:rPr>
            </w:pPr>
          </w:p>
        </w:tc>
        <w:tc>
          <w:tcPr>
            <w:tcW w:w="283" w:type="dxa"/>
          </w:tcPr>
          <w:p w14:paraId="7BD61E8B" w14:textId="77777777" w:rsidR="00E218BA" w:rsidRPr="00136DFE" w:rsidRDefault="00E218BA" w:rsidP="00366C8A">
            <w:pPr>
              <w:spacing w:line="360" w:lineRule="auto"/>
              <w:rPr>
                <w:rFonts w:ascii="Arial" w:eastAsia="Times New Roman" w:hAnsi="Arial" w:cs="Arial"/>
                <w:sz w:val="20"/>
                <w:szCs w:val="20"/>
                <w:lang w:val="en-US" w:eastAsia="es-MX"/>
              </w:rPr>
            </w:pPr>
          </w:p>
        </w:tc>
        <w:tc>
          <w:tcPr>
            <w:tcW w:w="1276" w:type="dxa"/>
            <w:tcBorders>
              <w:bottom w:val="single" w:sz="12" w:space="0" w:color="000000"/>
            </w:tcBorders>
          </w:tcPr>
          <w:p w14:paraId="605EC6FC" w14:textId="77777777" w:rsidR="00E218BA" w:rsidRPr="00136DFE" w:rsidRDefault="00E218BA" w:rsidP="00366C8A">
            <w:pPr>
              <w:spacing w:line="360" w:lineRule="auto"/>
              <w:rPr>
                <w:rFonts w:ascii="Arial" w:eastAsia="Times New Roman" w:hAnsi="Arial" w:cs="Arial"/>
                <w:sz w:val="20"/>
                <w:szCs w:val="20"/>
                <w:lang w:val="en-US" w:eastAsia="es-MX"/>
              </w:rPr>
            </w:pPr>
          </w:p>
        </w:tc>
        <w:tc>
          <w:tcPr>
            <w:tcW w:w="1559" w:type="dxa"/>
            <w:tcBorders>
              <w:bottom w:val="single" w:sz="12" w:space="0" w:color="000000"/>
            </w:tcBorders>
          </w:tcPr>
          <w:p w14:paraId="2F04A191" w14:textId="77777777" w:rsidR="00E218BA" w:rsidRPr="00136DFE" w:rsidRDefault="00E218BA" w:rsidP="00366C8A">
            <w:pPr>
              <w:spacing w:line="360" w:lineRule="auto"/>
              <w:rPr>
                <w:rFonts w:ascii="Arial" w:eastAsia="Times New Roman" w:hAnsi="Arial" w:cs="Arial"/>
                <w:sz w:val="20"/>
                <w:szCs w:val="20"/>
                <w:lang w:val="en-US" w:eastAsia="es-MX"/>
              </w:rPr>
            </w:pPr>
          </w:p>
        </w:tc>
        <w:tc>
          <w:tcPr>
            <w:tcW w:w="1276" w:type="dxa"/>
            <w:tcBorders>
              <w:bottom w:val="single" w:sz="12" w:space="0" w:color="000000"/>
            </w:tcBorders>
          </w:tcPr>
          <w:p w14:paraId="5FB7005B" w14:textId="77777777" w:rsidR="00E218BA" w:rsidRPr="00136DFE" w:rsidRDefault="00E218BA" w:rsidP="00366C8A">
            <w:pPr>
              <w:spacing w:line="360" w:lineRule="auto"/>
              <w:rPr>
                <w:rFonts w:ascii="Arial" w:eastAsia="Times New Roman" w:hAnsi="Arial" w:cs="Arial"/>
                <w:sz w:val="20"/>
                <w:szCs w:val="20"/>
                <w:lang w:val="en-US" w:eastAsia="es-MX"/>
              </w:rPr>
            </w:pPr>
          </w:p>
        </w:tc>
        <w:tc>
          <w:tcPr>
            <w:tcW w:w="1276" w:type="dxa"/>
            <w:tcBorders>
              <w:bottom w:val="single" w:sz="12" w:space="0" w:color="000000"/>
            </w:tcBorders>
          </w:tcPr>
          <w:p w14:paraId="0A95843F" w14:textId="77777777" w:rsidR="00E218BA" w:rsidRPr="00136DFE" w:rsidRDefault="00E218BA" w:rsidP="00366C8A">
            <w:pPr>
              <w:spacing w:line="360" w:lineRule="auto"/>
              <w:rPr>
                <w:rFonts w:ascii="Arial" w:eastAsia="Times New Roman" w:hAnsi="Arial" w:cs="Arial"/>
                <w:sz w:val="20"/>
                <w:szCs w:val="20"/>
                <w:lang w:val="en-US" w:eastAsia="es-MX"/>
              </w:rPr>
            </w:pPr>
          </w:p>
        </w:tc>
      </w:tr>
      <w:tr w:rsidR="00E218BA" w:rsidRPr="00136DFE" w14:paraId="18B4C420" w14:textId="77777777" w:rsidTr="00366C8A">
        <w:tc>
          <w:tcPr>
            <w:tcW w:w="1369" w:type="dxa"/>
            <w:vAlign w:val="center"/>
          </w:tcPr>
          <w:p w14:paraId="66F7F4BE" w14:textId="314D6740" w:rsidR="00E218BA" w:rsidRPr="00136DFE" w:rsidRDefault="00136DFE" w:rsidP="00366C8A">
            <w:pPr>
              <w:spacing w:line="360" w:lineRule="auto"/>
              <w:rPr>
                <w:rFonts w:ascii="Arial" w:eastAsia="Times New Roman" w:hAnsi="Arial" w:cs="Arial"/>
                <w:sz w:val="20"/>
                <w:szCs w:val="20"/>
                <w:lang w:val="en-US" w:eastAsia="es-MX"/>
              </w:rPr>
            </w:pPr>
            <w:r w:rsidRPr="00136DFE">
              <w:rPr>
                <w:rFonts w:ascii="Arial" w:eastAsia="Times New Roman" w:hAnsi="Arial" w:cs="Arial"/>
                <w:sz w:val="20"/>
                <w:szCs w:val="20"/>
                <w:lang w:val="en-US" w:eastAsia="es-MX"/>
              </w:rPr>
              <w:t>Without</w:t>
            </w:r>
            <w:r w:rsidR="00E218BA" w:rsidRPr="00136DFE">
              <w:rPr>
                <w:rFonts w:ascii="Arial" w:eastAsia="Times New Roman" w:hAnsi="Arial" w:cs="Arial"/>
                <w:sz w:val="20"/>
                <w:szCs w:val="20"/>
                <w:lang w:val="en-US" w:eastAsia="es-MX"/>
              </w:rPr>
              <w:t xml:space="preserve"> </w:t>
            </w:r>
            <w:r w:rsidR="008F5DD1" w:rsidRPr="00136DFE">
              <w:rPr>
                <w:rFonts w:ascii="Arial" w:eastAsia="Times New Roman" w:hAnsi="Arial" w:cs="Arial"/>
                <w:sz w:val="20"/>
                <w:szCs w:val="20"/>
                <w:lang w:val="en-US" w:eastAsia="es-MX"/>
              </w:rPr>
              <w:t>decline</w:t>
            </w:r>
          </w:p>
        </w:tc>
        <w:tc>
          <w:tcPr>
            <w:tcW w:w="1276" w:type="dxa"/>
            <w:tcBorders>
              <w:top w:val="single" w:sz="12" w:space="0" w:color="000000"/>
            </w:tcBorders>
          </w:tcPr>
          <w:p w14:paraId="51750FF6" w14:textId="77777777" w:rsidR="00E218BA" w:rsidRPr="00136DFE" w:rsidRDefault="00E218BA" w:rsidP="00366C8A">
            <w:pPr>
              <w:spacing w:line="360" w:lineRule="auto"/>
              <w:rPr>
                <w:rFonts w:ascii="Arial" w:eastAsia="Times New Roman" w:hAnsi="Arial" w:cs="Arial"/>
                <w:sz w:val="20"/>
                <w:szCs w:val="20"/>
                <w:lang w:val="en-US" w:eastAsia="es-MX"/>
              </w:rPr>
            </w:pPr>
            <w:r w:rsidRPr="00136DFE">
              <w:rPr>
                <w:rFonts w:ascii="Arial" w:eastAsia="Times New Roman" w:hAnsi="Arial" w:cs="Arial"/>
                <w:sz w:val="20"/>
                <w:szCs w:val="20"/>
                <w:lang w:val="en-US" w:eastAsia="es-MX"/>
              </w:rPr>
              <w:t>ND</w:t>
            </w:r>
          </w:p>
        </w:tc>
        <w:tc>
          <w:tcPr>
            <w:tcW w:w="1266" w:type="dxa"/>
            <w:tcBorders>
              <w:top w:val="single" w:sz="12" w:space="0" w:color="000000"/>
            </w:tcBorders>
          </w:tcPr>
          <w:p w14:paraId="12F242A3" w14:textId="77777777" w:rsidR="00E218BA" w:rsidRPr="00136DFE" w:rsidRDefault="00E218BA" w:rsidP="00366C8A">
            <w:pPr>
              <w:spacing w:line="360" w:lineRule="auto"/>
              <w:rPr>
                <w:rFonts w:ascii="Arial" w:eastAsia="Times New Roman" w:hAnsi="Arial" w:cs="Arial"/>
                <w:sz w:val="20"/>
                <w:szCs w:val="20"/>
                <w:lang w:val="en-US" w:eastAsia="es-MX"/>
              </w:rPr>
            </w:pPr>
            <w:r w:rsidRPr="00136DFE">
              <w:rPr>
                <w:rFonts w:ascii="Arial" w:eastAsia="Times New Roman" w:hAnsi="Arial" w:cs="Arial"/>
                <w:sz w:val="20"/>
                <w:szCs w:val="20"/>
                <w:lang w:val="en-US" w:eastAsia="es-MX"/>
              </w:rPr>
              <w:t xml:space="preserve">0.11 </w:t>
            </w:r>
            <w:r w:rsidRPr="00136DFE">
              <w:rPr>
                <w:rFonts w:ascii="Arial" w:hAnsi="Arial" w:cs="Arial"/>
                <w:sz w:val="20"/>
                <w:szCs w:val="20"/>
                <w:lang w:val="en-US"/>
              </w:rPr>
              <w:t>± 0.01</w:t>
            </w:r>
          </w:p>
        </w:tc>
        <w:tc>
          <w:tcPr>
            <w:tcW w:w="1442" w:type="dxa"/>
            <w:tcBorders>
              <w:top w:val="single" w:sz="12" w:space="0" w:color="000000"/>
            </w:tcBorders>
          </w:tcPr>
          <w:p w14:paraId="72F31AC3" w14:textId="77777777" w:rsidR="00E218BA" w:rsidRPr="00136DFE" w:rsidRDefault="00E218BA" w:rsidP="00366C8A">
            <w:pPr>
              <w:spacing w:line="360" w:lineRule="auto"/>
              <w:rPr>
                <w:rFonts w:ascii="Arial" w:eastAsia="Times New Roman" w:hAnsi="Arial" w:cs="Arial"/>
                <w:sz w:val="20"/>
                <w:szCs w:val="20"/>
                <w:lang w:val="en-US" w:eastAsia="es-MX"/>
              </w:rPr>
            </w:pPr>
            <w:r w:rsidRPr="00136DFE">
              <w:rPr>
                <w:rFonts w:ascii="Arial" w:eastAsia="Times New Roman" w:hAnsi="Arial" w:cs="Arial"/>
                <w:sz w:val="20"/>
                <w:szCs w:val="20"/>
                <w:lang w:val="en-US" w:eastAsia="es-MX"/>
              </w:rPr>
              <w:t xml:space="preserve">0.24 </w:t>
            </w:r>
            <w:r w:rsidRPr="00136DFE">
              <w:rPr>
                <w:rFonts w:ascii="Arial" w:hAnsi="Arial" w:cs="Arial"/>
                <w:sz w:val="20"/>
                <w:szCs w:val="20"/>
                <w:lang w:val="en-US"/>
              </w:rPr>
              <w:t>± 0.02</w:t>
            </w:r>
          </w:p>
        </w:tc>
        <w:tc>
          <w:tcPr>
            <w:tcW w:w="1276" w:type="dxa"/>
            <w:tcBorders>
              <w:top w:val="single" w:sz="12" w:space="0" w:color="000000"/>
            </w:tcBorders>
          </w:tcPr>
          <w:p w14:paraId="7356A9D7" w14:textId="77777777" w:rsidR="00E218BA" w:rsidRPr="00136DFE" w:rsidRDefault="00E218BA" w:rsidP="00366C8A">
            <w:pPr>
              <w:spacing w:line="360" w:lineRule="auto"/>
              <w:rPr>
                <w:rFonts w:ascii="Arial" w:eastAsia="Times New Roman" w:hAnsi="Arial" w:cs="Arial"/>
                <w:sz w:val="20"/>
                <w:szCs w:val="20"/>
                <w:lang w:val="en-US" w:eastAsia="es-MX"/>
              </w:rPr>
            </w:pPr>
            <w:r w:rsidRPr="00136DFE">
              <w:rPr>
                <w:rFonts w:ascii="Arial" w:eastAsia="Times New Roman" w:hAnsi="Arial" w:cs="Arial"/>
                <w:sz w:val="20"/>
                <w:szCs w:val="20"/>
                <w:lang w:val="en-US" w:eastAsia="es-MX"/>
              </w:rPr>
              <w:t xml:space="preserve">0.26 </w:t>
            </w:r>
            <w:r w:rsidRPr="00136DFE">
              <w:rPr>
                <w:rFonts w:ascii="Arial" w:hAnsi="Arial" w:cs="Arial"/>
                <w:sz w:val="20"/>
                <w:szCs w:val="20"/>
                <w:lang w:val="en-US"/>
              </w:rPr>
              <w:t>± 0.01</w:t>
            </w:r>
          </w:p>
        </w:tc>
        <w:tc>
          <w:tcPr>
            <w:tcW w:w="283" w:type="dxa"/>
          </w:tcPr>
          <w:p w14:paraId="5EBE98CF" w14:textId="77777777" w:rsidR="00E218BA" w:rsidRPr="00136DFE" w:rsidRDefault="00E218BA" w:rsidP="00366C8A">
            <w:pPr>
              <w:spacing w:line="360" w:lineRule="auto"/>
              <w:rPr>
                <w:rFonts w:ascii="Arial" w:eastAsia="Times New Roman" w:hAnsi="Arial" w:cs="Arial"/>
                <w:sz w:val="20"/>
                <w:szCs w:val="20"/>
                <w:lang w:val="en-US" w:eastAsia="es-MX"/>
              </w:rPr>
            </w:pPr>
          </w:p>
        </w:tc>
        <w:tc>
          <w:tcPr>
            <w:tcW w:w="1276" w:type="dxa"/>
            <w:tcBorders>
              <w:top w:val="single" w:sz="12" w:space="0" w:color="000000"/>
            </w:tcBorders>
          </w:tcPr>
          <w:p w14:paraId="50F93934" w14:textId="77777777" w:rsidR="00E218BA" w:rsidRPr="00136DFE" w:rsidRDefault="00E218BA" w:rsidP="00366C8A">
            <w:pPr>
              <w:spacing w:line="360" w:lineRule="auto"/>
              <w:rPr>
                <w:rFonts w:ascii="Arial" w:eastAsia="Times New Roman" w:hAnsi="Arial" w:cs="Arial"/>
                <w:sz w:val="20"/>
                <w:szCs w:val="20"/>
                <w:lang w:val="en-US" w:eastAsia="es-MX"/>
              </w:rPr>
            </w:pPr>
            <w:r w:rsidRPr="00136DFE">
              <w:rPr>
                <w:rFonts w:ascii="Arial" w:eastAsia="Times New Roman" w:hAnsi="Arial" w:cs="Arial"/>
                <w:sz w:val="20"/>
                <w:szCs w:val="20"/>
                <w:lang w:val="en-US" w:eastAsia="es-MX"/>
              </w:rPr>
              <w:t>ND</w:t>
            </w:r>
          </w:p>
        </w:tc>
        <w:tc>
          <w:tcPr>
            <w:tcW w:w="1559" w:type="dxa"/>
            <w:tcBorders>
              <w:top w:val="single" w:sz="12" w:space="0" w:color="000000"/>
            </w:tcBorders>
          </w:tcPr>
          <w:p w14:paraId="04147156" w14:textId="77777777" w:rsidR="00E218BA" w:rsidRPr="00136DFE" w:rsidRDefault="00E218BA" w:rsidP="00366C8A">
            <w:pPr>
              <w:spacing w:line="360" w:lineRule="auto"/>
              <w:rPr>
                <w:rFonts w:ascii="Arial" w:eastAsia="Times New Roman" w:hAnsi="Arial" w:cs="Arial"/>
                <w:sz w:val="20"/>
                <w:szCs w:val="20"/>
                <w:lang w:val="en-US" w:eastAsia="es-MX"/>
              </w:rPr>
            </w:pPr>
            <w:r w:rsidRPr="00136DFE">
              <w:rPr>
                <w:rFonts w:ascii="Arial" w:eastAsia="Times New Roman" w:hAnsi="Arial" w:cs="Arial"/>
                <w:sz w:val="20"/>
                <w:szCs w:val="20"/>
                <w:lang w:val="en-US" w:eastAsia="es-MX"/>
              </w:rPr>
              <w:t>ND</w:t>
            </w:r>
          </w:p>
        </w:tc>
        <w:tc>
          <w:tcPr>
            <w:tcW w:w="1276" w:type="dxa"/>
            <w:tcBorders>
              <w:top w:val="single" w:sz="12" w:space="0" w:color="000000"/>
            </w:tcBorders>
          </w:tcPr>
          <w:p w14:paraId="1F4CA3DF" w14:textId="77777777" w:rsidR="00E218BA" w:rsidRPr="00136DFE" w:rsidRDefault="00E218BA" w:rsidP="00366C8A">
            <w:pPr>
              <w:spacing w:line="360" w:lineRule="auto"/>
              <w:rPr>
                <w:rFonts w:ascii="Arial" w:eastAsia="Times New Roman" w:hAnsi="Arial" w:cs="Arial"/>
                <w:sz w:val="20"/>
                <w:szCs w:val="20"/>
                <w:lang w:val="en-US" w:eastAsia="es-MX"/>
              </w:rPr>
            </w:pPr>
            <w:r w:rsidRPr="00136DFE">
              <w:rPr>
                <w:rFonts w:ascii="Arial" w:eastAsia="Times New Roman" w:hAnsi="Arial" w:cs="Arial"/>
                <w:sz w:val="20"/>
                <w:szCs w:val="20"/>
                <w:lang w:val="en-US" w:eastAsia="es-MX"/>
              </w:rPr>
              <w:t>ND</w:t>
            </w:r>
          </w:p>
        </w:tc>
        <w:tc>
          <w:tcPr>
            <w:tcW w:w="1276" w:type="dxa"/>
            <w:tcBorders>
              <w:top w:val="single" w:sz="12" w:space="0" w:color="000000"/>
            </w:tcBorders>
          </w:tcPr>
          <w:p w14:paraId="5A375B41" w14:textId="77777777" w:rsidR="00E218BA" w:rsidRPr="00136DFE" w:rsidRDefault="00E218BA" w:rsidP="00366C8A">
            <w:pPr>
              <w:spacing w:line="360" w:lineRule="auto"/>
              <w:rPr>
                <w:rFonts w:ascii="Arial" w:eastAsia="Times New Roman" w:hAnsi="Arial" w:cs="Arial"/>
                <w:sz w:val="20"/>
                <w:szCs w:val="20"/>
                <w:lang w:val="en-US" w:eastAsia="es-MX"/>
              </w:rPr>
            </w:pPr>
            <w:r w:rsidRPr="00136DFE">
              <w:rPr>
                <w:rFonts w:ascii="Arial" w:eastAsia="Times New Roman" w:hAnsi="Arial" w:cs="Arial"/>
                <w:sz w:val="20"/>
                <w:szCs w:val="20"/>
                <w:lang w:val="en-US" w:eastAsia="es-MX"/>
              </w:rPr>
              <w:t>ND</w:t>
            </w:r>
          </w:p>
        </w:tc>
      </w:tr>
      <w:tr w:rsidR="00E218BA" w:rsidRPr="00136DFE" w14:paraId="5192BEFE" w14:textId="77777777" w:rsidTr="00366C8A">
        <w:tc>
          <w:tcPr>
            <w:tcW w:w="1369" w:type="dxa"/>
            <w:vAlign w:val="center"/>
          </w:tcPr>
          <w:p w14:paraId="69D4CE99" w14:textId="3156388E" w:rsidR="00E218BA" w:rsidRPr="00136DFE" w:rsidRDefault="008F5DD1" w:rsidP="00366C8A">
            <w:pPr>
              <w:spacing w:line="360" w:lineRule="auto"/>
              <w:rPr>
                <w:rFonts w:ascii="Arial" w:eastAsia="Times New Roman" w:hAnsi="Arial" w:cs="Arial"/>
                <w:sz w:val="20"/>
                <w:szCs w:val="20"/>
                <w:lang w:val="en-US" w:eastAsia="es-MX"/>
              </w:rPr>
            </w:pPr>
            <w:r w:rsidRPr="00136DFE">
              <w:rPr>
                <w:rFonts w:ascii="Arial" w:eastAsia="Times New Roman" w:hAnsi="Arial" w:cs="Arial"/>
                <w:sz w:val="20"/>
                <w:szCs w:val="20"/>
                <w:lang w:val="en-US" w:eastAsia="es-MX"/>
              </w:rPr>
              <w:t>Decline</w:t>
            </w:r>
          </w:p>
        </w:tc>
        <w:tc>
          <w:tcPr>
            <w:tcW w:w="1276" w:type="dxa"/>
          </w:tcPr>
          <w:p w14:paraId="2406AEA8" w14:textId="77777777" w:rsidR="00E218BA" w:rsidRPr="00136DFE" w:rsidRDefault="00E218BA" w:rsidP="00366C8A">
            <w:pPr>
              <w:spacing w:line="360" w:lineRule="auto"/>
              <w:rPr>
                <w:rFonts w:ascii="Arial" w:eastAsia="Times New Roman" w:hAnsi="Arial" w:cs="Arial"/>
                <w:sz w:val="20"/>
                <w:szCs w:val="20"/>
                <w:lang w:val="en-US" w:eastAsia="es-MX"/>
              </w:rPr>
            </w:pPr>
            <w:r w:rsidRPr="00136DFE">
              <w:rPr>
                <w:rFonts w:ascii="Arial" w:eastAsia="Times New Roman" w:hAnsi="Arial" w:cs="Arial"/>
                <w:sz w:val="20"/>
                <w:szCs w:val="20"/>
                <w:lang w:val="en-US" w:eastAsia="es-MX"/>
              </w:rPr>
              <w:t>ND</w:t>
            </w:r>
          </w:p>
        </w:tc>
        <w:tc>
          <w:tcPr>
            <w:tcW w:w="1266" w:type="dxa"/>
          </w:tcPr>
          <w:p w14:paraId="2F672C2A" w14:textId="77777777" w:rsidR="00E218BA" w:rsidRPr="00136DFE" w:rsidRDefault="00E218BA" w:rsidP="00366C8A">
            <w:pPr>
              <w:spacing w:line="360" w:lineRule="auto"/>
              <w:rPr>
                <w:rFonts w:ascii="Arial" w:eastAsia="Times New Roman" w:hAnsi="Arial" w:cs="Arial"/>
                <w:sz w:val="20"/>
                <w:szCs w:val="20"/>
                <w:lang w:val="en-US" w:eastAsia="es-MX"/>
              </w:rPr>
            </w:pPr>
            <w:r w:rsidRPr="00136DFE">
              <w:rPr>
                <w:rFonts w:ascii="Arial" w:eastAsia="Times New Roman" w:hAnsi="Arial" w:cs="Arial"/>
                <w:sz w:val="20"/>
                <w:szCs w:val="20"/>
                <w:lang w:val="en-US" w:eastAsia="es-MX"/>
              </w:rPr>
              <w:t xml:space="preserve">0.08 </w:t>
            </w:r>
            <w:r w:rsidRPr="00136DFE">
              <w:rPr>
                <w:rFonts w:ascii="Arial" w:hAnsi="Arial" w:cs="Arial"/>
                <w:sz w:val="20"/>
                <w:szCs w:val="20"/>
                <w:lang w:val="en-US"/>
              </w:rPr>
              <w:t>± 0.01</w:t>
            </w:r>
          </w:p>
        </w:tc>
        <w:tc>
          <w:tcPr>
            <w:tcW w:w="1442" w:type="dxa"/>
          </w:tcPr>
          <w:p w14:paraId="24160586" w14:textId="77777777" w:rsidR="00E218BA" w:rsidRPr="00136DFE" w:rsidRDefault="00E218BA" w:rsidP="00366C8A">
            <w:pPr>
              <w:spacing w:line="360" w:lineRule="auto"/>
              <w:rPr>
                <w:rFonts w:ascii="Arial" w:eastAsia="Times New Roman" w:hAnsi="Arial" w:cs="Arial"/>
                <w:sz w:val="20"/>
                <w:szCs w:val="20"/>
                <w:lang w:val="en-US" w:eastAsia="es-MX"/>
              </w:rPr>
            </w:pPr>
            <w:r w:rsidRPr="00136DFE">
              <w:rPr>
                <w:rFonts w:ascii="Arial" w:eastAsia="Times New Roman" w:hAnsi="Arial" w:cs="Arial"/>
                <w:sz w:val="20"/>
                <w:szCs w:val="20"/>
                <w:lang w:val="en-US" w:eastAsia="es-MX"/>
              </w:rPr>
              <w:t xml:space="preserve">0.140 </w:t>
            </w:r>
            <w:r w:rsidRPr="00136DFE">
              <w:rPr>
                <w:rFonts w:ascii="Arial" w:hAnsi="Arial" w:cs="Arial"/>
                <w:sz w:val="20"/>
                <w:szCs w:val="20"/>
                <w:lang w:val="en-US"/>
              </w:rPr>
              <w:t>± 0.001</w:t>
            </w:r>
          </w:p>
        </w:tc>
        <w:tc>
          <w:tcPr>
            <w:tcW w:w="1276" w:type="dxa"/>
          </w:tcPr>
          <w:p w14:paraId="7BDEBD58" w14:textId="77777777" w:rsidR="00E218BA" w:rsidRPr="00136DFE" w:rsidRDefault="00E218BA" w:rsidP="00366C8A">
            <w:pPr>
              <w:spacing w:line="360" w:lineRule="auto"/>
              <w:rPr>
                <w:rFonts w:ascii="Arial" w:eastAsia="Times New Roman" w:hAnsi="Arial" w:cs="Arial"/>
                <w:sz w:val="20"/>
                <w:szCs w:val="20"/>
                <w:lang w:val="en-US" w:eastAsia="es-MX"/>
              </w:rPr>
            </w:pPr>
            <w:r w:rsidRPr="00136DFE">
              <w:rPr>
                <w:rFonts w:ascii="Arial" w:eastAsia="Times New Roman" w:hAnsi="Arial" w:cs="Arial"/>
                <w:sz w:val="20"/>
                <w:szCs w:val="20"/>
                <w:lang w:val="en-US" w:eastAsia="es-MX"/>
              </w:rPr>
              <w:t xml:space="preserve">3.16 </w:t>
            </w:r>
            <w:r w:rsidRPr="00136DFE">
              <w:rPr>
                <w:rFonts w:ascii="Arial" w:hAnsi="Arial" w:cs="Arial"/>
                <w:sz w:val="20"/>
                <w:szCs w:val="20"/>
                <w:lang w:val="en-US"/>
              </w:rPr>
              <w:t>± 0.15</w:t>
            </w:r>
          </w:p>
        </w:tc>
        <w:tc>
          <w:tcPr>
            <w:tcW w:w="283" w:type="dxa"/>
          </w:tcPr>
          <w:p w14:paraId="2B12C6BE" w14:textId="77777777" w:rsidR="00E218BA" w:rsidRPr="00136DFE" w:rsidRDefault="00E218BA" w:rsidP="00366C8A">
            <w:pPr>
              <w:spacing w:line="360" w:lineRule="auto"/>
              <w:rPr>
                <w:rFonts w:ascii="Arial" w:eastAsia="Times New Roman" w:hAnsi="Arial" w:cs="Arial"/>
                <w:sz w:val="20"/>
                <w:szCs w:val="20"/>
                <w:lang w:val="en-US" w:eastAsia="es-MX"/>
              </w:rPr>
            </w:pPr>
          </w:p>
        </w:tc>
        <w:tc>
          <w:tcPr>
            <w:tcW w:w="1276" w:type="dxa"/>
          </w:tcPr>
          <w:p w14:paraId="0A5F1E8D" w14:textId="77777777" w:rsidR="00E218BA" w:rsidRPr="00136DFE" w:rsidRDefault="00E218BA" w:rsidP="00366C8A">
            <w:pPr>
              <w:spacing w:line="360" w:lineRule="auto"/>
              <w:rPr>
                <w:rFonts w:ascii="Arial" w:eastAsia="Times New Roman" w:hAnsi="Arial" w:cs="Arial"/>
                <w:sz w:val="20"/>
                <w:szCs w:val="20"/>
                <w:lang w:val="en-US" w:eastAsia="es-MX"/>
              </w:rPr>
            </w:pPr>
            <w:r w:rsidRPr="00136DFE">
              <w:rPr>
                <w:rFonts w:ascii="Arial" w:eastAsia="Times New Roman" w:hAnsi="Arial" w:cs="Arial"/>
                <w:sz w:val="20"/>
                <w:szCs w:val="20"/>
                <w:lang w:val="en-US" w:eastAsia="es-MX"/>
              </w:rPr>
              <w:t>ND</w:t>
            </w:r>
          </w:p>
        </w:tc>
        <w:tc>
          <w:tcPr>
            <w:tcW w:w="1559" w:type="dxa"/>
          </w:tcPr>
          <w:p w14:paraId="7E23AB2F" w14:textId="77777777" w:rsidR="00E218BA" w:rsidRPr="00136DFE" w:rsidRDefault="00E218BA" w:rsidP="00366C8A">
            <w:pPr>
              <w:spacing w:line="360" w:lineRule="auto"/>
              <w:rPr>
                <w:rFonts w:ascii="Arial" w:eastAsia="Times New Roman" w:hAnsi="Arial" w:cs="Arial"/>
                <w:sz w:val="20"/>
                <w:szCs w:val="20"/>
                <w:lang w:val="en-US" w:eastAsia="es-MX"/>
              </w:rPr>
            </w:pPr>
            <w:r w:rsidRPr="00136DFE">
              <w:rPr>
                <w:rFonts w:ascii="Arial" w:eastAsia="Times New Roman" w:hAnsi="Arial" w:cs="Arial"/>
                <w:sz w:val="20"/>
                <w:szCs w:val="20"/>
                <w:lang w:val="en-US" w:eastAsia="es-MX"/>
              </w:rPr>
              <w:t>ND</w:t>
            </w:r>
          </w:p>
        </w:tc>
        <w:tc>
          <w:tcPr>
            <w:tcW w:w="1276" w:type="dxa"/>
          </w:tcPr>
          <w:p w14:paraId="396B3178" w14:textId="77777777" w:rsidR="00E218BA" w:rsidRPr="00136DFE" w:rsidRDefault="00E218BA" w:rsidP="00366C8A">
            <w:pPr>
              <w:spacing w:line="360" w:lineRule="auto"/>
              <w:rPr>
                <w:rFonts w:ascii="Arial" w:eastAsia="Times New Roman" w:hAnsi="Arial" w:cs="Arial"/>
                <w:sz w:val="20"/>
                <w:szCs w:val="20"/>
                <w:lang w:val="en-US" w:eastAsia="es-MX"/>
              </w:rPr>
            </w:pPr>
            <w:r w:rsidRPr="00136DFE">
              <w:rPr>
                <w:rFonts w:ascii="Arial" w:eastAsia="Times New Roman" w:hAnsi="Arial" w:cs="Arial"/>
                <w:sz w:val="20"/>
                <w:szCs w:val="20"/>
                <w:lang w:val="en-US" w:eastAsia="es-MX"/>
              </w:rPr>
              <w:t>ND</w:t>
            </w:r>
          </w:p>
        </w:tc>
        <w:tc>
          <w:tcPr>
            <w:tcW w:w="1276" w:type="dxa"/>
          </w:tcPr>
          <w:p w14:paraId="6055AB1F" w14:textId="77777777" w:rsidR="00E218BA" w:rsidRPr="00136DFE" w:rsidRDefault="00E218BA" w:rsidP="00366C8A">
            <w:pPr>
              <w:spacing w:line="360" w:lineRule="auto"/>
              <w:rPr>
                <w:rFonts w:ascii="Arial" w:eastAsia="Times New Roman" w:hAnsi="Arial" w:cs="Arial"/>
                <w:sz w:val="20"/>
                <w:szCs w:val="20"/>
                <w:lang w:val="en-US" w:eastAsia="es-MX"/>
              </w:rPr>
            </w:pPr>
            <w:r w:rsidRPr="00136DFE">
              <w:rPr>
                <w:rFonts w:ascii="Arial" w:eastAsia="Times New Roman" w:hAnsi="Arial" w:cs="Arial"/>
                <w:sz w:val="20"/>
                <w:szCs w:val="20"/>
                <w:lang w:val="en-US" w:eastAsia="es-MX"/>
              </w:rPr>
              <w:t>ND</w:t>
            </w:r>
          </w:p>
        </w:tc>
      </w:tr>
      <w:tr w:rsidR="00E218BA" w:rsidRPr="00136DFE" w14:paraId="0B8E2D65" w14:textId="77777777" w:rsidTr="00366C8A">
        <w:tc>
          <w:tcPr>
            <w:tcW w:w="1369" w:type="dxa"/>
            <w:vAlign w:val="center"/>
          </w:tcPr>
          <w:p w14:paraId="05B60459" w14:textId="77777777" w:rsidR="00E218BA" w:rsidRPr="00136DFE" w:rsidRDefault="00E218BA" w:rsidP="00366C8A">
            <w:pPr>
              <w:spacing w:line="360" w:lineRule="auto"/>
              <w:rPr>
                <w:rFonts w:ascii="Arial" w:eastAsia="Times New Roman" w:hAnsi="Arial" w:cs="Arial"/>
                <w:sz w:val="20"/>
                <w:szCs w:val="20"/>
                <w:lang w:val="en-US" w:eastAsia="es-MX"/>
              </w:rPr>
            </w:pPr>
          </w:p>
        </w:tc>
        <w:tc>
          <w:tcPr>
            <w:tcW w:w="1276" w:type="dxa"/>
          </w:tcPr>
          <w:p w14:paraId="32D1774A" w14:textId="77777777" w:rsidR="00E218BA" w:rsidRPr="00136DFE" w:rsidRDefault="00E218BA" w:rsidP="00366C8A">
            <w:pPr>
              <w:spacing w:line="360" w:lineRule="auto"/>
              <w:rPr>
                <w:rFonts w:ascii="Arial" w:eastAsia="Times New Roman" w:hAnsi="Arial" w:cs="Arial"/>
                <w:sz w:val="20"/>
                <w:szCs w:val="20"/>
                <w:lang w:val="en-US" w:eastAsia="es-MX"/>
              </w:rPr>
            </w:pPr>
          </w:p>
        </w:tc>
        <w:tc>
          <w:tcPr>
            <w:tcW w:w="1266" w:type="dxa"/>
          </w:tcPr>
          <w:p w14:paraId="28DA2B20" w14:textId="77777777" w:rsidR="00E218BA" w:rsidRPr="00136DFE" w:rsidRDefault="00E218BA" w:rsidP="00366C8A">
            <w:pPr>
              <w:spacing w:line="360" w:lineRule="auto"/>
              <w:rPr>
                <w:rFonts w:ascii="Arial" w:eastAsia="Times New Roman" w:hAnsi="Arial" w:cs="Arial"/>
                <w:sz w:val="20"/>
                <w:szCs w:val="20"/>
                <w:lang w:val="en-US" w:eastAsia="es-MX"/>
              </w:rPr>
            </w:pPr>
            <w:r w:rsidRPr="00136DFE">
              <w:rPr>
                <w:rFonts w:ascii="Arial" w:eastAsia="Times New Roman" w:hAnsi="Arial" w:cs="Arial"/>
                <w:sz w:val="20"/>
                <w:szCs w:val="20"/>
                <w:lang w:val="en-US" w:eastAsia="es-MX"/>
              </w:rPr>
              <w:t>NS</w:t>
            </w:r>
          </w:p>
        </w:tc>
        <w:tc>
          <w:tcPr>
            <w:tcW w:w="1442" w:type="dxa"/>
          </w:tcPr>
          <w:p w14:paraId="54B52AEA" w14:textId="77777777" w:rsidR="00E218BA" w:rsidRPr="00136DFE" w:rsidRDefault="00E218BA" w:rsidP="00366C8A">
            <w:pPr>
              <w:spacing w:line="360" w:lineRule="auto"/>
              <w:rPr>
                <w:rFonts w:ascii="Arial" w:eastAsia="Times New Roman" w:hAnsi="Arial" w:cs="Arial"/>
                <w:sz w:val="20"/>
                <w:szCs w:val="20"/>
                <w:lang w:val="en-US" w:eastAsia="es-MX"/>
              </w:rPr>
            </w:pPr>
            <w:r w:rsidRPr="00136DFE">
              <w:rPr>
                <w:rFonts w:ascii="Arial" w:eastAsia="Times New Roman" w:hAnsi="Arial" w:cs="Arial"/>
                <w:sz w:val="20"/>
                <w:szCs w:val="20"/>
                <w:lang w:val="en-US" w:eastAsia="es-MX"/>
              </w:rPr>
              <w:t>**</w:t>
            </w:r>
          </w:p>
        </w:tc>
        <w:tc>
          <w:tcPr>
            <w:tcW w:w="1276" w:type="dxa"/>
          </w:tcPr>
          <w:p w14:paraId="453C2701" w14:textId="77777777" w:rsidR="00E218BA" w:rsidRPr="00136DFE" w:rsidRDefault="00E218BA" w:rsidP="00366C8A">
            <w:pPr>
              <w:spacing w:line="360" w:lineRule="auto"/>
              <w:rPr>
                <w:rFonts w:ascii="Arial" w:eastAsia="Times New Roman" w:hAnsi="Arial" w:cs="Arial"/>
                <w:sz w:val="20"/>
                <w:szCs w:val="20"/>
                <w:lang w:val="en-US" w:eastAsia="es-MX"/>
              </w:rPr>
            </w:pPr>
            <w:r w:rsidRPr="00136DFE">
              <w:rPr>
                <w:rFonts w:ascii="Arial" w:eastAsia="Times New Roman" w:hAnsi="Arial" w:cs="Arial"/>
                <w:sz w:val="20"/>
                <w:szCs w:val="20"/>
                <w:lang w:val="en-US" w:eastAsia="es-MX"/>
              </w:rPr>
              <w:t xml:space="preserve">*** </w:t>
            </w:r>
          </w:p>
        </w:tc>
        <w:tc>
          <w:tcPr>
            <w:tcW w:w="283" w:type="dxa"/>
          </w:tcPr>
          <w:p w14:paraId="2FB11C98" w14:textId="77777777" w:rsidR="00E218BA" w:rsidRPr="00136DFE" w:rsidRDefault="00E218BA" w:rsidP="00366C8A">
            <w:pPr>
              <w:spacing w:line="360" w:lineRule="auto"/>
              <w:rPr>
                <w:rFonts w:ascii="Arial" w:eastAsia="Times New Roman" w:hAnsi="Arial" w:cs="Arial"/>
                <w:sz w:val="20"/>
                <w:szCs w:val="20"/>
                <w:lang w:val="en-US" w:eastAsia="es-MX"/>
              </w:rPr>
            </w:pPr>
          </w:p>
        </w:tc>
        <w:tc>
          <w:tcPr>
            <w:tcW w:w="1276" w:type="dxa"/>
          </w:tcPr>
          <w:p w14:paraId="38A2B4C8" w14:textId="77777777" w:rsidR="00E218BA" w:rsidRPr="00136DFE" w:rsidRDefault="00E218BA" w:rsidP="00366C8A">
            <w:pPr>
              <w:spacing w:line="360" w:lineRule="auto"/>
              <w:rPr>
                <w:rFonts w:ascii="Arial" w:eastAsia="Times New Roman" w:hAnsi="Arial" w:cs="Arial"/>
                <w:sz w:val="20"/>
                <w:szCs w:val="20"/>
                <w:lang w:val="en-US" w:eastAsia="es-MX"/>
              </w:rPr>
            </w:pPr>
          </w:p>
        </w:tc>
        <w:tc>
          <w:tcPr>
            <w:tcW w:w="1559" w:type="dxa"/>
          </w:tcPr>
          <w:p w14:paraId="54FE3406" w14:textId="77777777" w:rsidR="00E218BA" w:rsidRPr="00136DFE" w:rsidRDefault="00E218BA" w:rsidP="00366C8A">
            <w:pPr>
              <w:spacing w:line="360" w:lineRule="auto"/>
              <w:rPr>
                <w:rFonts w:ascii="Arial" w:eastAsia="Times New Roman" w:hAnsi="Arial" w:cs="Arial"/>
                <w:sz w:val="20"/>
                <w:szCs w:val="20"/>
                <w:lang w:val="en-US" w:eastAsia="es-MX"/>
              </w:rPr>
            </w:pPr>
          </w:p>
        </w:tc>
        <w:tc>
          <w:tcPr>
            <w:tcW w:w="1276" w:type="dxa"/>
          </w:tcPr>
          <w:p w14:paraId="371E9C14" w14:textId="77777777" w:rsidR="00E218BA" w:rsidRPr="00136DFE" w:rsidRDefault="00E218BA" w:rsidP="00366C8A">
            <w:pPr>
              <w:spacing w:line="360" w:lineRule="auto"/>
              <w:rPr>
                <w:rFonts w:ascii="Arial" w:eastAsia="Times New Roman" w:hAnsi="Arial" w:cs="Arial"/>
                <w:sz w:val="20"/>
                <w:szCs w:val="20"/>
                <w:lang w:val="en-US" w:eastAsia="es-MX"/>
              </w:rPr>
            </w:pPr>
          </w:p>
        </w:tc>
        <w:tc>
          <w:tcPr>
            <w:tcW w:w="1276" w:type="dxa"/>
          </w:tcPr>
          <w:p w14:paraId="2C567333" w14:textId="77777777" w:rsidR="00E218BA" w:rsidRPr="00136DFE" w:rsidRDefault="00E218BA" w:rsidP="00366C8A">
            <w:pPr>
              <w:spacing w:line="360" w:lineRule="auto"/>
              <w:rPr>
                <w:rFonts w:ascii="Arial" w:eastAsia="Times New Roman" w:hAnsi="Arial" w:cs="Arial"/>
                <w:sz w:val="20"/>
                <w:szCs w:val="20"/>
                <w:lang w:val="en-US" w:eastAsia="es-MX"/>
              </w:rPr>
            </w:pPr>
          </w:p>
        </w:tc>
      </w:tr>
      <w:tr w:rsidR="00E218BA" w:rsidRPr="00136DFE" w14:paraId="70414E68" w14:textId="77777777" w:rsidTr="00366C8A">
        <w:tc>
          <w:tcPr>
            <w:tcW w:w="1369" w:type="dxa"/>
            <w:vAlign w:val="center"/>
          </w:tcPr>
          <w:p w14:paraId="68702234" w14:textId="77777777" w:rsidR="00E218BA" w:rsidRPr="00136DFE" w:rsidRDefault="00E218BA" w:rsidP="00366C8A">
            <w:pPr>
              <w:spacing w:line="360" w:lineRule="auto"/>
              <w:rPr>
                <w:rFonts w:ascii="Arial" w:eastAsia="Times New Roman" w:hAnsi="Arial" w:cs="Arial"/>
                <w:sz w:val="20"/>
                <w:szCs w:val="20"/>
                <w:lang w:val="en-US" w:eastAsia="es-MX"/>
              </w:rPr>
            </w:pPr>
            <w:r w:rsidRPr="00136DFE">
              <w:rPr>
                <w:rFonts w:ascii="Arial" w:eastAsia="Times New Roman" w:hAnsi="Arial" w:cs="Arial"/>
                <w:sz w:val="20"/>
                <w:szCs w:val="20"/>
                <w:lang w:val="en-US" w:eastAsia="es-MX"/>
              </w:rPr>
              <w:t>LSD</w:t>
            </w:r>
          </w:p>
        </w:tc>
        <w:tc>
          <w:tcPr>
            <w:tcW w:w="1276" w:type="dxa"/>
          </w:tcPr>
          <w:p w14:paraId="30DD0CAB" w14:textId="77777777" w:rsidR="00E218BA" w:rsidRPr="00136DFE" w:rsidRDefault="00E218BA" w:rsidP="00366C8A">
            <w:pPr>
              <w:spacing w:line="360" w:lineRule="auto"/>
              <w:rPr>
                <w:rFonts w:ascii="Arial" w:eastAsia="Times New Roman" w:hAnsi="Arial" w:cs="Arial"/>
                <w:sz w:val="20"/>
                <w:szCs w:val="20"/>
                <w:lang w:val="en-US" w:eastAsia="es-MX"/>
              </w:rPr>
            </w:pPr>
          </w:p>
        </w:tc>
        <w:tc>
          <w:tcPr>
            <w:tcW w:w="1266" w:type="dxa"/>
          </w:tcPr>
          <w:p w14:paraId="2B3BC58D" w14:textId="77777777" w:rsidR="00E218BA" w:rsidRPr="00136DFE" w:rsidRDefault="00E218BA" w:rsidP="00366C8A">
            <w:pPr>
              <w:spacing w:line="360" w:lineRule="auto"/>
              <w:rPr>
                <w:rFonts w:ascii="Arial" w:eastAsia="Times New Roman" w:hAnsi="Arial" w:cs="Arial"/>
                <w:sz w:val="20"/>
                <w:szCs w:val="20"/>
                <w:lang w:val="en-US" w:eastAsia="es-MX"/>
              </w:rPr>
            </w:pPr>
            <w:r w:rsidRPr="00136DFE">
              <w:rPr>
                <w:rFonts w:ascii="Arial" w:eastAsia="Times New Roman" w:hAnsi="Arial" w:cs="Arial"/>
                <w:sz w:val="20"/>
                <w:szCs w:val="20"/>
                <w:lang w:val="en-US" w:eastAsia="es-MX"/>
              </w:rPr>
              <w:t>0.03</w:t>
            </w:r>
          </w:p>
        </w:tc>
        <w:tc>
          <w:tcPr>
            <w:tcW w:w="1442" w:type="dxa"/>
          </w:tcPr>
          <w:p w14:paraId="2F168C5D" w14:textId="77777777" w:rsidR="00E218BA" w:rsidRPr="00136DFE" w:rsidRDefault="00E218BA" w:rsidP="00366C8A">
            <w:pPr>
              <w:spacing w:line="360" w:lineRule="auto"/>
              <w:rPr>
                <w:rFonts w:ascii="Arial" w:eastAsia="Times New Roman" w:hAnsi="Arial" w:cs="Arial"/>
                <w:sz w:val="20"/>
                <w:szCs w:val="20"/>
                <w:lang w:val="en-US" w:eastAsia="es-MX"/>
              </w:rPr>
            </w:pPr>
            <w:r w:rsidRPr="00136DFE">
              <w:rPr>
                <w:rFonts w:ascii="Arial" w:eastAsia="Times New Roman" w:hAnsi="Arial" w:cs="Arial"/>
                <w:sz w:val="20"/>
                <w:szCs w:val="20"/>
                <w:lang w:val="en-US" w:eastAsia="es-MX"/>
              </w:rPr>
              <w:t>0.05</w:t>
            </w:r>
          </w:p>
        </w:tc>
        <w:tc>
          <w:tcPr>
            <w:tcW w:w="1276" w:type="dxa"/>
          </w:tcPr>
          <w:p w14:paraId="0F1392F8" w14:textId="77777777" w:rsidR="00E218BA" w:rsidRPr="00136DFE" w:rsidRDefault="00E218BA" w:rsidP="00366C8A">
            <w:pPr>
              <w:spacing w:line="360" w:lineRule="auto"/>
              <w:rPr>
                <w:rFonts w:ascii="Arial" w:eastAsia="Times New Roman" w:hAnsi="Arial" w:cs="Arial"/>
                <w:sz w:val="20"/>
                <w:szCs w:val="20"/>
                <w:lang w:val="en-US" w:eastAsia="es-MX"/>
              </w:rPr>
            </w:pPr>
            <w:r w:rsidRPr="00136DFE">
              <w:rPr>
                <w:rFonts w:ascii="Arial" w:eastAsia="Times New Roman" w:hAnsi="Arial" w:cs="Arial"/>
                <w:sz w:val="20"/>
                <w:szCs w:val="20"/>
                <w:lang w:val="en-US" w:eastAsia="es-MX"/>
              </w:rPr>
              <w:t>0.42</w:t>
            </w:r>
          </w:p>
        </w:tc>
        <w:tc>
          <w:tcPr>
            <w:tcW w:w="283" w:type="dxa"/>
          </w:tcPr>
          <w:p w14:paraId="7CF9FCFF" w14:textId="77777777" w:rsidR="00E218BA" w:rsidRPr="00136DFE" w:rsidRDefault="00E218BA" w:rsidP="00366C8A">
            <w:pPr>
              <w:spacing w:line="360" w:lineRule="auto"/>
              <w:rPr>
                <w:rFonts w:ascii="Arial" w:eastAsia="Times New Roman" w:hAnsi="Arial" w:cs="Arial"/>
                <w:sz w:val="20"/>
                <w:szCs w:val="20"/>
                <w:lang w:val="en-US" w:eastAsia="es-MX"/>
              </w:rPr>
            </w:pPr>
          </w:p>
        </w:tc>
        <w:tc>
          <w:tcPr>
            <w:tcW w:w="1276" w:type="dxa"/>
          </w:tcPr>
          <w:p w14:paraId="1D6BB8BA" w14:textId="77777777" w:rsidR="00E218BA" w:rsidRPr="00136DFE" w:rsidRDefault="00E218BA" w:rsidP="00366C8A">
            <w:pPr>
              <w:spacing w:line="360" w:lineRule="auto"/>
              <w:rPr>
                <w:rFonts w:ascii="Arial" w:eastAsia="Times New Roman" w:hAnsi="Arial" w:cs="Arial"/>
                <w:sz w:val="20"/>
                <w:szCs w:val="20"/>
                <w:lang w:val="en-US" w:eastAsia="es-MX"/>
              </w:rPr>
            </w:pPr>
          </w:p>
        </w:tc>
        <w:tc>
          <w:tcPr>
            <w:tcW w:w="1559" w:type="dxa"/>
          </w:tcPr>
          <w:p w14:paraId="489A753C" w14:textId="77777777" w:rsidR="00E218BA" w:rsidRPr="00136DFE" w:rsidRDefault="00E218BA" w:rsidP="00366C8A">
            <w:pPr>
              <w:spacing w:line="360" w:lineRule="auto"/>
              <w:rPr>
                <w:rFonts w:ascii="Arial" w:eastAsia="Times New Roman" w:hAnsi="Arial" w:cs="Arial"/>
                <w:sz w:val="20"/>
                <w:szCs w:val="20"/>
                <w:lang w:val="en-US" w:eastAsia="es-MX"/>
              </w:rPr>
            </w:pPr>
          </w:p>
        </w:tc>
        <w:tc>
          <w:tcPr>
            <w:tcW w:w="1276" w:type="dxa"/>
          </w:tcPr>
          <w:p w14:paraId="68906B71" w14:textId="77777777" w:rsidR="00E218BA" w:rsidRPr="00136DFE" w:rsidRDefault="00E218BA" w:rsidP="00366C8A">
            <w:pPr>
              <w:spacing w:line="360" w:lineRule="auto"/>
              <w:rPr>
                <w:rFonts w:ascii="Arial" w:eastAsia="Times New Roman" w:hAnsi="Arial" w:cs="Arial"/>
                <w:sz w:val="20"/>
                <w:szCs w:val="20"/>
                <w:lang w:val="en-US" w:eastAsia="es-MX"/>
              </w:rPr>
            </w:pPr>
          </w:p>
        </w:tc>
        <w:tc>
          <w:tcPr>
            <w:tcW w:w="1276" w:type="dxa"/>
          </w:tcPr>
          <w:p w14:paraId="0776B66E" w14:textId="77777777" w:rsidR="00E218BA" w:rsidRPr="00136DFE" w:rsidRDefault="00E218BA" w:rsidP="00366C8A">
            <w:pPr>
              <w:spacing w:line="360" w:lineRule="auto"/>
              <w:rPr>
                <w:rFonts w:ascii="Arial" w:eastAsia="Times New Roman" w:hAnsi="Arial" w:cs="Arial"/>
                <w:sz w:val="20"/>
                <w:szCs w:val="20"/>
                <w:lang w:val="en-US" w:eastAsia="es-MX"/>
              </w:rPr>
            </w:pPr>
          </w:p>
        </w:tc>
      </w:tr>
    </w:tbl>
    <w:p w14:paraId="1469F1AE" w14:textId="77777777" w:rsidR="00E218BA" w:rsidRPr="00136DFE" w:rsidRDefault="00E218BA" w:rsidP="00E218BA">
      <w:pPr>
        <w:spacing w:line="480" w:lineRule="auto"/>
        <w:jc w:val="both"/>
        <w:rPr>
          <w:rFonts w:ascii="Arial" w:eastAsia="Times New Roman" w:hAnsi="Arial" w:cs="Arial"/>
          <w:sz w:val="20"/>
          <w:szCs w:val="20"/>
          <w:lang w:val="en-US" w:eastAsia="es-MX"/>
        </w:rPr>
      </w:pPr>
    </w:p>
    <w:p w14:paraId="3F696A77" w14:textId="77777777" w:rsidR="00E218BA" w:rsidRPr="00136DFE" w:rsidRDefault="00E218BA" w:rsidP="00E218BA">
      <w:pPr>
        <w:spacing w:line="480" w:lineRule="auto"/>
        <w:jc w:val="both"/>
        <w:rPr>
          <w:rFonts w:ascii="Arial" w:eastAsia="Times New Roman" w:hAnsi="Arial" w:cs="Arial"/>
          <w:sz w:val="20"/>
          <w:szCs w:val="20"/>
          <w:lang w:val="en-US" w:eastAsia="es-MX"/>
        </w:rPr>
      </w:pPr>
      <w:r w:rsidRPr="00136DFE">
        <w:rPr>
          <w:rFonts w:ascii="Arial" w:eastAsia="Times New Roman" w:hAnsi="Arial" w:cs="Arial"/>
          <w:sz w:val="20"/>
          <w:szCs w:val="20"/>
          <w:lang w:val="en-US" w:eastAsia="es-MX"/>
        </w:rPr>
        <w:t xml:space="preserve">The values ​​are means ± standard error (n = 9) and the differences between means were compared with Fisher's Minimum Significant Difference test (LSD, P = 0.05). Significance levels are represented by NS (not significant) P&gt; 0.05; * P &lt;0.05; ** P &lt;0.01 and *** P &lt;0.001 with respect to the control. </w:t>
      </w:r>
      <w:proofErr w:type="gramStart"/>
      <w:r w:rsidRPr="00136DFE">
        <w:rPr>
          <w:rFonts w:ascii="Arial" w:eastAsia="Times New Roman" w:hAnsi="Arial" w:cs="Arial"/>
          <w:sz w:val="20"/>
          <w:szCs w:val="20"/>
          <w:lang w:val="en-US" w:eastAsia="es-MX"/>
        </w:rPr>
        <w:t>Rut.=</w:t>
      </w:r>
      <w:proofErr w:type="gramEnd"/>
      <w:r w:rsidRPr="00136DFE">
        <w:rPr>
          <w:rFonts w:ascii="Arial" w:eastAsia="Times New Roman" w:hAnsi="Arial" w:cs="Arial"/>
          <w:sz w:val="20"/>
          <w:szCs w:val="20"/>
          <w:lang w:val="en-US" w:eastAsia="es-MX"/>
        </w:rPr>
        <w:t>rutinoside</w:t>
      </w:r>
    </w:p>
    <w:p w14:paraId="0C082186" w14:textId="77777777" w:rsidR="00B210A9" w:rsidRPr="00136DFE" w:rsidRDefault="00B210A9" w:rsidP="00D6692B">
      <w:pPr>
        <w:tabs>
          <w:tab w:val="left" w:pos="284"/>
        </w:tabs>
        <w:spacing w:line="480" w:lineRule="auto"/>
        <w:jc w:val="both"/>
        <w:rPr>
          <w:rFonts w:ascii="Arial" w:hAnsi="Arial" w:cs="Arial"/>
          <w:sz w:val="24"/>
          <w:szCs w:val="24"/>
          <w:lang w:val="en-US"/>
        </w:rPr>
        <w:sectPr w:rsidR="00B210A9" w:rsidRPr="00136DFE" w:rsidSect="00B210A9">
          <w:pgSz w:w="15840" w:h="12240" w:orient="landscape"/>
          <w:pgMar w:top="1701" w:right="1417" w:bottom="1701" w:left="1417" w:header="708" w:footer="708" w:gutter="0"/>
          <w:lnNumType w:countBy="1" w:restart="continuous"/>
          <w:cols w:space="708"/>
          <w:docGrid w:linePitch="360"/>
        </w:sectPr>
      </w:pPr>
    </w:p>
    <w:p w14:paraId="1D24DF16" w14:textId="70266546" w:rsidR="00E218BA" w:rsidRPr="00136DFE" w:rsidRDefault="00E218BA" w:rsidP="00D6692B">
      <w:pPr>
        <w:tabs>
          <w:tab w:val="left" w:pos="284"/>
        </w:tabs>
        <w:spacing w:line="480" w:lineRule="auto"/>
        <w:jc w:val="both"/>
        <w:rPr>
          <w:rFonts w:ascii="Arial" w:hAnsi="Arial" w:cs="Arial"/>
          <w:sz w:val="24"/>
          <w:szCs w:val="24"/>
          <w:lang w:val="en-US"/>
        </w:rPr>
      </w:pPr>
    </w:p>
    <w:p w14:paraId="61A27EF1" w14:textId="09B7E925" w:rsidR="00197EAB" w:rsidRPr="00236274" w:rsidRDefault="002C5F6A" w:rsidP="00D6692B">
      <w:pPr>
        <w:tabs>
          <w:tab w:val="left" w:pos="284"/>
        </w:tabs>
        <w:autoSpaceDE w:val="0"/>
        <w:autoSpaceDN w:val="0"/>
        <w:adjustRightInd w:val="0"/>
        <w:spacing w:after="0" w:line="480" w:lineRule="auto"/>
        <w:jc w:val="both"/>
        <w:rPr>
          <w:rFonts w:ascii="Arial" w:eastAsia="Times New Roman" w:hAnsi="Arial" w:cs="Arial"/>
          <w:sz w:val="24"/>
          <w:szCs w:val="24"/>
          <w:lang w:val="en-US" w:eastAsia="es-MX"/>
        </w:rPr>
      </w:pPr>
      <w:r w:rsidRPr="00136DFE">
        <w:rPr>
          <w:rFonts w:ascii="Arial" w:hAnsi="Arial" w:cs="Arial"/>
          <w:sz w:val="24"/>
          <w:szCs w:val="24"/>
          <w:lang w:val="en-US"/>
        </w:rPr>
        <w:t>Table</w:t>
      </w:r>
      <w:r w:rsidR="00DF27F1" w:rsidRPr="00136DFE">
        <w:rPr>
          <w:rFonts w:ascii="Arial" w:hAnsi="Arial" w:cs="Arial"/>
          <w:sz w:val="24"/>
          <w:szCs w:val="24"/>
          <w:lang w:val="en-US"/>
        </w:rPr>
        <w:t xml:space="preserve"> </w:t>
      </w:r>
      <w:r w:rsidR="009250C1" w:rsidRPr="00136DFE">
        <w:rPr>
          <w:rFonts w:ascii="Arial" w:hAnsi="Arial" w:cs="Arial"/>
          <w:sz w:val="24"/>
          <w:szCs w:val="24"/>
          <w:lang w:val="en-US"/>
        </w:rPr>
        <w:t>3</w:t>
      </w:r>
      <w:r w:rsidR="00DF27F1" w:rsidRPr="00136DFE">
        <w:rPr>
          <w:rFonts w:ascii="Arial" w:hAnsi="Arial" w:cs="Arial"/>
          <w:sz w:val="24"/>
          <w:szCs w:val="24"/>
          <w:lang w:val="en-US"/>
        </w:rPr>
        <w:t xml:space="preserve"> </w:t>
      </w:r>
      <w:r w:rsidRPr="00136DFE">
        <w:rPr>
          <w:rFonts w:ascii="Arial" w:hAnsi="Arial" w:cs="Arial"/>
          <w:sz w:val="24"/>
          <w:szCs w:val="24"/>
          <w:lang w:val="en-US"/>
        </w:rPr>
        <w:t>shows</w:t>
      </w:r>
      <w:r w:rsidR="00DF27F1" w:rsidRPr="00136DFE">
        <w:rPr>
          <w:rFonts w:ascii="Arial" w:hAnsi="Arial" w:cs="Arial"/>
          <w:sz w:val="24"/>
          <w:szCs w:val="24"/>
          <w:lang w:val="en-US"/>
        </w:rPr>
        <w:t xml:space="preserve"> </w:t>
      </w:r>
      <w:r w:rsidR="00C20E04" w:rsidRPr="00136DFE">
        <w:rPr>
          <w:rFonts w:ascii="Arial" w:hAnsi="Arial" w:cs="Arial"/>
          <w:sz w:val="24"/>
          <w:szCs w:val="24"/>
          <w:lang w:val="en-US"/>
        </w:rPr>
        <w:t>the</w:t>
      </w:r>
      <w:r w:rsidR="00DF27F1" w:rsidRPr="00136DFE">
        <w:rPr>
          <w:rFonts w:ascii="Arial" w:hAnsi="Arial" w:cs="Arial"/>
          <w:sz w:val="24"/>
          <w:szCs w:val="24"/>
          <w:lang w:val="en-US"/>
        </w:rPr>
        <w:t xml:space="preserve"> </w:t>
      </w:r>
      <w:r w:rsidR="00C20E04" w:rsidRPr="00136DFE">
        <w:rPr>
          <w:rFonts w:ascii="Arial" w:hAnsi="Arial" w:cs="Arial"/>
          <w:sz w:val="24"/>
          <w:szCs w:val="24"/>
          <w:lang w:val="en-US"/>
        </w:rPr>
        <w:t>phenolic</w:t>
      </w:r>
      <w:r w:rsidR="00DF27F1" w:rsidRPr="00136DFE">
        <w:rPr>
          <w:rFonts w:ascii="Arial" w:hAnsi="Arial" w:cs="Arial"/>
          <w:sz w:val="24"/>
          <w:szCs w:val="24"/>
          <w:lang w:val="en-US"/>
        </w:rPr>
        <w:t xml:space="preserve"> </w:t>
      </w:r>
      <w:r w:rsidR="00C20E04" w:rsidRPr="00136DFE">
        <w:rPr>
          <w:rFonts w:ascii="Arial" w:hAnsi="Arial" w:cs="Arial"/>
          <w:sz w:val="24"/>
          <w:szCs w:val="24"/>
          <w:lang w:val="en-US"/>
        </w:rPr>
        <w:t>compou</w:t>
      </w:r>
      <w:r w:rsidR="00C20E04" w:rsidRPr="00136DFE">
        <w:rPr>
          <w:rFonts w:ascii="Arial" w:eastAsia="Times New Roman" w:hAnsi="Arial" w:cs="Arial"/>
          <w:sz w:val="24"/>
          <w:szCs w:val="24"/>
          <w:lang w:val="en-US" w:eastAsia="es-MX"/>
        </w:rPr>
        <w:t>nds</w:t>
      </w:r>
      <w:r w:rsidR="00DF27F1" w:rsidRPr="00136DFE">
        <w:rPr>
          <w:rFonts w:ascii="Arial" w:eastAsia="Times New Roman" w:hAnsi="Arial" w:cs="Arial"/>
          <w:sz w:val="24"/>
          <w:szCs w:val="24"/>
          <w:lang w:val="en-US" w:eastAsia="es-MX"/>
        </w:rPr>
        <w:t xml:space="preserve"> </w:t>
      </w:r>
      <w:r w:rsidR="00C20E04" w:rsidRPr="00136DFE">
        <w:rPr>
          <w:rFonts w:ascii="Arial" w:eastAsia="Times New Roman" w:hAnsi="Arial" w:cs="Arial"/>
          <w:sz w:val="24"/>
          <w:szCs w:val="24"/>
          <w:lang w:val="en-US" w:eastAsia="es-MX"/>
        </w:rPr>
        <w:t>present</w:t>
      </w:r>
      <w:r w:rsidR="00DF27F1" w:rsidRPr="00136DFE">
        <w:rPr>
          <w:rFonts w:ascii="Arial" w:eastAsia="Times New Roman" w:hAnsi="Arial" w:cs="Arial"/>
          <w:sz w:val="24"/>
          <w:szCs w:val="24"/>
          <w:lang w:val="en-US" w:eastAsia="es-MX"/>
        </w:rPr>
        <w:t xml:space="preserve"> </w:t>
      </w:r>
      <w:r w:rsidR="00C20E04" w:rsidRPr="00136DFE">
        <w:rPr>
          <w:rFonts w:ascii="Arial" w:eastAsia="Times New Roman" w:hAnsi="Arial" w:cs="Arial"/>
          <w:sz w:val="24"/>
          <w:szCs w:val="24"/>
          <w:lang w:val="en-US" w:eastAsia="es-MX"/>
        </w:rPr>
        <w:t>in</w:t>
      </w:r>
      <w:r w:rsidR="00DF27F1" w:rsidRPr="00136DFE">
        <w:rPr>
          <w:rFonts w:ascii="Arial" w:eastAsia="Times New Roman" w:hAnsi="Arial" w:cs="Arial"/>
          <w:sz w:val="24"/>
          <w:szCs w:val="24"/>
          <w:lang w:val="en-US" w:eastAsia="es-MX"/>
        </w:rPr>
        <w:t xml:space="preserve"> </w:t>
      </w:r>
      <w:r w:rsidRPr="00136DFE">
        <w:rPr>
          <w:rFonts w:ascii="Arial" w:eastAsia="Times New Roman" w:hAnsi="Arial" w:cs="Arial"/>
          <w:sz w:val="24"/>
          <w:szCs w:val="24"/>
          <w:lang w:val="en-US" w:eastAsia="es-MX"/>
        </w:rPr>
        <w:t>asparagus</w:t>
      </w:r>
      <w:r w:rsidR="00DF27F1" w:rsidRPr="00136DFE">
        <w:rPr>
          <w:rFonts w:ascii="Arial" w:eastAsia="Times New Roman" w:hAnsi="Arial" w:cs="Arial"/>
          <w:sz w:val="24"/>
          <w:szCs w:val="24"/>
          <w:lang w:val="en-US" w:eastAsia="es-MX"/>
        </w:rPr>
        <w:t xml:space="preserve"> </w:t>
      </w:r>
      <w:r w:rsidRPr="00136DFE">
        <w:rPr>
          <w:rFonts w:ascii="Arial" w:hAnsi="Arial" w:cs="Arial"/>
          <w:sz w:val="24"/>
          <w:szCs w:val="24"/>
          <w:lang w:val="en-US"/>
        </w:rPr>
        <w:t>rhizomes</w:t>
      </w:r>
      <w:r w:rsidR="00DF27F1" w:rsidRPr="00136DFE">
        <w:rPr>
          <w:rFonts w:ascii="Arial" w:hAnsi="Arial" w:cs="Arial"/>
          <w:sz w:val="24"/>
          <w:szCs w:val="24"/>
          <w:lang w:val="en-US"/>
        </w:rPr>
        <w:t xml:space="preserve"> </w:t>
      </w:r>
      <w:r w:rsidR="00930CDC" w:rsidRPr="00136DFE">
        <w:rPr>
          <w:rFonts w:ascii="Arial" w:eastAsia="Times New Roman" w:hAnsi="Arial" w:cs="Arial"/>
          <w:sz w:val="24"/>
          <w:szCs w:val="24"/>
          <w:lang w:val="en-US" w:eastAsia="es-MX"/>
        </w:rPr>
        <w:t>and</w:t>
      </w:r>
      <w:r w:rsidR="002D0E19" w:rsidRPr="00136DFE">
        <w:rPr>
          <w:rFonts w:ascii="Arial" w:eastAsia="Times New Roman" w:hAnsi="Arial" w:cs="Arial"/>
          <w:sz w:val="24"/>
          <w:szCs w:val="24"/>
          <w:lang w:val="en-US" w:eastAsia="es-MX"/>
        </w:rPr>
        <w:t xml:space="preserve"> </w:t>
      </w:r>
      <w:r w:rsidR="00432D21" w:rsidRPr="00136DFE">
        <w:rPr>
          <w:rFonts w:ascii="Arial" w:eastAsia="Times New Roman" w:hAnsi="Arial" w:cs="Arial"/>
          <w:sz w:val="24"/>
          <w:szCs w:val="24"/>
          <w:lang w:val="en-US" w:eastAsia="es-MX"/>
        </w:rPr>
        <w:t xml:space="preserve">caffeoyl- and caffeic- derivatives presented </w:t>
      </w:r>
      <w:r w:rsidRPr="00136DFE">
        <w:rPr>
          <w:rFonts w:ascii="Arial" w:eastAsia="Times New Roman" w:hAnsi="Arial" w:cs="Arial"/>
          <w:sz w:val="24"/>
          <w:szCs w:val="24"/>
          <w:lang w:val="en-US" w:eastAsia="es-MX"/>
        </w:rPr>
        <w:t xml:space="preserve">significant differences </w:t>
      </w:r>
      <w:r w:rsidR="006C13FF">
        <w:rPr>
          <w:rFonts w:ascii="Arial" w:eastAsia="Times New Roman" w:hAnsi="Arial" w:cs="Arial"/>
          <w:sz w:val="24"/>
          <w:szCs w:val="24"/>
          <w:lang w:val="en-US" w:eastAsia="es-MX"/>
        </w:rPr>
        <w:t>between</w:t>
      </w:r>
      <w:r w:rsidR="00C20E04" w:rsidRPr="00136DFE">
        <w:rPr>
          <w:rFonts w:ascii="Arial" w:eastAsia="Times New Roman" w:hAnsi="Arial" w:cs="Arial"/>
          <w:sz w:val="24"/>
          <w:szCs w:val="24"/>
          <w:lang w:val="en-US" w:eastAsia="es-MX"/>
        </w:rPr>
        <w:t xml:space="preserve"> </w:t>
      </w:r>
      <w:r w:rsidRPr="00136DFE">
        <w:rPr>
          <w:rFonts w:ascii="Arial" w:eastAsia="Times New Roman" w:hAnsi="Arial" w:cs="Arial"/>
          <w:sz w:val="24"/>
          <w:szCs w:val="24"/>
          <w:lang w:val="en-US" w:eastAsia="es-MX"/>
        </w:rPr>
        <w:t>plot</w:t>
      </w:r>
      <w:r w:rsidR="00C20E04" w:rsidRPr="00136DFE">
        <w:rPr>
          <w:rFonts w:ascii="Arial" w:eastAsia="Times New Roman" w:hAnsi="Arial" w:cs="Arial"/>
          <w:sz w:val="24"/>
          <w:szCs w:val="24"/>
          <w:lang w:val="en-US" w:eastAsia="es-MX"/>
        </w:rPr>
        <w:t>s</w:t>
      </w:r>
      <w:r w:rsidRPr="00136DFE">
        <w:rPr>
          <w:rFonts w:ascii="Arial" w:eastAsia="Times New Roman" w:hAnsi="Arial" w:cs="Arial"/>
          <w:sz w:val="24"/>
          <w:szCs w:val="24"/>
          <w:lang w:val="en-US" w:eastAsia="es-MX"/>
        </w:rPr>
        <w:t xml:space="preserve">. No flavonoids were detected in </w:t>
      </w:r>
      <w:r w:rsidR="009E399F" w:rsidRPr="00136DFE">
        <w:rPr>
          <w:rFonts w:ascii="Arial" w:hAnsi="Arial" w:cs="Arial"/>
          <w:sz w:val="24"/>
          <w:szCs w:val="24"/>
          <w:lang w:val="en-US"/>
        </w:rPr>
        <w:t>rhizomes</w:t>
      </w:r>
      <w:r w:rsidR="00930CDC" w:rsidRPr="00136DFE">
        <w:rPr>
          <w:rFonts w:ascii="Arial" w:eastAsia="Times New Roman" w:hAnsi="Arial" w:cs="Arial"/>
          <w:sz w:val="24"/>
          <w:szCs w:val="24"/>
          <w:lang w:val="en-US" w:eastAsia="es-MX"/>
        </w:rPr>
        <w:t xml:space="preserve"> and</w:t>
      </w:r>
      <w:r w:rsidR="002D0E19" w:rsidRPr="00136DFE">
        <w:rPr>
          <w:rFonts w:ascii="Arial" w:eastAsia="Times New Roman" w:hAnsi="Arial" w:cs="Arial"/>
          <w:sz w:val="24"/>
          <w:szCs w:val="24"/>
          <w:lang w:val="en-US" w:eastAsia="es-MX"/>
        </w:rPr>
        <w:t xml:space="preserve"> </w:t>
      </w:r>
      <w:r w:rsidRPr="00136DFE">
        <w:rPr>
          <w:rFonts w:ascii="Arial" w:eastAsia="Times New Roman" w:hAnsi="Arial" w:cs="Arial"/>
          <w:sz w:val="24"/>
          <w:szCs w:val="24"/>
          <w:lang w:val="en-US" w:eastAsia="es-MX"/>
        </w:rPr>
        <w:t>these results</w:t>
      </w:r>
      <w:r w:rsidR="00C20E04" w:rsidRPr="00136DFE">
        <w:rPr>
          <w:rFonts w:ascii="Arial" w:eastAsia="Times New Roman" w:hAnsi="Arial" w:cs="Arial"/>
          <w:sz w:val="24"/>
          <w:szCs w:val="24"/>
          <w:lang w:val="en-US" w:eastAsia="es-MX"/>
        </w:rPr>
        <w:t xml:space="preserve"> </w:t>
      </w:r>
      <w:r w:rsidR="00025273" w:rsidRPr="00136DFE">
        <w:rPr>
          <w:rFonts w:ascii="Arial" w:eastAsia="Times New Roman" w:hAnsi="Arial" w:cs="Arial"/>
          <w:sz w:val="24"/>
          <w:szCs w:val="24"/>
          <w:lang w:val="en-US" w:eastAsia="es-MX"/>
        </w:rPr>
        <w:t>were</w:t>
      </w:r>
      <w:r w:rsidR="00C20E04" w:rsidRPr="00136DFE">
        <w:rPr>
          <w:rFonts w:ascii="Arial" w:eastAsia="Times New Roman" w:hAnsi="Arial" w:cs="Arial"/>
          <w:sz w:val="24"/>
          <w:szCs w:val="24"/>
          <w:lang w:val="en-US" w:eastAsia="es-MX"/>
        </w:rPr>
        <w:t xml:space="preserve"> also found by </w:t>
      </w:r>
      <w:r w:rsidRPr="00136DFE">
        <w:rPr>
          <w:rFonts w:ascii="Arial" w:eastAsia="Times New Roman" w:hAnsi="Arial" w:cs="Arial"/>
          <w:sz w:val="24"/>
          <w:szCs w:val="24"/>
          <w:lang w:val="en-US" w:eastAsia="es-MX"/>
        </w:rPr>
        <w:t>Symes </w:t>
      </w:r>
      <w:r w:rsidRPr="00136DFE">
        <w:rPr>
          <w:rFonts w:ascii="Arial" w:eastAsia="Times New Roman" w:hAnsi="Arial" w:cs="Arial"/>
          <w:iCs/>
          <w:sz w:val="24"/>
          <w:szCs w:val="24"/>
          <w:shd w:val="clear" w:color="auto" w:fill="FFFFFF"/>
          <w:lang w:val="en-US" w:eastAsia="es-MX"/>
        </w:rPr>
        <w:t>et</w:t>
      </w:r>
      <w:r w:rsidR="00815EA4" w:rsidRPr="00136DFE">
        <w:rPr>
          <w:rFonts w:ascii="Arial" w:eastAsia="Times New Roman" w:hAnsi="Arial" w:cs="Arial"/>
          <w:iCs/>
          <w:sz w:val="24"/>
          <w:szCs w:val="24"/>
          <w:shd w:val="clear" w:color="auto" w:fill="FFFFFF"/>
          <w:lang w:val="en-US" w:eastAsia="es-MX"/>
        </w:rPr>
        <w:t xml:space="preserve"> </w:t>
      </w:r>
      <w:r w:rsidRPr="00136DFE">
        <w:rPr>
          <w:rFonts w:ascii="Arial" w:eastAsia="Times New Roman" w:hAnsi="Arial" w:cs="Arial"/>
          <w:iCs/>
          <w:sz w:val="24"/>
          <w:szCs w:val="24"/>
          <w:shd w:val="clear" w:color="auto" w:fill="FFFFFF"/>
          <w:lang w:val="en-US" w:eastAsia="es-MX"/>
        </w:rPr>
        <w:t>al</w:t>
      </w:r>
      <w:r w:rsidRPr="00136DFE">
        <w:rPr>
          <w:rFonts w:ascii="Arial" w:eastAsia="Times New Roman" w:hAnsi="Arial" w:cs="Arial"/>
          <w:sz w:val="24"/>
          <w:szCs w:val="24"/>
          <w:shd w:val="clear" w:color="auto" w:fill="FFFFFF"/>
          <w:lang w:val="en-US" w:eastAsia="es-MX"/>
        </w:rPr>
        <w:t>.</w:t>
      </w:r>
      <w:r w:rsidR="009E585F" w:rsidRPr="00136DFE">
        <w:rPr>
          <w:rFonts w:ascii="Arial" w:eastAsia="Times New Roman" w:hAnsi="Arial" w:cs="Arial"/>
          <w:sz w:val="24"/>
          <w:szCs w:val="24"/>
          <w:shd w:val="clear" w:color="auto" w:fill="FFFFFF"/>
          <w:lang w:val="en-US" w:eastAsia="es-MX"/>
        </w:rPr>
        <w:t xml:space="preserve"> (2018)</w:t>
      </w:r>
      <w:r w:rsidR="00C20E04" w:rsidRPr="00136DFE">
        <w:rPr>
          <w:rFonts w:ascii="Arial" w:eastAsia="Times New Roman" w:hAnsi="Arial" w:cs="Arial"/>
          <w:sz w:val="24"/>
          <w:szCs w:val="24"/>
          <w:shd w:val="clear" w:color="auto" w:fill="FFFFFF"/>
          <w:lang w:val="en-US" w:eastAsia="es-MX"/>
        </w:rPr>
        <w:t xml:space="preserve"> where </w:t>
      </w:r>
      <w:r w:rsidRPr="00136DFE">
        <w:rPr>
          <w:rFonts w:ascii="Arial" w:eastAsia="Times New Roman" w:hAnsi="Arial" w:cs="Arial"/>
          <w:sz w:val="24"/>
          <w:szCs w:val="24"/>
          <w:shd w:val="clear" w:color="auto" w:fill="FFFFFF"/>
          <w:lang w:val="en-US" w:eastAsia="es-MX"/>
        </w:rPr>
        <w:t xml:space="preserve">the presence of flavonoids, especially rutin, was not detected in different asparagus </w:t>
      </w:r>
      <w:r w:rsidRPr="00136DFE">
        <w:rPr>
          <w:rFonts w:ascii="Arial" w:hAnsi="Arial" w:cs="Arial"/>
          <w:sz w:val="24"/>
          <w:szCs w:val="24"/>
          <w:lang w:val="en-US"/>
        </w:rPr>
        <w:t>rhizome</w:t>
      </w:r>
      <w:r w:rsidRPr="00136DFE">
        <w:rPr>
          <w:rFonts w:ascii="Arial" w:eastAsia="Times New Roman" w:hAnsi="Arial" w:cs="Arial"/>
          <w:sz w:val="24"/>
          <w:szCs w:val="24"/>
          <w:shd w:val="clear" w:color="auto" w:fill="FFFFFF"/>
          <w:lang w:val="en-US" w:eastAsia="es-MX"/>
        </w:rPr>
        <w:t xml:space="preserve"> extracts.</w:t>
      </w:r>
      <w:r w:rsidRPr="00136DFE">
        <w:rPr>
          <w:rFonts w:ascii="Arial" w:eastAsia="Times New Roman" w:hAnsi="Arial" w:cs="Arial"/>
          <w:sz w:val="24"/>
          <w:szCs w:val="24"/>
          <w:lang w:val="en-US" w:eastAsia="es-MX"/>
        </w:rPr>
        <w:t> </w:t>
      </w:r>
      <w:r w:rsidRPr="00136DFE">
        <w:rPr>
          <w:rFonts w:ascii="Arial" w:eastAsia="Times New Roman" w:hAnsi="Arial" w:cs="Arial"/>
          <w:sz w:val="24"/>
          <w:szCs w:val="24"/>
          <w:shd w:val="clear" w:color="auto" w:fill="FFFFFF"/>
          <w:lang w:val="en-US" w:eastAsia="es-MX"/>
        </w:rPr>
        <w:t>This could be due to the</w:t>
      </w:r>
      <w:r w:rsidRPr="00136DFE">
        <w:rPr>
          <w:rFonts w:ascii="Arial" w:eastAsia="Times New Roman" w:hAnsi="Arial" w:cs="Arial"/>
          <w:sz w:val="24"/>
          <w:szCs w:val="24"/>
          <w:lang w:val="en-US" w:eastAsia="es-MX"/>
        </w:rPr>
        <w:t xml:space="preserve"> conditions of sample preparation, </w:t>
      </w:r>
      <w:r w:rsidR="00C20E04" w:rsidRPr="00136DFE">
        <w:rPr>
          <w:rFonts w:ascii="Arial" w:eastAsia="Times New Roman" w:hAnsi="Arial" w:cs="Arial"/>
          <w:sz w:val="24"/>
          <w:szCs w:val="24"/>
          <w:lang w:val="en-US" w:eastAsia="es-MX"/>
        </w:rPr>
        <w:t xml:space="preserve">by </w:t>
      </w:r>
      <w:r w:rsidR="000E5EA2">
        <w:rPr>
          <w:rFonts w:ascii="Arial" w:eastAsia="Times New Roman" w:hAnsi="Arial" w:cs="Arial"/>
          <w:sz w:val="24"/>
          <w:szCs w:val="24"/>
          <w:lang w:val="en-US" w:eastAsia="es-MX"/>
        </w:rPr>
        <w:t xml:space="preserve">the </w:t>
      </w:r>
      <w:r w:rsidR="00C20E04" w:rsidRPr="00136DFE">
        <w:rPr>
          <w:rFonts w:ascii="Arial" w:eastAsia="Times New Roman" w:hAnsi="Arial" w:cs="Arial"/>
          <w:sz w:val="24"/>
          <w:szCs w:val="24"/>
          <w:lang w:val="en-US" w:eastAsia="es-MX"/>
        </w:rPr>
        <w:t xml:space="preserve">degradation of the rutin </w:t>
      </w:r>
      <w:r w:rsidRPr="00136DFE">
        <w:rPr>
          <w:rFonts w:ascii="Arial" w:eastAsia="Times New Roman" w:hAnsi="Arial" w:cs="Arial"/>
          <w:sz w:val="24"/>
          <w:szCs w:val="24"/>
          <w:lang w:val="en-US" w:eastAsia="es-MX"/>
        </w:rPr>
        <w:t xml:space="preserve">when </w:t>
      </w:r>
      <w:r w:rsidR="00C20E04" w:rsidRPr="00136DFE">
        <w:rPr>
          <w:rFonts w:ascii="Arial" w:eastAsia="Times New Roman" w:hAnsi="Arial" w:cs="Arial"/>
          <w:sz w:val="24"/>
          <w:szCs w:val="24"/>
          <w:lang w:val="en-US" w:eastAsia="es-MX"/>
        </w:rPr>
        <w:t xml:space="preserve">cutting the </w:t>
      </w:r>
      <w:r w:rsidRPr="00136DFE">
        <w:rPr>
          <w:rFonts w:ascii="Arial" w:eastAsia="Times New Roman" w:hAnsi="Arial" w:cs="Arial"/>
          <w:sz w:val="24"/>
          <w:szCs w:val="24"/>
          <w:lang w:val="en-US" w:eastAsia="es-MX"/>
        </w:rPr>
        <w:t>shoots.</w:t>
      </w:r>
      <w:r w:rsidR="002D0E19" w:rsidRPr="00136DFE">
        <w:rPr>
          <w:rFonts w:ascii="Arial" w:eastAsia="Times New Roman" w:hAnsi="Arial" w:cs="Arial"/>
          <w:sz w:val="24"/>
          <w:szCs w:val="24"/>
          <w:lang w:val="en-US" w:eastAsia="es-MX"/>
        </w:rPr>
        <w:t xml:space="preserve"> Regarding c</w:t>
      </w:r>
      <w:r w:rsidRPr="00136DFE">
        <w:rPr>
          <w:rFonts w:ascii="Arial" w:eastAsia="Times New Roman" w:hAnsi="Arial" w:cs="Arial"/>
          <w:sz w:val="24"/>
          <w:szCs w:val="24"/>
          <w:lang w:val="en-US" w:eastAsia="es-MX"/>
        </w:rPr>
        <w:t>affeic acid</w:t>
      </w:r>
      <w:r w:rsidR="002D0E19" w:rsidRPr="00136DFE">
        <w:rPr>
          <w:rFonts w:ascii="Arial" w:eastAsia="Times New Roman" w:hAnsi="Arial" w:cs="Arial"/>
          <w:sz w:val="24"/>
          <w:szCs w:val="24"/>
          <w:lang w:val="en-US" w:eastAsia="es-MX"/>
        </w:rPr>
        <w:t>, it</w:t>
      </w:r>
      <w:r w:rsidRPr="00136DFE">
        <w:rPr>
          <w:rFonts w:ascii="Arial" w:eastAsia="Times New Roman" w:hAnsi="Arial" w:cs="Arial"/>
          <w:sz w:val="24"/>
          <w:szCs w:val="24"/>
          <w:lang w:val="en-US" w:eastAsia="es-MX"/>
        </w:rPr>
        <w:t xml:space="preserve"> is a </w:t>
      </w:r>
      <w:proofErr w:type="spellStart"/>
      <w:r w:rsidRPr="00136DFE">
        <w:rPr>
          <w:rFonts w:ascii="Arial" w:eastAsia="Times New Roman" w:hAnsi="Arial" w:cs="Arial"/>
          <w:sz w:val="24"/>
          <w:szCs w:val="24"/>
          <w:lang w:val="en-US" w:eastAsia="es-MX"/>
        </w:rPr>
        <w:t>hydrocinnamic</w:t>
      </w:r>
      <w:proofErr w:type="spellEnd"/>
      <w:r w:rsidRPr="00136DFE">
        <w:rPr>
          <w:rFonts w:ascii="Arial" w:eastAsia="Times New Roman" w:hAnsi="Arial" w:cs="Arial"/>
          <w:sz w:val="24"/>
          <w:szCs w:val="24"/>
          <w:lang w:val="en-US" w:eastAsia="es-MX"/>
        </w:rPr>
        <w:t xml:space="preserve"> acid </w:t>
      </w:r>
      <w:r w:rsidR="002D0E19" w:rsidRPr="00136DFE">
        <w:rPr>
          <w:rFonts w:ascii="Arial" w:eastAsia="Times New Roman" w:hAnsi="Arial" w:cs="Arial"/>
          <w:sz w:val="24"/>
          <w:szCs w:val="24"/>
          <w:lang w:val="en-US" w:eastAsia="es-MX"/>
        </w:rPr>
        <w:t>that</w:t>
      </w:r>
      <w:r w:rsidRPr="00136DFE">
        <w:rPr>
          <w:rFonts w:ascii="Arial" w:eastAsia="Times New Roman" w:hAnsi="Arial" w:cs="Arial"/>
          <w:sz w:val="24"/>
          <w:szCs w:val="24"/>
          <w:lang w:val="en-US" w:eastAsia="es-MX"/>
        </w:rPr>
        <w:t xml:space="preserve"> contribu</w:t>
      </w:r>
      <w:r w:rsidR="009E399F" w:rsidRPr="00136DFE">
        <w:rPr>
          <w:rFonts w:ascii="Arial" w:eastAsia="Times New Roman" w:hAnsi="Arial" w:cs="Arial"/>
          <w:sz w:val="24"/>
          <w:szCs w:val="24"/>
          <w:lang w:val="en-US" w:eastAsia="es-MX"/>
        </w:rPr>
        <w:t xml:space="preserve">tes to autotoxicity in </w:t>
      </w:r>
      <w:r w:rsidR="00930CDC" w:rsidRPr="00136DFE">
        <w:rPr>
          <w:rFonts w:ascii="Arial" w:eastAsia="Times New Roman" w:hAnsi="Arial" w:cs="Arial"/>
          <w:sz w:val="24"/>
          <w:szCs w:val="24"/>
          <w:lang w:val="en-US" w:eastAsia="es-MX"/>
        </w:rPr>
        <w:t xml:space="preserve">asparagus </w:t>
      </w:r>
      <w:r w:rsidR="009E399F" w:rsidRPr="00136DFE">
        <w:rPr>
          <w:rFonts w:ascii="Arial" w:hAnsi="Arial" w:cs="Arial"/>
          <w:sz w:val="24"/>
          <w:szCs w:val="24"/>
          <w:lang w:val="en-US"/>
        </w:rPr>
        <w:t>rhizomes</w:t>
      </w:r>
      <w:r w:rsidR="009E585F" w:rsidRPr="00136DFE">
        <w:rPr>
          <w:rFonts w:ascii="Arial" w:eastAsia="Times New Roman" w:hAnsi="Arial" w:cs="Arial"/>
          <w:color w:val="000000"/>
          <w:sz w:val="24"/>
          <w:szCs w:val="24"/>
          <w:lang w:val="en-US" w:eastAsia="es-MX"/>
        </w:rPr>
        <w:t xml:space="preserve"> (Symes </w:t>
      </w:r>
      <w:r w:rsidR="009E585F" w:rsidRPr="00136DFE">
        <w:rPr>
          <w:rFonts w:ascii="Arial" w:eastAsia="Times New Roman" w:hAnsi="Arial" w:cs="Arial"/>
          <w:iCs/>
          <w:color w:val="222222"/>
          <w:sz w:val="24"/>
          <w:szCs w:val="24"/>
          <w:shd w:val="clear" w:color="auto" w:fill="FFFFFF"/>
          <w:lang w:val="en-US" w:eastAsia="es-MX"/>
        </w:rPr>
        <w:t>et al</w:t>
      </w:r>
      <w:r w:rsidR="009E585F" w:rsidRPr="00136DFE">
        <w:rPr>
          <w:rFonts w:ascii="Arial" w:eastAsia="Times New Roman" w:hAnsi="Arial" w:cs="Arial"/>
          <w:color w:val="222222"/>
          <w:sz w:val="24"/>
          <w:szCs w:val="24"/>
          <w:shd w:val="clear" w:color="auto" w:fill="FFFFFF"/>
          <w:lang w:val="en-US" w:eastAsia="es-MX"/>
        </w:rPr>
        <w:t>., 2018).</w:t>
      </w:r>
      <w:r w:rsidR="009E585F" w:rsidRPr="00136DFE">
        <w:rPr>
          <w:rFonts w:ascii="Arial" w:eastAsia="Times New Roman" w:hAnsi="Arial" w:cs="Arial"/>
          <w:color w:val="000000"/>
          <w:sz w:val="24"/>
          <w:szCs w:val="24"/>
          <w:lang w:val="en-US" w:eastAsia="es-MX"/>
        </w:rPr>
        <w:t> </w:t>
      </w:r>
      <w:r w:rsidR="00327455" w:rsidRPr="00136DFE">
        <w:rPr>
          <w:rFonts w:ascii="Arial" w:eastAsia="Times New Roman" w:hAnsi="Arial" w:cs="Arial"/>
          <w:color w:val="000000"/>
          <w:sz w:val="24"/>
          <w:szCs w:val="24"/>
          <w:lang w:val="en-US" w:eastAsia="es-MX"/>
        </w:rPr>
        <w:t>T</w:t>
      </w:r>
      <w:r w:rsidR="00930CDC" w:rsidRPr="00136DFE">
        <w:rPr>
          <w:rFonts w:ascii="Arial" w:eastAsia="Times New Roman" w:hAnsi="Arial" w:cs="Arial"/>
          <w:sz w:val="24"/>
          <w:szCs w:val="24"/>
          <w:lang w:val="en-US" w:eastAsia="es-MX"/>
        </w:rPr>
        <w:t xml:space="preserve">he present </w:t>
      </w:r>
      <w:r w:rsidR="007F382E">
        <w:rPr>
          <w:rFonts w:ascii="Arial" w:eastAsia="Times New Roman" w:hAnsi="Arial" w:cs="Arial"/>
          <w:sz w:val="24"/>
          <w:szCs w:val="24"/>
          <w:lang w:val="en-US" w:eastAsia="es-MX"/>
        </w:rPr>
        <w:t>study</w:t>
      </w:r>
      <w:r w:rsidRPr="00136DFE">
        <w:rPr>
          <w:rFonts w:ascii="Arial" w:eastAsia="Times New Roman" w:hAnsi="Arial" w:cs="Arial"/>
          <w:sz w:val="24"/>
          <w:szCs w:val="24"/>
          <w:lang w:val="en-US" w:eastAsia="es-MX"/>
        </w:rPr>
        <w:t xml:space="preserve"> </w:t>
      </w:r>
      <w:r w:rsidR="00327455" w:rsidRPr="00136DFE">
        <w:rPr>
          <w:rFonts w:ascii="Arial" w:eastAsia="Times New Roman" w:hAnsi="Arial" w:cs="Arial"/>
          <w:sz w:val="24"/>
          <w:szCs w:val="24"/>
          <w:lang w:val="en-US" w:eastAsia="es-MX"/>
        </w:rPr>
        <w:t xml:space="preserve">results </w:t>
      </w:r>
      <w:r w:rsidRPr="00136DFE">
        <w:rPr>
          <w:rFonts w:ascii="Arial" w:eastAsia="Times New Roman" w:hAnsi="Arial" w:cs="Arial"/>
          <w:sz w:val="24"/>
          <w:szCs w:val="24"/>
          <w:lang w:val="en-US" w:eastAsia="es-MX"/>
        </w:rPr>
        <w:t>showed that caffeic acid </w:t>
      </w:r>
      <w:r w:rsidR="00930CDC" w:rsidRPr="00136DFE">
        <w:rPr>
          <w:rFonts w:ascii="Arial" w:eastAsia="Times New Roman" w:hAnsi="Arial" w:cs="Arial"/>
          <w:sz w:val="24"/>
          <w:szCs w:val="24"/>
          <w:lang w:val="en-US" w:eastAsia="es-MX"/>
        </w:rPr>
        <w:t>concentration</w:t>
      </w:r>
      <w:r w:rsidR="00C20E04" w:rsidRPr="00136DFE">
        <w:rPr>
          <w:rFonts w:ascii="Arial" w:eastAsia="Times New Roman" w:hAnsi="Arial" w:cs="Arial"/>
          <w:sz w:val="24"/>
          <w:szCs w:val="24"/>
          <w:lang w:val="en-US" w:eastAsia="es-MX"/>
        </w:rPr>
        <w:t xml:space="preserve"> in rhizomes</w:t>
      </w:r>
      <w:r w:rsidR="00930CDC" w:rsidRPr="00136DFE">
        <w:rPr>
          <w:rFonts w:ascii="Arial" w:eastAsia="Times New Roman" w:hAnsi="Arial" w:cs="Arial"/>
          <w:sz w:val="24"/>
          <w:szCs w:val="24"/>
          <w:lang w:val="en-US" w:eastAsia="es-MX"/>
        </w:rPr>
        <w:t xml:space="preserve"> </w:t>
      </w:r>
      <w:r w:rsidRPr="00136DFE">
        <w:rPr>
          <w:rFonts w:ascii="Arial" w:eastAsia="Times New Roman" w:hAnsi="Arial" w:cs="Arial"/>
          <w:sz w:val="24"/>
          <w:szCs w:val="24"/>
          <w:lang w:val="en-US" w:eastAsia="es-MX"/>
        </w:rPr>
        <w:t xml:space="preserve">in the plot with </w:t>
      </w:r>
      <w:r w:rsidR="008F5DD1" w:rsidRPr="00136DFE">
        <w:rPr>
          <w:rFonts w:ascii="Arial" w:eastAsia="Times New Roman" w:hAnsi="Arial" w:cs="Arial"/>
          <w:sz w:val="24"/>
          <w:szCs w:val="24"/>
          <w:lang w:val="en-US" w:eastAsia="es-MX"/>
        </w:rPr>
        <w:t>decline</w:t>
      </w:r>
      <w:r w:rsidRPr="00136DFE">
        <w:rPr>
          <w:rFonts w:ascii="Arial" w:eastAsia="Times New Roman" w:hAnsi="Arial" w:cs="Arial"/>
          <w:sz w:val="24"/>
          <w:szCs w:val="24"/>
          <w:lang w:val="en-US" w:eastAsia="es-MX"/>
        </w:rPr>
        <w:t xml:space="preserve"> was 1115% higher than</w:t>
      </w:r>
      <w:r w:rsidR="00930CDC" w:rsidRPr="00136DFE">
        <w:rPr>
          <w:rFonts w:ascii="Arial" w:eastAsia="Times New Roman" w:hAnsi="Arial" w:cs="Arial"/>
          <w:sz w:val="24"/>
          <w:szCs w:val="24"/>
          <w:lang w:val="en-US" w:eastAsia="es-MX"/>
        </w:rPr>
        <w:t xml:space="preserve"> in</w:t>
      </w:r>
      <w:r w:rsidRPr="00136DFE">
        <w:rPr>
          <w:rFonts w:ascii="Arial" w:eastAsia="Times New Roman" w:hAnsi="Arial" w:cs="Arial"/>
          <w:sz w:val="24"/>
          <w:szCs w:val="24"/>
          <w:lang w:val="en-US" w:eastAsia="es-MX"/>
        </w:rPr>
        <w:t xml:space="preserve"> the plot without</w:t>
      </w:r>
      <w:r w:rsidR="00025273" w:rsidRPr="00136DFE">
        <w:rPr>
          <w:rFonts w:ascii="Arial" w:eastAsia="Times New Roman" w:hAnsi="Arial" w:cs="Arial"/>
          <w:sz w:val="24"/>
          <w:szCs w:val="24"/>
          <w:lang w:val="en-US" w:eastAsia="es-MX"/>
        </w:rPr>
        <w:t xml:space="preserve"> </w:t>
      </w:r>
      <w:r w:rsidR="008F5DD1" w:rsidRPr="00136DFE">
        <w:rPr>
          <w:rFonts w:ascii="Arial" w:eastAsia="Times New Roman" w:hAnsi="Arial" w:cs="Arial"/>
          <w:sz w:val="24"/>
          <w:szCs w:val="24"/>
          <w:lang w:val="en-US" w:eastAsia="es-MX"/>
        </w:rPr>
        <w:t>decline</w:t>
      </w:r>
      <w:r w:rsidRPr="00136DFE">
        <w:rPr>
          <w:rFonts w:ascii="Arial" w:eastAsia="Times New Roman" w:hAnsi="Arial" w:cs="Arial"/>
          <w:sz w:val="24"/>
          <w:szCs w:val="24"/>
          <w:lang w:val="en-US" w:eastAsia="es-MX"/>
        </w:rPr>
        <w:t>.</w:t>
      </w:r>
      <w:r w:rsidR="00D7221D">
        <w:rPr>
          <w:rFonts w:ascii="Arial" w:eastAsia="Times New Roman" w:hAnsi="Arial" w:cs="Arial"/>
          <w:sz w:val="24"/>
          <w:szCs w:val="24"/>
          <w:lang w:val="en-US" w:eastAsia="es-MX"/>
        </w:rPr>
        <w:t xml:space="preserve"> </w:t>
      </w:r>
      <w:r w:rsidR="00D7221D" w:rsidRPr="00D7221D">
        <w:rPr>
          <w:rFonts w:ascii="Arial" w:eastAsia="Times New Roman" w:hAnsi="Arial" w:cs="Arial"/>
          <w:sz w:val="24"/>
          <w:szCs w:val="24"/>
          <w:highlight w:val="yellow"/>
          <w:lang w:val="en-US" w:eastAsia="es-MX"/>
        </w:rPr>
        <w:t>Indeed</w:t>
      </w:r>
      <w:r w:rsidRPr="00136DFE">
        <w:rPr>
          <w:rFonts w:ascii="Arial" w:eastAsia="Times New Roman" w:hAnsi="Arial" w:cs="Arial"/>
          <w:sz w:val="24"/>
          <w:szCs w:val="24"/>
          <w:lang w:val="en-US" w:eastAsia="es-MX"/>
        </w:rPr>
        <w:t xml:space="preserve">, comparing </w:t>
      </w:r>
      <w:r w:rsidR="00D15D84" w:rsidRPr="00136DFE">
        <w:rPr>
          <w:rFonts w:ascii="Arial" w:eastAsia="Times New Roman" w:hAnsi="Arial" w:cs="Arial"/>
          <w:sz w:val="24"/>
          <w:szCs w:val="24"/>
          <w:lang w:val="en-US" w:eastAsia="es-MX"/>
        </w:rPr>
        <w:t xml:space="preserve">leaves </w:t>
      </w:r>
      <w:r w:rsidRPr="00136DFE">
        <w:rPr>
          <w:rFonts w:ascii="Arial" w:eastAsia="Times New Roman" w:hAnsi="Arial" w:cs="Arial"/>
          <w:sz w:val="24"/>
          <w:szCs w:val="24"/>
          <w:lang w:val="en-US" w:eastAsia="es-MX"/>
        </w:rPr>
        <w:t xml:space="preserve">and </w:t>
      </w:r>
      <w:r w:rsidR="009E399F" w:rsidRPr="00136DFE">
        <w:rPr>
          <w:rFonts w:ascii="Arial" w:hAnsi="Arial" w:cs="Arial"/>
          <w:sz w:val="24"/>
          <w:szCs w:val="24"/>
          <w:lang w:val="en-US"/>
        </w:rPr>
        <w:t>rhizomes</w:t>
      </w:r>
      <w:r w:rsidRPr="00136DFE">
        <w:rPr>
          <w:rFonts w:ascii="Arial" w:eastAsia="Times New Roman" w:hAnsi="Arial" w:cs="Arial"/>
          <w:sz w:val="24"/>
          <w:szCs w:val="24"/>
          <w:lang w:val="en-US" w:eastAsia="es-MX"/>
        </w:rPr>
        <w:t xml:space="preserve">, we observed that the highest </w:t>
      </w:r>
      <w:r w:rsidR="00D15D84" w:rsidRPr="00136DFE">
        <w:rPr>
          <w:rFonts w:ascii="Arial" w:eastAsia="Times New Roman" w:hAnsi="Arial" w:cs="Arial"/>
          <w:sz w:val="24"/>
          <w:szCs w:val="24"/>
          <w:lang w:val="en-US" w:eastAsia="es-MX"/>
        </w:rPr>
        <w:t xml:space="preserve">phenolic acid </w:t>
      </w:r>
      <w:r w:rsidRPr="00136DFE">
        <w:rPr>
          <w:rFonts w:ascii="Arial" w:eastAsia="Times New Roman" w:hAnsi="Arial" w:cs="Arial"/>
          <w:sz w:val="24"/>
          <w:szCs w:val="24"/>
          <w:lang w:val="en-US" w:eastAsia="es-MX"/>
        </w:rPr>
        <w:t xml:space="preserve">concentrations </w:t>
      </w:r>
      <w:r w:rsidR="00C20E04" w:rsidRPr="00136DFE">
        <w:rPr>
          <w:rFonts w:ascii="Arial" w:eastAsia="Times New Roman" w:hAnsi="Arial" w:cs="Arial"/>
          <w:sz w:val="24"/>
          <w:szCs w:val="24"/>
          <w:lang w:val="en-US" w:eastAsia="es-MX"/>
        </w:rPr>
        <w:t xml:space="preserve">were present in </w:t>
      </w:r>
      <w:r w:rsidR="00197EAB" w:rsidRPr="00136DFE">
        <w:rPr>
          <w:rFonts w:ascii="Arial" w:hAnsi="Arial" w:cs="Arial"/>
          <w:sz w:val="24"/>
          <w:szCs w:val="24"/>
          <w:lang w:val="en-US"/>
        </w:rPr>
        <w:t>rhizomes</w:t>
      </w:r>
      <w:r w:rsidRPr="00136DFE">
        <w:rPr>
          <w:rFonts w:ascii="Arial" w:eastAsia="Times New Roman" w:hAnsi="Arial" w:cs="Arial"/>
          <w:sz w:val="24"/>
          <w:szCs w:val="24"/>
          <w:lang w:val="en-US" w:eastAsia="es-MX"/>
        </w:rPr>
        <w:t>.</w:t>
      </w:r>
      <w:r w:rsidR="00815EA4" w:rsidRPr="00136DFE">
        <w:rPr>
          <w:rFonts w:ascii="Arial" w:eastAsia="Times New Roman" w:hAnsi="Arial" w:cs="Arial"/>
          <w:sz w:val="24"/>
          <w:szCs w:val="24"/>
          <w:lang w:val="en-US" w:eastAsia="es-MX"/>
        </w:rPr>
        <w:t xml:space="preserve"> </w:t>
      </w:r>
      <w:r w:rsidR="00D15D84" w:rsidRPr="00136DFE">
        <w:rPr>
          <w:rFonts w:ascii="Arial" w:eastAsia="Times New Roman" w:hAnsi="Arial" w:cs="Arial"/>
          <w:sz w:val="24"/>
          <w:szCs w:val="24"/>
          <w:lang w:val="en-US" w:eastAsia="es-MX"/>
        </w:rPr>
        <w:t xml:space="preserve">Consequently, the effect </w:t>
      </w:r>
      <w:r w:rsidR="00C20E04" w:rsidRPr="00136DFE">
        <w:rPr>
          <w:rFonts w:ascii="Arial" w:eastAsia="Times New Roman" w:hAnsi="Arial" w:cs="Arial"/>
          <w:sz w:val="24"/>
          <w:szCs w:val="24"/>
          <w:lang w:val="en-US" w:eastAsia="es-MX"/>
        </w:rPr>
        <w:t xml:space="preserve">of phenolic acids </w:t>
      </w:r>
      <w:r w:rsidR="00D15D84" w:rsidRPr="00136DFE">
        <w:rPr>
          <w:rFonts w:ascii="Arial" w:eastAsia="Times New Roman" w:hAnsi="Arial" w:cs="Arial"/>
          <w:sz w:val="24"/>
          <w:szCs w:val="24"/>
          <w:lang w:val="en-US" w:eastAsia="es-MX"/>
        </w:rPr>
        <w:t xml:space="preserve">on autotoxicity </w:t>
      </w:r>
      <w:r w:rsidR="0013284F" w:rsidRPr="009B01D5">
        <w:rPr>
          <w:rFonts w:ascii="Arial" w:eastAsia="Times New Roman" w:hAnsi="Arial" w:cs="Arial"/>
          <w:sz w:val="24"/>
          <w:szCs w:val="24"/>
          <w:highlight w:val="yellow"/>
          <w:lang w:val="en-US" w:eastAsia="es-MX"/>
        </w:rPr>
        <w:t>might</w:t>
      </w:r>
      <w:r w:rsidR="00D15D84" w:rsidRPr="00136DFE">
        <w:rPr>
          <w:rFonts w:ascii="Arial" w:eastAsia="Times New Roman" w:hAnsi="Arial" w:cs="Arial"/>
          <w:sz w:val="24"/>
          <w:szCs w:val="24"/>
          <w:lang w:val="en-US" w:eastAsia="es-MX"/>
        </w:rPr>
        <w:t xml:space="preserve"> be mainly produced in rhizomes</w:t>
      </w:r>
      <w:r w:rsidR="00D7221D">
        <w:rPr>
          <w:rFonts w:ascii="Arial" w:eastAsia="Times New Roman" w:hAnsi="Arial" w:cs="Arial"/>
          <w:sz w:val="24"/>
          <w:szCs w:val="24"/>
          <w:lang w:val="en-US" w:eastAsia="es-MX"/>
        </w:rPr>
        <w:t xml:space="preserve"> due to the higher caffeic acid accumulation</w:t>
      </w:r>
      <w:r w:rsidR="00D15D84" w:rsidRPr="00136DFE">
        <w:rPr>
          <w:rFonts w:ascii="Arial" w:eastAsia="Times New Roman" w:hAnsi="Arial" w:cs="Arial"/>
          <w:sz w:val="24"/>
          <w:szCs w:val="24"/>
          <w:shd w:val="clear" w:color="auto" w:fill="FFFFFF"/>
          <w:lang w:val="en-US" w:eastAsia="es-MX"/>
        </w:rPr>
        <w:t>.</w:t>
      </w:r>
    </w:p>
    <w:p w14:paraId="0F971763" w14:textId="77777777" w:rsidR="00971A8C" w:rsidRPr="00136DFE" w:rsidRDefault="00971A8C" w:rsidP="00D6692B">
      <w:pPr>
        <w:tabs>
          <w:tab w:val="left" w:pos="284"/>
        </w:tabs>
        <w:autoSpaceDE w:val="0"/>
        <w:autoSpaceDN w:val="0"/>
        <w:adjustRightInd w:val="0"/>
        <w:spacing w:after="0" w:line="480" w:lineRule="auto"/>
        <w:jc w:val="both"/>
        <w:rPr>
          <w:rFonts w:ascii="Arial" w:eastAsia="Times New Roman" w:hAnsi="Arial" w:cs="Arial"/>
          <w:sz w:val="24"/>
          <w:szCs w:val="24"/>
          <w:shd w:val="clear" w:color="auto" w:fill="FFFFFF"/>
          <w:lang w:val="en-US" w:eastAsia="es-MX"/>
        </w:rPr>
      </w:pPr>
    </w:p>
    <w:p w14:paraId="1363A3EC" w14:textId="402AD040" w:rsidR="00574B97" w:rsidRPr="00136DFE" w:rsidRDefault="00D6692B" w:rsidP="00D6692B">
      <w:pPr>
        <w:tabs>
          <w:tab w:val="left" w:pos="284"/>
        </w:tabs>
        <w:autoSpaceDE w:val="0"/>
        <w:autoSpaceDN w:val="0"/>
        <w:adjustRightInd w:val="0"/>
        <w:spacing w:after="0" w:line="480" w:lineRule="auto"/>
        <w:jc w:val="both"/>
        <w:rPr>
          <w:rFonts w:ascii="Arial" w:eastAsia="Times New Roman" w:hAnsi="Arial" w:cs="Arial"/>
          <w:i/>
          <w:sz w:val="24"/>
          <w:szCs w:val="24"/>
          <w:shd w:val="clear" w:color="auto" w:fill="FFFFFF"/>
          <w:lang w:val="en-US" w:eastAsia="es-MX"/>
        </w:rPr>
      </w:pPr>
      <w:r w:rsidRPr="00136DFE">
        <w:rPr>
          <w:rFonts w:ascii="Arial" w:eastAsia="Times New Roman" w:hAnsi="Arial" w:cs="Arial"/>
          <w:i/>
          <w:sz w:val="24"/>
          <w:szCs w:val="24"/>
          <w:shd w:val="clear" w:color="auto" w:fill="FFFFFF"/>
          <w:lang w:val="en-US" w:eastAsia="es-MX"/>
        </w:rPr>
        <w:t>3.3</w:t>
      </w:r>
      <w:r w:rsidR="00B210A9" w:rsidRPr="00136DFE">
        <w:rPr>
          <w:rFonts w:ascii="Arial" w:eastAsia="Times New Roman" w:hAnsi="Arial" w:cs="Arial"/>
          <w:i/>
          <w:sz w:val="24"/>
          <w:szCs w:val="24"/>
          <w:shd w:val="clear" w:color="auto" w:fill="FFFFFF"/>
          <w:lang w:val="en-US" w:eastAsia="es-MX"/>
        </w:rPr>
        <w:t>.</w:t>
      </w:r>
      <w:r w:rsidRPr="00136DFE">
        <w:rPr>
          <w:rFonts w:ascii="Arial" w:eastAsia="Times New Roman" w:hAnsi="Arial" w:cs="Arial"/>
          <w:i/>
          <w:sz w:val="24"/>
          <w:szCs w:val="24"/>
          <w:shd w:val="clear" w:color="auto" w:fill="FFFFFF"/>
          <w:lang w:val="en-US" w:eastAsia="es-MX"/>
        </w:rPr>
        <w:t xml:space="preserve"> </w:t>
      </w:r>
      <w:r w:rsidR="004A7F87" w:rsidRPr="00136DFE">
        <w:rPr>
          <w:rFonts w:ascii="Arial" w:eastAsia="Times New Roman" w:hAnsi="Arial" w:cs="Arial"/>
          <w:i/>
          <w:sz w:val="24"/>
          <w:szCs w:val="24"/>
          <w:shd w:val="clear" w:color="auto" w:fill="FFFFFF"/>
          <w:lang w:val="en-US" w:eastAsia="es-MX"/>
        </w:rPr>
        <w:t>Q</w:t>
      </w:r>
      <w:r w:rsidR="00197EAB" w:rsidRPr="00136DFE">
        <w:rPr>
          <w:rFonts w:ascii="Arial" w:eastAsia="Times New Roman" w:hAnsi="Arial" w:cs="Arial"/>
          <w:i/>
          <w:sz w:val="24"/>
          <w:szCs w:val="24"/>
          <w:shd w:val="clear" w:color="auto" w:fill="FFFFFF"/>
          <w:lang w:val="en-US" w:eastAsia="es-MX"/>
        </w:rPr>
        <w:t xml:space="preserve">uality </w:t>
      </w:r>
      <w:r w:rsidR="00BC1B0E" w:rsidRPr="00136DFE">
        <w:rPr>
          <w:rFonts w:ascii="Arial" w:eastAsia="Times New Roman" w:hAnsi="Arial" w:cs="Arial"/>
          <w:i/>
          <w:sz w:val="24"/>
          <w:szCs w:val="24"/>
          <w:shd w:val="clear" w:color="auto" w:fill="FFFFFF"/>
          <w:lang w:val="en-US" w:eastAsia="es-MX"/>
        </w:rPr>
        <w:t xml:space="preserve">parameters </w:t>
      </w:r>
      <w:r w:rsidR="00197EAB" w:rsidRPr="00136DFE">
        <w:rPr>
          <w:rFonts w:ascii="Arial" w:eastAsia="Times New Roman" w:hAnsi="Arial" w:cs="Arial"/>
          <w:i/>
          <w:sz w:val="24"/>
          <w:szCs w:val="24"/>
          <w:shd w:val="clear" w:color="auto" w:fill="FFFFFF"/>
          <w:lang w:val="en-US" w:eastAsia="es-MX"/>
        </w:rPr>
        <w:t>of the asparagus spear</w:t>
      </w:r>
      <w:r w:rsidR="00E02353" w:rsidRPr="00136DFE">
        <w:rPr>
          <w:rFonts w:ascii="Arial" w:eastAsia="Times New Roman" w:hAnsi="Arial" w:cs="Arial"/>
          <w:i/>
          <w:sz w:val="24"/>
          <w:szCs w:val="24"/>
          <w:shd w:val="clear" w:color="auto" w:fill="FFFFFF"/>
          <w:lang w:val="en-US" w:eastAsia="es-MX"/>
        </w:rPr>
        <w:t xml:space="preserve"> </w:t>
      </w:r>
    </w:p>
    <w:p w14:paraId="11C6BD12" w14:textId="166A5925" w:rsidR="002C5F6A" w:rsidRPr="00E86E2C" w:rsidRDefault="009F1885" w:rsidP="00E86E2C">
      <w:pPr>
        <w:tabs>
          <w:tab w:val="left" w:pos="284"/>
        </w:tabs>
        <w:spacing w:line="480" w:lineRule="auto"/>
        <w:jc w:val="both"/>
        <w:rPr>
          <w:rFonts w:ascii="Arial" w:eastAsia="Times New Roman" w:hAnsi="Arial" w:cs="Arial"/>
          <w:sz w:val="24"/>
          <w:szCs w:val="24"/>
          <w:highlight w:val="yellow"/>
          <w:lang w:val="en-US" w:eastAsia="es-MX"/>
        </w:rPr>
      </w:pPr>
      <w:r w:rsidRPr="00234C80">
        <w:rPr>
          <w:rFonts w:ascii="Arial" w:eastAsia="Times New Roman" w:hAnsi="Arial" w:cs="Arial"/>
          <w:sz w:val="24"/>
          <w:szCs w:val="24"/>
          <w:highlight w:val="yellow"/>
          <w:lang w:val="en-US" w:eastAsia="es-MX"/>
        </w:rPr>
        <w:t>In asparagus cultivation</w:t>
      </w:r>
      <w:r w:rsidR="00234C80" w:rsidRPr="00234C80">
        <w:rPr>
          <w:rFonts w:ascii="Arial" w:eastAsia="Times New Roman" w:hAnsi="Arial" w:cs="Arial"/>
          <w:sz w:val="24"/>
          <w:szCs w:val="24"/>
          <w:highlight w:val="yellow"/>
          <w:lang w:val="en-US" w:eastAsia="es-MX"/>
        </w:rPr>
        <w:t xml:space="preserve">, </w:t>
      </w:r>
      <w:r w:rsidRPr="00234C80">
        <w:rPr>
          <w:rFonts w:ascii="Arial" w:eastAsia="Times New Roman" w:hAnsi="Arial" w:cs="Arial"/>
          <w:sz w:val="24"/>
          <w:szCs w:val="24"/>
          <w:highlight w:val="yellow"/>
          <w:lang w:val="en-US" w:eastAsia="es-MX"/>
        </w:rPr>
        <w:t xml:space="preserve">both crop quality and yield decrease </w:t>
      </w:r>
      <w:r w:rsidR="00234C80" w:rsidRPr="00234C80">
        <w:rPr>
          <w:rFonts w:ascii="Arial" w:eastAsia="Times New Roman" w:hAnsi="Arial" w:cs="Arial"/>
          <w:sz w:val="24"/>
          <w:szCs w:val="24"/>
          <w:highlight w:val="yellow"/>
          <w:lang w:val="en-US" w:eastAsia="es-MX"/>
        </w:rPr>
        <w:t>after successive years producing the asparagus decline issue (</w:t>
      </w:r>
      <w:proofErr w:type="spellStart"/>
      <w:r w:rsidR="00234C80" w:rsidRPr="00234C80">
        <w:rPr>
          <w:rFonts w:ascii="Arial" w:eastAsia="Times New Roman" w:hAnsi="Arial" w:cs="Arial"/>
          <w:sz w:val="24"/>
          <w:szCs w:val="24"/>
          <w:highlight w:val="yellow"/>
          <w:lang w:val="en-US" w:eastAsia="es-MX"/>
        </w:rPr>
        <w:t>Yeasmin</w:t>
      </w:r>
      <w:proofErr w:type="spellEnd"/>
      <w:r w:rsidR="00234C80" w:rsidRPr="00234C80">
        <w:rPr>
          <w:rFonts w:ascii="Arial" w:eastAsia="Times New Roman" w:hAnsi="Arial" w:cs="Arial"/>
          <w:sz w:val="24"/>
          <w:szCs w:val="24"/>
          <w:highlight w:val="yellow"/>
          <w:lang w:val="en-US" w:eastAsia="es-MX"/>
        </w:rPr>
        <w:t xml:space="preserve"> et al., 201</w:t>
      </w:r>
      <w:r w:rsidR="00A34E62">
        <w:rPr>
          <w:rFonts w:ascii="Arial" w:eastAsia="Times New Roman" w:hAnsi="Arial" w:cs="Arial"/>
          <w:sz w:val="24"/>
          <w:szCs w:val="24"/>
          <w:highlight w:val="yellow"/>
          <w:lang w:val="en-US" w:eastAsia="es-MX"/>
        </w:rPr>
        <w:t>4</w:t>
      </w:r>
      <w:r w:rsidR="00234C80" w:rsidRPr="00234C80">
        <w:rPr>
          <w:rFonts w:ascii="Arial" w:eastAsia="Times New Roman" w:hAnsi="Arial" w:cs="Arial"/>
          <w:sz w:val="24"/>
          <w:szCs w:val="24"/>
          <w:highlight w:val="yellow"/>
          <w:lang w:val="en-US" w:eastAsia="es-MX"/>
        </w:rPr>
        <w:t xml:space="preserve">; </w:t>
      </w:r>
      <w:r w:rsidR="00234C80" w:rsidRPr="00234C80">
        <w:rPr>
          <w:rFonts w:ascii="Arial" w:hAnsi="Arial" w:cs="Arial"/>
          <w:sz w:val="24"/>
          <w:szCs w:val="24"/>
          <w:highlight w:val="yellow"/>
          <w:lang w:val="en-US"/>
        </w:rPr>
        <w:t>Kato-Noguchi et al., 2018</w:t>
      </w:r>
      <w:r w:rsidR="00234C80" w:rsidRPr="002B4AE3">
        <w:rPr>
          <w:rFonts w:ascii="Arial" w:eastAsia="Times New Roman" w:hAnsi="Arial" w:cs="Arial"/>
          <w:sz w:val="24"/>
          <w:szCs w:val="24"/>
          <w:highlight w:val="yellow"/>
          <w:lang w:val="en-US" w:eastAsia="es-MX"/>
        </w:rPr>
        <w:t xml:space="preserve">). </w:t>
      </w:r>
      <w:r w:rsidR="002B4AE3" w:rsidRPr="002B4AE3">
        <w:rPr>
          <w:rFonts w:ascii="Arial" w:eastAsia="Times New Roman" w:hAnsi="Arial" w:cs="Arial"/>
          <w:sz w:val="24"/>
          <w:szCs w:val="24"/>
          <w:highlight w:val="yellow"/>
          <w:lang w:val="en-US" w:eastAsia="es-MX"/>
        </w:rPr>
        <w:t>This issue cause</w:t>
      </w:r>
      <w:r w:rsidR="000E5EA2">
        <w:rPr>
          <w:rFonts w:ascii="Arial" w:eastAsia="Times New Roman" w:hAnsi="Arial" w:cs="Arial"/>
          <w:sz w:val="24"/>
          <w:szCs w:val="24"/>
          <w:highlight w:val="yellow"/>
          <w:lang w:val="en-US" w:eastAsia="es-MX"/>
        </w:rPr>
        <w:t>s</w:t>
      </w:r>
      <w:r w:rsidR="002B4AE3" w:rsidRPr="002B4AE3">
        <w:rPr>
          <w:rFonts w:ascii="Arial" w:eastAsia="Times New Roman" w:hAnsi="Arial" w:cs="Arial"/>
          <w:sz w:val="24"/>
          <w:szCs w:val="24"/>
          <w:highlight w:val="yellow"/>
          <w:lang w:val="en-US" w:eastAsia="es-MX"/>
        </w:rPr>
        <w:t xml:space="preserve"> that </w:t>
      </w:r>
      <w:r w:rsidR="0069254B">
        <w:rPr>
          <w:rFonts w:ascii="Arial" w:eastAsia="Times New Roman" w:hAnsi="Arial" w:cs="Arial"/>
          <w:sz w:val="24"/>
          <w:szCs w:val="24"/>
          <w:highlight w:val="yellow"/>
          <w:lang w:val="en-US" w:eastAsia="es-MX"/>
        </w:rPr>
        <w:t>a</w:t>
      </w:r>
      <w:r w:rsidR="002B4AE3" w:rsidRPr="002B4AE3">
        <w:rPr>
          <w:rFonts w:ascii="Arial" w:eastAsia="Times New Roman" w:hAnsi="Arial" w:cs="Arial"/>
          <w:sz w:val="24"/>
          <w:szCs w:val="24"/>
          <w:highlight w:val="yellow"/>
          <w:lang w:val="en-US" w:eastAsia="es-MX"/>
        </w:rPr>
        <w:t>sparagus culture become</w:t>
      </w:r>
      <w:r w:rsidR="000E5EA2">
        <w:rPr>
          <w:rFonts w:ascii="Arial" w:eastAsia="Times New Roman" w:hAnsi="Arial" w:cs="Arial"/>
          <w:sz w:val="24"/>
          <w:szCs w:val="24"/>
          <w:highlight w:val="yellow"/>
          <w:lang w:val="en-US" w:eastAsia="es-MX"/>
        </w:rPr>
        <w:t>s</w:t>
      </w:r>
      <w:r w:rsidR="002B4AE3" w:rsidRPr="002B4AE3">
        <w:rPr>
          <w:rFonts w:ascii="Arial" w:eastAsia="Times New Roman" w:hAnsi="Arial" w:cs="Arial"/>
          <w:sz w:val="24"/>
          <w:szCs w:val="24"/>
          <w:highlight w:val="yellow"/>
          <w:lang w:val="en-US" w:eastAsia="es-MX"/>
        </w:rPr>
        <w:t xml:space="preserve"> unprofitable to maintain due to </w:t>
      </w:r>
      <w:r w:rsidR="002B4AE3" w:rsidRPr="00E86E2C">
        <w:rPr>
          <w:rFonts w:ascii="Arial" w:eastAsia="Times New Roman" w:hAnsi="Arial" w:cs="Arial"/>
          <w:sz w:val="24"/>
          <w:szCs w:val="24"/>
          <w:highlight w:val="yellow"/>
          <w:lang w:val="en-US" w:eastAsia="es-MX"/>
        </w:rPr>
        <w:t xml:space="preserve">the </w:t>
      </w:r>
      <w:r w:rsidR="00E86E2C" w:rsidRPr="00E86E2C">
        <w:rPr>
          <w:rFonts w:ascii="Arial" w:eastAsia="Times New Roman" w:hAnsi="Arial" w:cs="Arial"/>
          <w:sz w:val="24"/>
          <w:szCs w:val="24"/>
          <w:highlight w:val="yellow"/>
          <w:lang w:val="en-US" w:eastAsia="es-MX"/>
        </w:rPr>
        <w:t>reduction</w:t>
      </w:r>
      <w:r w:rsidR="00E86E2C">
        <w:rPr>
          <w:rFonts w:ascii="Arial" w:eastAsia="Times New Roman" w:hAnsi="Arial" w:cs="Arial"/>
          <w:sz w:val="24"/>
          <w:szCs w:val="24"/>
          <w:highlight w:val="yellow"/>
          <w:lang w:val="en-US" w:eastAsia="es-MX"/>
        </w:rPr>
        <w:t>s</w:t>
      </w:r>
      <w:r w:rsidR="00E86E2C" w:rsidRPr="00E86E2C">
        <w:rPr>
          <w:rFonts w:ascii="Arial" w:eastAsia="Times New Roman" w:hAnsi="Arial" w:cs="Arial"/>
          <w:sz w:val="24"/>
          <w:szCs w:val="24"/>
          <w:highlight w:val="yellow"/>
          <w:lang w:val="en-US" w:eastAsia="es-MX"/>
        </w:rPr>
        <w:t xml:space="preserve"> in plant</w:t>
      </w:r>
      <w:r w:rsidR="00E86E2C">
        <w:rPr>
          <w:rFonts w:ascii="Arial" w:eastAsia="Times New Roman" w:hAnsi="Arial" w:cs="Arial"/>
          <w:sz w:val="24"/>
          <w:szCs w:val="24"/>
          <w:highlight w:val="yellow"/>
          <w:lang w:val="en-US" w:eastAsia="es-MX"/>
        </w:rPr>
        <w:t xml:space="preserve"> </w:t>
      </w:r>
      <w:r w:rsidR="00E86E2C" w:rsidRPr="00E86E2C">
        <w:rPr>
          <w:rFonts w:ascii="Arial" w:eastAsia="Times New Roman" w:hAnsi="Arial" w:cs="Arial"/>
          <w:sz w:val="24"/>
          <w:szCs w:val="24"/>
          <w:highlight w:val="yellow"/>
          <w:lang w:val="en-US" w:eastAsia="es-MX"/>
        </w:rPr>
        <w:t>density, in the productivity per plant, and because of the smaller spears</w:t>
      </w:r>
      <w:r w:rsidR="002B4AE3" w:rsidRPr="00E86E2C">
        <w:rPr>
          <w:rFonts w:ascii="Arial" w:eastAsia="Times New Roman" w:hAnsi="Arial" w:cs="Arial"/>
          <w:sz w:val="24"/>
          <w:szCs w:val="24"/>
          <w:highlight w:val="yellow"/>
          <w:lang w:val="en-US" w:eastAsia="es-MX"/>
        </w:rPr>
        <w:t xml:space="preserve"> </w:t>
      </w:r>
      <w:r w:rsidR="002B4AE3" w:rsidRPr="002B4AE3">
        <w:rPr>
          <w:rFonts w:ascii="Arial" w:eastAsia="Times New Roman" w:hAnsi="Arial" w:cs="Arial"/>
          <w:sz w:val="24"/>
          <w:szCs w:val="24"/>
          <w:highlight w:val="yellow"/>
          <w:lang w:val="en-US" w:eastAsia="es-MX"/>
        </w:rPr>
        <w:t>(Elmer 2018).</w:t>
      </w:r>
      <w:r w:rsidR="002B4AE3" w:rsidRPr="002B4AE3">
        <w:rPr>
          <w:rFonts w:ascii="Arial" w:eastAsia="Times New Roman" w:hAnsi="Arial" w:cs="Arial"/>
          <w:sz w:val="24"/>
          <w:szCs w:val="24"/>
          <w:lang w:val="en-US" w:eastAsia="es-MX"/>
        </w:rPr>
        <w:t xml:space="preserve"> </w:t>
      </w:r>
      <w:r w:rsidR="00234C80">
        <w:rPr>
          <w:rFonts w:ascii="Arial" w:eastAsia="Times New Roman" w:hAnsi="Arial" w:cs="Arial"/>
          <w:sz w:val="24"/>
          <w:szCs w:val="24"/>
          <w:lang w:val="en-US" w:eastAsia="es-MX"/>
        </w:rPr>
        <w:t>In the present study, t</w:t>
      </w:r>
      <w:r w:rsidR="00197EAB" w:rsidRPr="00136DFE">
        <w:rPr>
          <w:rFonts w:ascii="Arial" w:eastAsia="Times New Roman" w:hAnsi="Arial" w:cs="Arial"/>
          <w:sz w:val="24"/>
          <w:szCs w:val="24"/>
          <w:lang w:val="en-US" w:eastAsia="es-MX"/>
        </w:rPr>
        <w:t>able</w:t>
      </w:r>
      <w:r w:rsidR="002B4D47" w:rsidRPr="00136DFE">
        <w:rPr>
          <w:rFonts w:ascii="Arial" w:eastAsia="Times New Roman" w:hAnsi="Arial" w:cs="Arial"/>
          <w:sz w:val="24"/>
          <w:szCs w:val="24"/>
          <w:lang w:val="en-US" w:eastAsia="es-MX"/>
        </w:rPr>
        <w:t xml:space="preserve"> </w:t>
      </w:r>
      <w:r w:rsidR="009250C1" w:rsidRPr="00136DFE">
        <w:rPr>
          <w:rFonts w:ascii="Arial" w:eastAsia="Times New Roman" w:hAnsi="Arial" w:cs="Arial"/>
          <w:sz w:val="24"/>
          <w:szCs w:val="24"/>
          <w:lang w:val="en-US" w:eastAsia="es-MX"/>
        </w:rPr>
        <w:t>4</w:t>
      </w:r>
      <w:r w:rsidR="002B4D47" w:rsidRPr="00136DFE">
        <w:rPr>
          <w:rFonts w:ascii="Arial" w:eastAsia="Times New Roman" w:hAnsi="Arial" w:cs="Arial"/>
          <w:sz w:val="24"/>
          <w:szCs w:val="24"/>
          <w:lang w:val="en-US" w:eastAsia="es-MX"/>
        </w:rPr>
        <w:t xml:space="preserve"> </w:t>
      </w:r>
      <w:r w:rsidR="00197EAB" w:rsidRPr="00136DFE">
        <w:rPr>
          <w:rFonts w:ascii="Arial" w:eastAsia="Times New Roman" w:hAnsi="Arial" w:cs="Arial"/>
          <w:sz w:val="24"/>
          <w:szCs w:val="24"/>
          <w:lang w:val="en-US" w:eastAsia="es-MX"/>
        </w:rPr>
        <w:t>shows</w:t>
      </w:r>
      <w:r w:rsidR="002B4D47" w:rsidRPr="00136DFE">
        <w:rPr>
          <w:rFonts w:ascii="Arial" w:eastAsia="Times New Roman" w:hAnsi="Arial" w:cs="Arial"/>
          <w:sz w:val="24"/>
          <w:szCs w:val="24"/>
          <w:lang w:val="en-US" w:eastAsia="es-MX"/>
        </w:rPr>
        <w:t xml:space="preserve"> </w:t>
      </w:r>
      <w:r w:rsidR="00197EAB" w:rsidRPr="00136DFE">
        <w:rPr>
          <w:rFonts w:ascii="Arial" w:eastAsia="Times New Roman" w:hAnsi="Arial" w:cs="Arial"/>
          <w:sz w:val="24"/>
          <w:szCs w:val="24"/>
          <w:lang w:val="en-US" w:eastAsia="es-MX"/>
        </w:rPr>
        <w:t xml:space="preserve">the results of </w:t>
      </w:r>
      <w:r w:rsidR="00D15D84" w:rsidRPr="00136DFE">
        <w:rPr>
          <w:rFonts w:ascii="Arial" w:hAnsi="Arial" w:cs="Arial"/>
          <w:sz w:val="24"/>
          <w:szCs w:val="24"/>
          <w:lang w:val="en-US"/>
        </w:rPr>
        <w:t>spear</w:t>
      </w:r>
      <w:r w:rsidR="00D15D84" w:rsidRPr="00136DFE">
        <w:rPr>
          <w:rFonts w:ascii="Arial" w:eastAsia="Times New Roman" w:hAnsi="Arial" w:cs="Arial"/>
          <w:sz w:val="24"/>
          <w:szCs w:val="24"/>
          <w:lang w:val="en-US" w:eastAsia="es-MX"/>
        </w:rPr>
        <w:t xml:space="preserve"> </w:t>
      </w:r>
      <w:r w:rsidR="00197EAB" w:rsidRPr="00136DFE">
        <w:rPr>
          <w:rFonts w:ascii="Arial" w:eastAsia="Times New Roman" w:hAnsi="Arial" w:cs="Arial"/>
          <w:sz w:val="24"/>
          <w:szCs w:val="24"/>
          <w:lang w:val="en-US" w:eastAsia="es-MX"/>
        </w:rPr>
        <w:t>weight, diameter</w:t>
      </w:r>
      <w:r w:rsidR="000E5EA2">
        <w:rPr>
          <w:rFonts w:ascii="Arial" w:eastAsia="Times New Roman" w:hAnsi="Arial" w:cs="Arial"/>
          <w:sz w:val="24"/>
          <w:szCs w:val="24"/>
          <w:lang w:val="en-US" w:eastAsia="es-MX"/>
        </w:rPr>
        <w:t>,</w:t>
      </w:r>
      <w:r w:rsidR="00197EAB" w:rsidRPr="00136DFE">
        <w:rPr>
          <w:rFonts w:ascii="Arial" w:eastAsia="Times New Roman" w:hAnsi="Arial" w:cs="Arial"/>
          <w:sz w:val="24"/>
          <w:szCs w:val="24"/>
          <w:lang w:val="en-US" w:eastAsia="es-MX"/>
        </w:rPr>
        <w:t xml:space="preserve"> and length</w:t>
      </w:r>
      <w:r w:rsidR="00234C80">
        <w:rPr>
          <w:rFonts w:ascii="Arial" w:eastAsia="Times New Roman" w:hAnsi="Arial" w:cs="Arial"/>
          <w:sz w:val="24"/>
          <w:szCs w:val="24"/>
          <w:lang w:val="en-US" w:eastAsia="es-MX"/>
        </w:rPr>
        <w:t xml:space="preserve"> </w:t>
      </w:r>
      <w:r w:rsidR="00234C80" w:rsidRPr="00234C80">
        <w:rPr>
          <w:rFonts w:ascii="Arial" w:eastAsia="Times New Roman" w:hAnsi="Arial" w:cs="Arial"/>
          <w:sz w:val="24"/>
          <w:szCs w:val="24"/>
          <w:highlight w:val="yellow"/>
          <w:lang w:val="en-US" w:eastAsia="es-MX"/>
        </w:rPr>
        <w:t>comparing spears with and without decline</w:t>
      </w:r>
      <w:r w:rsidR="00197EAB" w:rsidRPr="00136DFE">
        <w:rPr>
          <w:rFonts w:ascii="Arial" w:eastAsia="Times New Roman" w:hAnsi="Arial" w:cs="Arial"/>
          <w:sz w:val="24"/>
          <w:szCs w:val="24"/>
          <w:lang w:val="en-US" w:eastAsia="es-MX"/>
        </w:rPr>
        <w:t>. </w:t>
      </w:r>
      <w:r w:rsidR="00600985" w:rsidRPr="00136DFE">
        <w:rPr>
          <w:rFonts w:ascii="Arial" w:eastAsia="Times New Roman" w:hAnsi="Arial" w:cs="Arial"/>
          <w:sz w:val="24"/>
          <w:szCs w:val="24"/>
          <w:lang w:val="en-US" w:eastAsia="es-MX"/>
        </w:rPr>
        <w:t>Regarding length</w:t>
      </w:r>
      <w:r w:rsidR="00D15D84" w:rsidRPr="00136DFE">
        <w:rPr>
          <w:rFonts w:ascii="Arial" w:eastAsia="Times New Roman" w:hAnsi="Arial" w:cs="Arial"/>
          <w:sz w:val="24"/>
          <w:szCs w:val="24"/>
          <w:lang w:val="en-US" w:eastAsia="es-MX"/>
        </w:rPr>
        <w:t xml:space="preserve">, </w:t>
      </w:r>
      <w:r w:rsidR="00197EAB" w:rsidRPr="00136DFE">
        <w:rPr>
          <w:rFonts w:ascii="Arial" w:eastAsia="Times New Roman" w:hAnsi="Arial" w:cs="Arial"/>
          <w:sz w:val="24"/>
          <w:szCs w:val="24"/>
          <w:lang w:val="en-US" w:eastAsia="es-MX"/>
        </w:rPr>
        <w:t>no significant difference</w:t>
      </w:r>
      <w:r w:rsidR="00B12EA1" w:rsidRPr="00136DFE">
        <w:rPr>
          <w:rFonts w:ascii="Arial" w:eastAsia="Times New Roman" w:hAnsi="Arial" w:cs="Arial"/>
          <w:sz w:val="24"/>
          <w:szCs w:val="24"/>
          <w:lang w:val="en-US" w:eastAsia="es-MX"/>
        </w:rPr>
        <w:t>s were found</w:t>
      </w:r>
      <w:r w:rsidR="00197EAB" w:rsidRPr="00136DFE">
        <w:rPr>
          <w:rFonts w:ascii="Arial" w:eastAsia="Times New Roman" w:hAnsi="Arial" w:cs="Arial"/>
          <w:sz w:val="24"/>
          <w:szCs w:val="24"/>
          <w:lang w:val="en-US" w:eastAsia="es-MX"/>
        </w:rPr>
        <w:t xml:space="preserve"> which is </w:t>
      </w:r>
      <w:r w:rsidR="00197EAB" w:rsidRPr="00136DFE">
        <w:rPr>
          <w:rFonts w:ascii="Arial" w:eastAsia="Times New Roman" w:hAnsi="Arial" w:cs="Arial"/>
          <w:sz w:val="24"/>
          <w:szCs w:val="24"/>
          <w:lang w:val="en-US" w:eastAsia="es-MX"/>
        </w:rPr>
        <w:lastRenderedPageBreak/>
        <w:t>attributed to the</w:t>
      </w:r>
      <w:r w:rsidR="00B12EA1" w:rsidRPr="00136DFE">
        <w:rPr>
          <w:rFonts w:ascii="Arial" w:eastAsia="Times New Roman" w:hAnsi="Arial" w:cs="Arial"/>
          <w:sz w:val="24"/>
          <w:szCs w:val="24"/>
          <w:lang w:val="en-US" w:eastAsia="es-MX"/>
        </w:rPr>
        <w:t xml:space="preserve"> fact</w:t>
      </w:r>
      <w:r w:rsidR="00DF27F1" w:rsidRPr="00136DFE">
        <w:rPr>
          <w:rFonts w:ascii="Arial" w:eastAsia="Times New Roman" w:hAnsi="Arial" w:cs="Arial"/>
          <w:sz w:val="24"/>
          <w:szCs w:val="24"/>
          <w:lang w:val="en-US" w:eastAsia="es-MX"/>
        </w:rPr>
        <w:t xml:space="preserve"> </w:t>
      </w:r>
      <w:r w:rsidR="00B12EA1" w:rsidRPr="00136DFE">
        <w:rPr>
          <w:rFonts w:ascii="Arial" w:eastAsia="Times New Roman" w:hAnsi="Arial" w:cs="Arial"/>
          <w:sz w:val="24"/>
          <w:szCs w:val="24"/>
          <w:lang w:val="en-US" w:eastAsia="es-MX"/>
        </w:rPr>
        <w:t>that</w:t>
      </w:r>
      <w:r w:rsidR="00DF27F1" w:rsidRPr="00136DFE">
        <w:rPr>
          <w:rFonts w:ascii="Arial" w:eastAsia="Times New Roman" w:hAnsi="Arial" w:cs="Arial"/>
          <w:sz w:val="24"/>
          <w:szCs w:val="24"/>
          <w:lang w:val="en-US" w:eastAsia="es-MX"/>
        </w:rPr>
        <w:t xml:space="preserve"> </w:t>
      </w:r>
      <w:r w:rsidR="00197EAB" w:rsidRPr="00136DFE">
        <w:rPr>
          <w:rFonts w:ascii="Arial" w:eastAsia="Times New Roman" w:hAnsi="Arial" w:cs="Arial"/>
          <w:sz w:val="24"/>
          <w:szCs w:val="24"/>
          <w:lang w:val="en-US" w:eastAsia="es-MX"/>
        </w:rPr>
        <w:t>producer</w:t>
      </w:r>
      <w:r w:rsidR="00600985" w:rsidRPr="00136DFE">
        <w:rPr>
          <w:rFonts w:ascii="Arial" w:eastAsia="Times New Roman" w:hAnsi="Arial" w:cs="Arial"/>
          <w:sz w:val="24"/>
          <w:szCs w:val="24"/>
          <w:lang w:val="en-US" w:eastAsia="es-MX"/>
        </w:rPr>
        <w:t>s</w:t>
      </w:r>
      <w:r w:rsidR="00DF27F1" w:rsidRPr="00136DFE">
        <w:rPr>
          <w:rFonts w:ascii="Arial" w:eastAsia="Times New Roman" w:hAnsi="Arial" w:cs="Arial"/>
          <w:sz w:val="24"/>
          <w:szCs w:val="24"/>
          <w:lang w:val="en-US" w:eastAsia="es-MX"/>
        </w:rPr>
        <w:t xml:space="preserve"> </w:t>
      </w:r>
      <w:r w:rsidR="00197EAB" w:rsidRPr="00136DFE">
        <w:rPr>
          <w:rFonts w:ascii="Arial" w:eastAsia="Times New Roman" w:hAnsi="Arial" w:cs="Arial"/>
          <w:sz w:val="24"/>
          <w:szCs w:val="24"/>
          <w:lang w:val="en-US" w:eastAsia="es-MX"/>
        </w:rPr>
        <w:t>ensure</w:t>
      </w:r>
      <w:r w:rsidR="00DF27F1" w:rsidRPr="00136DFE">
        <w:rPr>
          <w:rFonts w:ascii="Arial" w:eastAsia="Times New Roman" w:hAnsi="Arial" w:cs="Arial"/>
          <w:sz w:val="24"/>
          <w:szCs w:val="24"/>
          <w:lang w:val="en-US" w:eastAsia="es-MX"/>
        </w:rPr>
        <w:t xml:space="preserve"> </w:t>
      </w:r>
      <w:r w:rsidR="00197EAB" w:rsidRPr="00136DFE">
        <w:rPr>
          <w:rFonts w:ascii="Arial" w:eastAsia="Times New Roman" w:hAnsi="Arial" w:cs="Arial"/>
          <w:sz w:val="24"/>
          <w:szCs w:val="24"/>
          <w:lang w:val="en-US" w:eastAsia="es-MX"/>
        </w:rPr>
        <w:t>the</w:t>
      </w:r>
      <w:r w:rsidR="00DF27F1" w:rsidRPr="00136DFE">
        <w:rPr>
          <w:rFonts w:ascii="Arial" w:eastAsia="Times New Roman" w:hAnsi="Arial" w:cs="Arial"/>
          <w:sz w:val="24"/>
          <w:szCs w:val="24"/>
          <w:lang w:val="en-US" w:eastAsia="es-MX"/>
        </w:rPr>
        <w:t xml:space="preserve"> </w:t>
      </w:r>
      <w:r w:rsidR="00936B0D" w:rsidRPr="00136DFE">
        <w:rPr>
          <w:rFonts w:ascii="Arial" w:eastAsia="Times New Roman" w:hAnsi="Arial" w:cs="Arial"/>
          <w:sz w:val="24"/>
          <w:szCs w:val="24"/>
          <w:lang w:val="en-US" w:eastAsia="es-MX"/>
        </w:rPr>
        <w:t>uniformity</w:t>
      </w:r>
      <w:r w:rsidR="00936B0D">
        <w:rPr>
          <w:rFonts w:ascii="Arial" w:eastAsia="Times New Roman" w:hAnsi="Arial" w:cs="Arial"/>
          <w:sz w:val="24"/>
          <w:szCs w:val="24"/>
          <w:lang w:val="en-US" w:eastAsia="es-MX"/>
        </w:rPr>
        <w:t xml:space="preserve"> of</w:t>
      </w:r>
      <w:r w:rsidR="00936B0D" w:rsidRPr="00136DFE">
        <w:rPr>
          <w:rFonts w:ascii="Arial" w:eastAsia="Times New Roman" w:hAnsi="Arial" w:cs="Arial"/>
          <w:sz w:val="24"/>
          <w:szCs w:val="24"/>
          <w:lang w:val="en-US" w:eastAsia="es-MX"/>
        </w:rPr>
        <w:t xml:space="preserve"> </w:t>
      </w:r>
      <w:r w:rsidR="00197EAB" w:rsidRPr="00136DFE">
        <w:rPr>
          <w:rFonts w:ascii="Arial" w:hAnsi="Arial" w:cs="Arial"/>
          <w:sz w:val="24"/>
          <w:szCs w:val="24"/>
          <w:lang w:val="en-US"/>
        </w:rPr>
        <w:t>spear</w:t>
      </w:r>
      <w:r w:rsidR="00DF27F1" w:rsidRPr="00136DFE">
        <w:rPr>
          <w:rFonts w:ascii="Arial" w:hAnsi="Arial" w:cs="Arial"/>
          <w:sz w:val="24"/>
          <w:szCs w:val="24"/>
          <w:lang w:val="en-US"/>
        </w:rPr>
        <w:t xml:space="preserve"> </w:t>
      </w:r>
      <w:r w:rsidR="00B12EA1" w:rsidRPr="00136DFE">
        <w:rPr>
          <w:rFonts w:ascii="Arial" w:eastAsia="Times New Roman" w:hAnsi="Arial" w:cs="Arial"/>
          <w:sz w:val="24"/>
          <w:szCs w:val="24"/>
          <w:lang w:val="en-US" w:eastAsia="es-MX"/>
        </w:rPr>
        <w:t>size</w:t>
      </w:r>
      <w:r w:rsidR="00DF27F1" w:rsidRPr="00136DFE">
        <w:rPr>
          <w:rFonts w:ascii="Arial" w:eastAsia="Times New Roman" w:hAnsi="Arial" w:cs="Arial"/>
          <w:sz w:val="24"/>
          <w:szCs w:val="24"/>
          <w:lang w:val="en-US" w:eastAsia="es-MX"/>
        </w:rPr>
        <w:t xml:space="preserve"> </w:t>
      </w:r>
      <w:r w:rsidR="00197EAB" w:rsidRPr="00136DFE">
        <w:rPr>
          <w:rFonts w:ascii="Arial" w:eastAsia="Times New Roman" w:hAnsi="Arial" w:cs="Arial"/>
          <w:sz w:val="24"/>
          <w:szCs w:val="24"/>
          <w:lang w:val="en-US" w:eastAsia="es-MX"/>
        </w:rPr>
        <w:t>for</w:t>
      </w:r>
      <w:r w:rsidR="009E585F" w:rsidRPr="00136DFE">
        <w:rPr>
          <w:rFonts w:ascii="Arial" w:eastAsia="Times New Roman" w:hAnsi="Arial" w:cs="Arial"/>
          <w:sz w:val="24"/>
          <w:szCs w:val="24"/>
          <w:lang w:val="en-US" w:eastAsia="es-MX"/>
        </w:rPr>
        <w:t xml:space="preserve"> </w:t>
      </w:r>
      <w:r w:rsidR="00197EAB" w:rsidRPr="00136DFE">
        <w:rPr>
          <w:rFonts w:ascii="Arial" w:eastAsia="Times New Roman" w:hAnsi="Arial" w:cs="Arial"/>
          <w:sz w:val="24"/>
          <w:szCs w:val="24"/>
          <w:lang w:val="en-US" w:eastAsia="es-MX"/>
        </w:rPr>
        <w:t>marketing.</w:t>
      </w:r>
      <w:r w:rsidR="009E585F" w:rsidRPr="00136DFE">
        <w:rPr>
          <w:rFonts w:ascii="Arial" w:eastAsia="Times New Roman" w:hAnsi="Arial" w:cs="Arial"/>
          <w:sz w:val="24"/>
          <w:szCs w:val="24"/>
          <w:lang w:val="en-US" w:eastAsia="es-MX"/>
        </w:rPr>
        <w:t xml:space="preserve"> </w:t>
      </w:r>
      <w:r w:rsidR="00197EAB" w:rsidRPr="00136DFE">
        <w:rPr>
          <w:rFonts w:ascii="Arial" w:eastAsia="Times New Roman" w:hAnsi="Arial" w:cs="Arial"/>
          <w:sz w:val="24"/>
          <w:szCs w:val="24"/>
          <w:lang w:val="en-US" w:eastAsia="es-MX"/>
        </w:rPr>
        <w:t>Based</w:t>
      </w:r>
      <w:r w:rsidR="009E585F" w:rsidRPr="00136DFE">
        <w:rPr>
          <w:rFonts w:ascii="Arial" w:eastAsia="Times New Roman" w:hAnsi="Arial" w:cs="Arial"/>
          <w:sz w:val="24"/>
          <w:szCs w:val="24"/>
          <w:lang w:val="en-US" w:eastAsia="es-MX"/>
        </w:rPr>
        <w:t xml:space="preserve"> </w:t>
      </w:r>
      <w:r w:rsidR="00197EAB" w:rsidRPr="00136DFE">
        <w:rPr>
          <w:rFonts w:ascii="Arial" w:eastAsia="Times New Roman" w:hAnsi="Arial" w:cs="Arial"/>
          <w:sz w:val="24"/>
          <w:szCs w:val="24"/>
          <w:lang w:val="en-US" w:eastAsia="es-MX"/>
        </w:rPr>
        <w:t>on</w:t>
      </w:r>
      <w:bookmarkStart w:id="4" w:name="_Hlk622963"/>
      <w:r w:rsidR="009E585F" w:rsidRPr="00136DFE">
        <w:rPr>
          <w:rFonts w:ascii="Arial" w:eastAsia="Times New Roman" w:hAnsi="Arial" w:cs="Arial"/>
          <w:sz w:val="24"/>
          <w:szCs w:val="24"/>
          <w:lang w:val="en-US" w:eastAsia="es-MX"/>
        </w:rPr>
        <w:t xml:space="preserve"> </w:t>
      </w:r>
      <w:r w:rsidR="00F2588D" w:rsidRPr="00136DFE">
        <w:rPr>
          <w:rFonts w:ascii="Arial" w:eastAsia="Times New Roman" w:hAnsi="Arial" w:cs="Arial"/>
          <w:sz w:val="24"/>
          <w:szCs w:val="24"/>
          <w:lang w:val="en-US" w:eastAsia="es-MX"/>
        </w:rPr>
        <w:t>a</w:t>
      </w:r>
      <w:r w:rsidR="00197EAB" w:rsidRPr="00136DFE">
        <w:rPr>
          <w:rFonts w:ascii="Arial" w:eastAsia="Times New Roman" w:hAnsi="Arial" w:cs="Arial"/>
          <w:sz w:val="24"/>
          <w:szCs w:val="24"/>
          <w:lang w:val="en-US" w:eastAsia="es-MX"/>
        </w:rPr>
        <w:t>sparagus</w:t>
      </w:r>
      <w:r w:rsidR="009E585F" w:rsidRPr="00136DFE">
        <w:rPr>
          <w:rFonts w:ascii="Arial" w:eastAsia="Times New Roman" w:hAnsi="Arial" w:cs="Arial"/>
          <w:sz w:val="24"/>
          <w:szCs w:val="24"/>
          <w:lang w:val="en-US" w:eastAsia="es-MX"/>
        </w:rPr>
        <w:t xml:space="preserve"> </w:t>
      </w:r>
      <w:r w:rsidR="00197EAB" w:rsidRPr="00136DFE">
        <w:rPr>
          <w:rFonts w:ascii="Arial" w:eastAsia="Times New Roman" w:hAnsi="Arial" w:cs="Arial"/>
          <w:sz w:val="24"/>
          <w:szCs w:val="24"/>
          <w:lang w:val="en-US" w:eastAsia="es-MX"/>
        </w:rPr>
        <w:t>classification</w:t>
      </w:r>
      <w:r w:rsidR="009E585F" w:rsidRPr="00136DFE">
        <w:rPr>
          <w:rFonts w:ascii="Arial" w:eastAsia="Times New Roman" w:hAnsi="Arial" w:cs="Arial"/>
          <w:sz w:val="24"/>
          <w:szCs w:val="24"/>
          <w:lang w:val="en-US" w:eastAsia="es-MX"/>
        </w:rPr>
        <w:t xml:space="preserve"> </w:t>
      </w:r>
      <w:r w:rsidR="00197EAB" w:rsidRPr="00136DFE">
        <w:rPr>
          <w:rFonts w:ascii="Arial" w:eastAsia="Times New Roman" w:hAnsi="Arial" w:cs="Arial"/>
          <w:sz w:val="24"/>
          <w:szCs w:val="24"/>
          <w:lang w:val="en-US" w:eastAsia="es-MX"/>
        </w:rPr>
        <w:t>standards</w:t>
      </w:r>
      <w:r w:rsidR="009E585F" w:rsidRPr="00136DFE">
        <w:rPr>
          <w:rFonts w:ascii="Arial" w:eastAsia="Times New Roman" w:hAnsi="Arial" w:cs="Arial"/>
          <w:sz w:val="24"/>
          <w:szCs w:val="24"/>
          <w:lang w:val="en-US" w:eastAsia="es-MX"/>
        </w:rPr>
        <w:t xml:space="preserve"> </w:t>
      </w:r>
      <w:r w:rsidR="00197EAB" w:rsidRPr="00136DFE">
        <w:rPr>
          <w:rFonts w:ascii="Arial" w:eastAsia="Times New Roman" w:hAnsi="Arial" w:cs="Arial"/>
          <w:sz w:val="24"/>
          <w:szCs w:val="24"/>
          <w:lang w:val="en-US" w:eastAsia="es-MX"/>
        </w:rPr>
        <w:t>of</w:t>
      </w:r>
      <w:r w:rsidR="009E585F" w:rsidRPr="00136DFE">
        <w:rPr>
          <w:rFonts w:ascii="Arial" w:eastAsia="Times New Roman" w:hAnsi="Arial" w:cs="Arial"/>
          <w:sz w:val="24"/>
          <w:szCs w:val="24"/>
          <w:lang w:val="en-US" w:eastAsia="es-MX"/>
        </w:rPr>
        <w:t xml:space="preserve"> </w:t>
      </w:r>
      <w:r w:rsidR="00197EAB" w:rsidRPr="00136DFE">
        <w:rPr>
          <w:rFonts w:ascii="Arial" w:eastAsia="Times New Roman" w:hAnsi="Arial" w:cs="Arial"/>
          <w:sz w:val="24"/>
          <w:szCs w:val="24"/>
          <w:lang w:val="en-US" w:eastAsia="es-MX"/>
        </w:rPr>
        <w:t>the</w:t>
      </w:r>
      <w:r w:rsidR="009E585F" w:rsidRPr="00136DFE">
        <w:rPr>
          <w:rFonts w:ascii="Arial" w:eastAsia="Times New Roman" w:hAnsi="Arial" w:cs="Arial"/>
          <w:sz w:val="24"/>
          <w:szCs w:val="24"/>
          <w:lang w:val="en-US" w:eastAsia="es-MX"/>
        </w:rPr>
        <w:t xml:space="preserve"> </w:t>
      </w:r>
      <w:r w:rsidR="00197EAB" w:rsidRPr="00136DFE">
        <w:rPr>
          <w:rFonts w:ascii="Arial" w:eastAsia="Times New Roman" w:hAnsi="Arial" w:cs="Arial"/>
          <w:sz w:val="24"/>
          <w:szCs w:val="24"/>
          <w:lang w:val="en-US" w:eastAsia="es-MX"/>
        </w:rPr>
        <w:t>European</w:t>
      </w:r>
      <w:r w:rsidR="009E585F" w:rsidRPr="00136DFE">
        <w:rPr>
          <w:rFonts w:ascii="Arial" w:eastAsia="Times New Roman" w:hAnsi="Arial" w:cs="Arial"/>
          <w:sz w:val="24"/>
          <w:szCs w:val="24"/>
          <w:lang w:val="en-US" w:eastAsia="es-MX"/>
        </w:rPr>
        <w:t xml:space="preserve"> </w:t>
      </w:r>
      <w:r w:rsidR="00197EAB" w:rsidRPr="00136DFE">
        <w:rPr>
          <w:rFonts w:ascii="Arial" w:eastAsia="Times New Roman" w:hAnsi="Arial" w:cs="Arial"/>
          <w:sz w:val="24"/>
          <w:szCs w:val="24"/>
          <w:lang w:val="en-US" w:eastAsia="es-MX"/>
        </w:rPr>
        <w:t>Union</w:t>
      </w:r>
      <w:bookmarkEnd w:id="4"/>
      <w:r w:rsidR="009E585F" w:rsidRPr="00136DFE">
        <w:rPr>
          <w:rFonts w:ascii="Arial" w:eastAsia="Times New Roman" w:hAnsi="Arial" w:cs="Arial"/>
          <w:sz w:val="24"/>
          <w:szCs w:val="24"/>
          <w:lang w:val="en-US" w:eastAsia="es-MX"/>
        </w:rPr>
        <w:t xml:space="preserve"> </w:t>
      </w:r>
      <w:r w:rsidR="009E585F" w:rsidRPr="00136DFE">
        <w:rPr>
          <w:rFonts w:ascii="Arial" w:eastAsia="Times New Roman" w:hAnsi="Arial" w:cs="Arial"/>
          <w:color w:val="000000"/>
          <w:sz w:val="24"/>
          <w:szCs w:val="24"/>
          <w:lang w:val="en-US" w:eastAsia="es-MX"/>
        </w:rPr>
        <w:t>(Commission of the European Communities, 1999)</w:t>
      </w:r>
      <w:r w:rsidR="00197EAB" w:rsidRPr="00136DFE">
        <w:rPr>
          <w:rFonts w:ascii="Arial" w:eastAsia="Times New Roman" w:hAnsi="Arial" w:cs="Arial"/>
          <w:sz w:val="24"/>
          <w:szCs w:val="24"/>
          <w:lang w:val="en-US" w:eastAsia="es-MX"/>
        </w:rPr>
        <w:t>,</w:t>
      </w:r>
      <w:r w:rsidR="009E585F" w:rsidRPr="00136DFE">
        <w:rPr>
          <w:rFonts w:ascii="Arial" w:eastAsia="Times New Roman" w:hAnsi="Arial" w:cs="Arial"/>
          <w:sz w:val="24"/>
          <w:szCs w:val="24"/>
          <w:lang w:val="en-US" w:eastAsia="es-MX"/>
        </w:rPr>
        <w:t xml:space="preserve"> </w:t>
      </w:r>
      <w:r w:rsidR="00600985" w:rsidRPr="00136DFE">
        <w:rPr>
          <w:rFonts w:ascii="Arial" w:eastAsia="Times New Roman" w:hAnsi="Arial" w:cs="Arial"/>
          <w:sz w:val="24"/>
          <w:szCs w:val="24"/>
          <w:lang w:val="en-US" w:eastAsia="es-MX"/>
        </w:rPr>
        <w:t xml:space="preserve">the </w:t>
      </w:r>
      <w:r w:rsidR="00197EAB" w:rsidRPr="00136DFE">
        <w:rPr>
          <w:rFonts w:ascii="Arial" w:hAnsi="Arial" w:cs="Arial"/>
          <w:sz w:val="24"/>
          <w:szCs w:val="24"/>
          <w:lang w:val="en-US"/>
        </w:rPr>
        <w:t>spear</w:t>
      </w:r>
      <w:r w:rsidR="00600985" w:rsidRPr="00136DFE">
        <w:rPr>
          <w:rFonts w:ascii="Arial" w:hAnsi="Arial" w:cs="Arial"/>
          <w:sz w:val="24"/>
          <w:szCs w:val="24"/>
          <w:lang w:val="en-US"/>
        </w:rPr>
        <w:t>s</w:t>
      </w:r>
      <w:r w:rsidR="00197EAB" w:rsidRPr="00136DFE">
        <w:rPr>
          <w:rFonts w:ascii="Arial" w:eastAsia="Times New Roman" w:hAnsi="Arial" w:cs="Arial"/>
          <w:sz w:val="24"/>
          <w:szCs w:val="24"/>
          <w:lang w:val="en-US" w:eastAsia="es-MX"/>
        </w:rPr>
        <w:t xml:space="preserve"> </w:t>
      </w:r>
      <w:r w:rsidR="00B12EA1" w:rsidRPr="00136DFE">
        <w:rPr>
          <w:rFonts w:ascii="Arial" w:eastAsia="Times New Roman" w:hAnsi="Arial" w:cs="Arial"/>
          <w:sz w:val="24"/>
          <w:szCs w:val="24"/>
          <w:lang w:val="en-US" w:eastAsia="es-MX"/>
        </w:rPr>
        <w:t>collected in the</w:t>
      </w:r>
      <w:r w:rsidR="00197EAB" w:rsidRPr="00136DFE">
        <w:rPr>
          <w:rFonts w:ascii="Arial" w:eastAsia="Times New Roman" w:hAnsi="Arial" w:cs="Arial"/>
          <w:sz w:val="24"/>
          <w:szCs w:val="24"/>
          <w:lang w:val="en-US" w:eastAsia="es-MX"/>
        </w:rPr>
        <w:t xml:space="preserve"> plot without </w:t>
      </w:r>
      <w:r w:rsidR="008F5DD1" w:rsidRPr="00136DFE">
        <w:rPr>
          <w:rFonts w:ascii="Arial" w:eastAsia="Times New Roman" w:hAnsi="Arial" w:cs="Arial"/>
          <w:sz w:val="24"/>
          <w:szCs w:val="24"/>
          <w:lang w:val="en-US" w:eastAsia="es-MX"/>
        </w:rPr>
        <w:t>decline</w:t>
      </w:r>
      <w:r w:rsidR="00197EAB" w:rsidRPr="00136DFE">
        <w:rPr>
          <w:rFonts w:ascii="Arial" w:eastAsia="Times New Roman" w:hAnsi="Arial" w:cs="Arial"/>
          <w:sz w:val="24"/>
          <w:szCs w:val="24"/>
          <w:lang w:val="en-US" w:eastAsia="es-MX"/>
        </w:rPr>
        <w:t xml:space="preserve"> can be classified as class I, because the average </w:t>
      </w:r>
      <w:r w:rsidR="00B12EA1" w:rsidRPr="00136DFE">
        <w:rPr>
          <w:rFonts w:ascii="Arial" w:eastAsia="Times New Roman" w:hAnsi="Arial" w:cs="Arial"/>
          <w:sz w:val="24"/>
          <w:szCs w:val="24"/>
          <w:lang w:val="en-US" w:eastAsia="es-MX"/>
        </w:rPr>
        <w:t xml:space="preserve">length </w:t>
      </w:r>
      <w:r w:rsidR="00197EAB" w:rsidRPr="00136DFE">
        <w:rPr>
          <w:rFonts w:ascii="Arial" w:eastAsia="Times New Roman" w:hAnsi="Arial" w:cs="Arial"/>
          <w:sz w:val="24"/>
          <w:szCs w:val="24"/>
          <w:lang w:val="en-US" w:eastAsia="es-MX"/>
        </w:rPr>
        <w:t>was 10.33 mm</w:t>
      </w:r>
      <w:r w:rsidR="00F2588D" w:rsidRPr="00136DFE">
        <w:rPr>
          <w:rFonts w:ascii="Arial" w:eastAsia="Times New Roman" w:hAnsi="Arial" w:cs="Arial"/>
          <w:sz w:val="24"/>
          <w:szCs w:val="24"/>
          <w:lang w:val="en-US" w:eastAsia="es-MX"/>
        </w:rPr>
        <w:t xml:space="preserve">. In contrast, the </w:t>
      </w:r>
      <w:r w:rsidR="00B12EA1" w:rsidRPr="00136DFE">
        <w:rPr>
          <w:rFonts w:ascii="Arial" w:eastAsia="Times New Roman" w:hAnsi="Arial" w:cs="Arial"/>
          <w:sz w:val="24"/>
          <w:szCs w:val="24"/>
          <w:lang w:val="en-US" w:eastAsia="es-MX"/>
        </w:rPr>
        <w:t>spears</w:t>
      </w:r>
      <w:r w:rsidR="00F2588D" w:rsidRPr="00136DFE">
        <w:rPr>
          <w:rFonts w:ascii="Arial" w:eastAsia="Times New Roman" w:hAnsi="Arial" w:cs="Arial"/>
          <w:sz w:val="24"/>
          <w:szCs w:val="24"/>
          <w:lang w:val="en-US" w:eastAsia="es-MX"/>
        </w:rPr>
        <w:t xml:space="preserve"> from </w:t>
      </w:r>
      <w:r w:rsidR="00197EAB" w:rsidRPr="00136DFE">
        <w:rPr>
          <w:rFonts w:ascii="Arial" w:eastAsia="Times New Roman" w:hAnsi="Arial" w:cs="Arial"/>
          <w:sz w:val="24"/>
          <w:szCs w:val="24"/>
          <w:lang w:val="en-US" w:eastAsia="es-MX"/>
        </w:rPr>
        <w:t xml:space="preserve">the plot with </w:t>
      </w:r>
      <w:r w:rsidR="008F5DD1" w:rsidRPr="00136DFE">
        <w:rPr>
          <w:rFonts w:ascii="Arial" w:eastAsia="Times New Roman" w:hAnsi="Arial" w:cs="Arial"/>
          <w:sz w:val="24"/>
          <w:szCs w:val="24"/>
          <w:lang w:val="en-US" w:eastAsia="es-MX"/>
        </w:rPr>
        <w:t>decline</w:t>
      </w:r>
      <w:r w:rsidR="00197EAB" w:rsidRPr="00136DFE">
        <w:rPr>
          <w:rFonts w:ascii="Arial" w:eastAsia="Times New Roman" w:hAnsi="Arial" w:cs="Arial"/>
          <w:sz w:val="24"/>
          <w:szCs w:val="24"/>
          <w:lang w:val="en-US" w:eastAsia="es-MX"/>
        </w:rPr>
        <w:t xml:space="preserve"> </w:t>
      </w:r>
      <w:r w:rsidR="00B12EA1" w:rsidRPr="00136DFE">
        <w:rPr>
          <w:rFonts w:ascii="Arial" w:eastAsia="Times New Roman" w:hAnsi="Arial" w:cs="Arial"/>
          <w:sz w:val="24"/>
          <w:szCs w:val="24"/>
          <w:lang w:val="en-US" w:eastAsia="es-MX"/>
        </w:rPr>
        <w:t xml:space="preserve">were </w:t>
      </w:r>
      <w:r w:rsidR="00197EAB" w:rsidRPr="00136DFE">
        <w:rPr>
          <w:rFonts w:ascii="Arial" w:eastAsia="Times New Roman" w:hAnsi="Arial" w:cs="Arial"/>
          <w:sz w:val="24"/>
          <w:szCs w:val="24"/>
          <w:lang w:val="en-US" w:eastAsia="es-MX"/>
        </w:rPr>
        <w:t>class II with an average</w:t>
      </w:r>
      <w:r w:rsidR="00B12EA1" w:rsidRPr="00136DFE">
        <w:rPr>
          <w:rFonts w:ascii="Arial" w:eastAsia="Times New Roman" w:hAnsi="Arial" w:cs="Arial"/>
          <w:sz w:val="24"/>
          <w:szCs w:val="24"/>
          <w:lang w:val="en-US" w:eastAsia="es-MX"/>
        </w:rPr>
        <w:t xml:space="preserve"> length</w:t>
      </w:r>
      <w:r w:rsidR="00197EAB" w:rsidRPr="00136DFE">
        <w:rPr>
          <w:rFonts w:ascii="Arial" w:eastAsia="Times New Roman" w:hAnsi="Arial" w:cs="Arial"/>
          <w:sz w:val="24"/>
          <w:szCs w:val="24"/>
          <w:lang w:val="en-US" w:eastAsia="es-MX"/>
        </w:rPr>
        <w:t xml:space="preserve"> of 9.56 mm. Regarding weight, </w:t>
      </w:r>
      <w:r w:rsidR="000E5EA2">
        <w:rPr>
          <w:rFonts w:ascii="Arial" w:hAnsi="Arial" w:cs="Arial"/>
          <w:sz w:val="24"/>
          <w:szCs w:val="24"/>
          <w:lang w:val="en-US"/>
        </w:rPr>
        <w:t>the spears</w:t>
      </w:r>
      <w:r w:rsidR="00197EAB" w:rsidRPr="00136DFE">
        <w:rPr>
          <w:rFonts w:ascii="Arial" w:eastAsia="Times New Roman" w:hAnsi="Arial" w:cs="Arial"/>
          <w:sz w:val="24"/>
          <w:szCs w:val="24"/>
          <w:lang w:val="en-US" w:eastAsia="es-MX"/>
        </w:rPr>
        <w:t xml:space="preserve"> </w:t>
      </w:r>
      <w:r w:rsidR="00600985" w:rsidRPr="00136DFE">
        <w:rPr>
          <w:rFonts w:ascii="Arial" w:eastAsia="Times New Roman" w:hAnsi="Arial" w:cs="Arial"/>
          <w:sz w:val="24"/>
          <w:szCs w:val="24"/>
          <w:lang w:val="en-US" w:eastAsia="es-MX"/>
        </w:rPr>
        <w:t>from</w:t>
      </w:r>
      <w:r w:rsidR="00197EAB" w:rsidRPr="00136DFE">
        <w:rPr>
          <w:rFonts w:ascii="Arial" w:eastAsia="Times New Roman" w:hAnsi="Arial" w:cs="Arial"/>
          <w:sz w:val="24"/>
          <w:szCs w:val="24"/>
          <w:lang w:val="en-US" w:eastAsia="es-MX"/>
        </w:rPr>
        <w:t xml:space="preserve"> the plot without </w:t>
      </w:r>
      <w:r w:rsidR="008F5DD1" w:rsidRPr="00136DFE">
        <w:rPr>
          <w:rFonts w:ascii="Arial" w:eastAsia="Times New Roman" w:hAnsi="Arial" w:cs="Arial"/>
          <w:sz w:val="24"/>
          <w:szCs w:val="24"/>
          <w:lang w:val="en-US" w:eastAsia="es-MX"/>
        </w:rPr>
        <w:t>decline</w:t>
      </w:r>
      <w:r w:rsidR="000E5EA2">
        <w:rPr>
          <w:rFonts w:ascii="Arial" w:eastAsia="Times New Roman" w:hAnsi="Arial" w:cs="Arial"/>
          <w:sz w:val="24"/>
          <w:szCs w:val="24"/>
          <w:lang w:val="en-US" w:eastAsia="es-MX"/>
        </w:rPr>
        <w:t xml:space="preserve"> presented</w:t>
      </w:r>
      <w:r w:rsidR="00197EAB" w:rsidRPr="00136DFE">
        <w:rPr>
          <w:rFonts w:ascii="Arial" w:eastAsia="Times New Roman" w:hAnsi="Arial" w:cs="Arial"/>
          <w:sz w:val="24"/>
          <w:szCs w:val="24"/>
          <w:lang w:val="en-US" w:eastAsia="es-MX"/>
        </w:rPr>
        <w:t xml:space="preserve"> 2</w:t>
      </w:r>
      <w:r w:rsidR="00600985" w:rsidRPr="00136DFE">
        <w:rPr>
          <w:rFonts w:ascii="Arial" w:eastAsia="Times New Roman" w:hAnsi="Arial" w:cs="Arial"/>
          <w:sz w:val="24"/>
          <w:szCs w:val="24"/>
          <w:lang w:val="en-US" w:eastAsia="es-MX"/>
        </w:rPr>
        <w:t>2</w:t>
      </w:r>
      <w:r w:rsidR="00197EAB" w:rsidRPr="00136DFE">
        <w:rPr>
          <w:rFonts w:ascii="Arial" w:eastAsia="Times New Roman" w:hAnsi="Arial" w:cs="Arial"/>
          <w:sz w:val="24"/>
          <w:szCs w:val="24"/>
          <w:lang w:val="en-US" w:eastAsia="es-MX"/>
        </w:rPr>
        <w:t xml:space="preserve">% </w:t>
      </w:r>
      <w:r w:rsidR="000E5EA2">
        <w:rPr>
          <w:rFonts w:ascii="Arial" w:eastAsia="Times New Roman" w:hAnsi="Arial" w:cs="Arial"/>
          <w:sz w:val="24"/>
          <w:szCs w:val="24"/>
          <w:lang w:val="en-US" w:eastAsia="es-MX"/>
        </w:rPr>
        <w:t>more</w:t>
      </w:r>
      <w:r w:rsidR="00197EAB" w:rsidRPr="00136DFE">
        <w:rPr>
          <w:rFonts w:ascii="Arial" w:eastAsia="Times New Roman" w:hAnsi="Arial" w:cs="Arial"/>
          <w:sz w:val="24"/>
          <w:szCs w:val="24"/>
          <w:lang w:val="en-US" w:eastAsia="es-MX"/>
        </w:rPr>
        <w:t xml:space="preserve"> </w:t>
      </w:r>
      <w:r w:rsidR="000E5EA2">
        <w:rPr>
          <w:rFonts w:ascii="Arial" w:eastAsia="Times New Roman" w:hAnsi="Arial" w:cs="Arial"/>
          <w:sz w:val="24"/>
          <w:szCs w:val="24"/>
          <w:lang w:val="en-US" w:eastAsia="es-MX"/>
        </w:rPr>
        <w:t xml:space="preserve">weight </w:t>
      </w:r>
      <w:r w:rsidR="00197EAB" w:rsidRPr="00136DFE">
        <w:rPr>
          <w:rFonts w:ascii="Arial" w:eastAsia="Times New Roman" w:hAnsi="Arial" w:cs="Arial"/>
          <w:sz w:val="24"/>
          <w:szCs w:val="24"/>
          <w:lang w:val="en-US" w:eastAsia="es-MX"/>
        </w:rPr>
        <w:t xml:space="preserve">than the </w:t>
      </w:r>
      <w:r w:rsidR="00197EAB" w:rsidRPr="00136DFE">
        <w:rPr>
          <w:rFonts w:ascii="Arial" w:hAnsi="Arial" w:cs="Arial"/>
          <w:sz w:val="24"/>
          <w:szCs w:val="24"/>
          <w:lang w:val="en-US"/>
        </w:rPr>
        <w:t>spear</w:t>
      </w:r>
      <w:r w:rsidR="000E5EA2">
        <w:rPr>
          <w:rFonts w:ascii="Arial" w:hAnsi="Arial" w:cs="Arial"/>
          <w:sz w:val="24"/>
          <w:szCs w:val="24"/>
          <w:lang w:val="en-US"/>
        </w:rPr>
        <w:t>s</w:t>
      </w:r>
      <w:r w:rsidR="00197EAB" w:rsidRPr="00136DFE">
        <w:rPr>
          <w:rFonts w:ascii="Arial" w:eastAsia="Times New Roman" w:hAnsi="Arial" w:cs="Arial"/>
          <w:sz w:val="24"/>
          <w:szCs w:val="24"/>
          <w:lang w:val="en-US" w:eastAsia="es-MX"/>
        </w:rPr>
        <w:t xml:space="preserve"> </w:t>
      </w:r>
      <w:r w:rsidR="00B12EA1" w:rsidRPr="00136DFE">
        <w:rPr>
          <w:rFonts w:ascii="Arial" w:eastAsia="Times New Roman" w:hAnsi="Arial" w:cs="Arial"/>
          <w:sz w:val="24"/>
          <w:szCs w:val="24"/>
          <w:lang w:val="en-US" w:eastAsia="es-MX"/>
        </w:rPr>
        <w:t xml:space="preserve">from </w:t>
      </w:r>
      <w:r w:rsidR="00197EAB" w:rsidRPr="00136DFE">
        <w:rPr>
          <w:rFonts w:ascii="Arial" w:eastAsia="Times New Roman" w:hAnsi="Arial" w:cs="Arial"/>
          <w:sz w:val="24"/>
          <w:szCs w:val="24"/>
          <w:lang w:val="en-US" w:eastAsia="es-MX"/>
        </w:rPr>
        <w:t xml:space="preserve">the plot with </w:t>
      </w:r>
      <w:r w:rsidR="008F5DD1" w:rsidRPr="00136DFE">
        <w:rPr>
          <w:rFonts w:ascii="Arial" w:eastAsia="Times New Roman" w:hAnsi="Arial" w:cs="Arial"/>
          <w:sz w:val="24"/>
          <w:szCs w:val="24"/>
          <w:lang w:val="en-US" w:eastAsia="es-MX"/>
        </w:rPr>
        <w:t>decline</w:t>
      </w:r>
      <w:r w:rsidR="00197EAB" w:rsidRPr="00136DFE">
        <w:rPr>
          <w:rFonts w:ascii="Arial" w:eastAsia="Times New Roman" w:hAnsi="Arial" w:cs="Arial"/>
          <w:sz w:val="24"/>
          <w:szCs w:val="24"/>
          <w:lang w:val="en-US" w:eastAsia="es-MX"/>
        </w:rPr>
        <w:t>. </w:t>
      </w:r>
      <w:proofErr w:type="spellStart"/>
      <w:r w:rsidR="00197EAB" w:rsidRPr="00136DFE">
        <w:rPr>
          <w:rFonts w:ascii="Arial" w:eastAsia="Times New Roman" w:hAnsi="Arial" w:cs="Arial"/>
          <w:sz w:val="24"/>
          <w:szCs w:val="24"/>
          <w:shd w:val="clear" w:color="auto" w:fill="FFFFFF"/>
          <w:lang w:val="en-US" w:eastAsia="es-MX"/>
        </w:rPr>
        <w:t>Siomos</w:t>
      </w:r>
      <w:proofErr w:type="spellEnd"/>
      <w:r w:rsidR="009E585F" w:rsidRPr="00136DFE">
        <w:rPr>
          <w:rFonts w:ascii="Arial" w:eastAsia="Times New Roman" w:hAnsi="Arial" w:cs="Arial"/>
          <w:sz w:val="24"/>
          <w:szCs w:val="24"/>
          <w:shd w:val="clear" w:color="auto" w:fill="FFFFFF"/>
          <w:lang w:val="en-US" w:eastAsia="es-MX"/>
        </w:rPr>
        <w:t xml:space="preserve"> (2018</w:t>
      </w:r>
      <w:r w:rsidR="002B4D47" w:rsidRPr="00136DFE">
        <w:rPr>
          <w:rFonts w:ascii="Arial" w:eastAsia="Times New Roman" w:hAnsi="Arial" w:cs="Arial"/>
          <w:sz w:val="24"/>
          <w:szCs w:val="24"/>
          <w:shd w:val="clear" w:color="auto" w:fill="FFFFFF"/>
          <w:lang w:val="en-US" w:eastAsia="es-MX"/>
        </w:rPr>
        <w:t>) reported</w:t>
      </w:r>
      <w:r w:rsidR="00197EAB" w:rsidRPr="00136DFE">
        <w:rPr>
          <w:rFonts w:ascii="Arial" w:eastAsia="Times New Roman" w:hAnsi="Arial" w:cs="Arial"/>
          <w:sz w:val="24"/>
          <w:szCs w:val="24"/>
          <w:shd w:val="clear" w:color="auto" w:fill="FFFFFF"/>
          <w:lang w:val="en-US" w:eastAsia="es-MX"/>
        </w:rPr>
        <w:t xml:space="preserve"> the results of several authors for these classification parameters </w:t>
      </w:r>
      <w:r w:rsidR="00B12EA1" w:rsidRPr="00136DFE">
        <w:rPr>
          <w:rFonts w:ascii="Arial" w:eastAsia="Times New Roman" w:hAnsi="Arial" w:cs="Arial"/>
          <w:sz w:val="24"/>
          <w:szCs w:val="24"/>
          <w:shd w:val="clear" w:color="auto" w:fill="FFFFFF"/>
          <w:lang w:val="en-US" w:eastAsia="es-MX"/>
        </w:rPr>
        <w:t xml:space="preserve">in </w:t>
      </w:r>
      <w:r w:rsidR="002B4D47" w:rsidRPr="00136DFE">
        <w:rPr>
          <w:rFonts w:ascii="Arial" w:eastAsia="Times New Roman" w:hAnsi="Arial" w:cs="Arial"/>
          <w:sz w:val="24"/>
          <w:szCs w:val="24"/>
          <w:lang w:val="en-US" w:eastAsia="es-MX"/>
        </w:rPr>
        <w:t>29 cultivars</w:t>
      </w:r>
      <w:r w:rsidR="002B4D47" w:rsidRPr="00136DFE">
        <w:rPr>
          <w:rFonts w:ascii="Arial" w:eastAsia="Times New Roman" w:hAnsi="Arial" w:cs="Arial"/>
          <w:sz w:val="24"/>
          <w:szCs w:val="24"/>
          <w:shd w:val="clear" w:color="auto" w:fill="FFFFFF"/>
          <w:lang w:val="en-US" w:eastAsia="es-MX"/>
        </w:rPr>
        <w:t xml:space="preserve"> of </w:t>
      </w:r>
      <w:r w:rsidR="00F2588D" w:rsidRPr="00136DFE">
        <w:rPr>
          <w:rFonts w:ascii="Arial" w:eastAsia="Times New Roman" w:hAnsi="Arial" w:cs="Arial"/>
          <w:sz w:val="24"/>
          <w:szCs w:val="24"/>
          <w:shd w:val="clear" w:color="auto" w:fill="FFFFFF"/>
          <w:lang w:val="en-US" w:eastAsia="es-MX"/>
        </w:rPr>
        <w:t xml:space="preserve">asparagus </w:t>
      </w:r>
      <w:r w:rsidR="00B12EA1" w:rsidRPr="00136DFE">
        <w:rPr>
          <w:rFonts w:ascii="Arial" w:eastAsia="Times New Roman" w:hAnsi="Arial" w:cs="Arial"/>
          <w:sz w:val="24"/>
          <w:szCs w:val="24"/>
          <w:lang w:val="en-US" w:eastAsia="es-MX"/>
        </w:rPr>
        <w:t>and</w:t>
      </w:r>
      <w:r w:rsidR="00F2588D" w:rsidRPr="00136DFE">
        <w:rPr>
          <w:rFonts w:ascii="Arial" w:eastAsia="Times New Roman" w:hAnsi="Arial" w:cs="Arial"/>
          <w:sz w:val="24"/>
          <w:szCs w:val="24"/>
          <w:lang w:val="en-US" w:eastAsia="es-MX"/>
        </w:rPr>
        <w:t xml:space="preserve"> </w:t>
      </w:r>
      <w:r w:rsidR="00197EAB" w:rsidRPr="00136DFE">
        <w:rPr>
          <w:rFonts w:ascii="Arial" w:eastAsia="Times New Roman" w:hAnsi="Arial" w:cs="Arial"/>
          <w:sz w:val="24"/>
          <w:szCs w:val="24"/>
          <w:lang w:val="en-US" w:eastAsia="es-MX"/>
        </w:rPr>
        <w:t>the average</w:t>
      </w:r>
      <w:r w:rsidR="00B308B9">
        <w:rPr>
          <w:rFonts w:ascii="Arial" w:eastAsia="Times New Roman" w:hAnsi="Arial" w:cs="Arial"/>
          <w:sz w:val="24"/>
          <w:szCs w:val="24"/>
          <w:lang w:val="en-US" w:eastAsia="es-MX"/>
        </w:rPr>
        <w:t xml:space="preserve"> range</w:t>
      </w:r>
      <w:r w:rsidR="00197EAB" w:rsidRPr="00136DFE">
        <w:rPr>
          <w:rFonts w:ascii="Arial" w:eastAsia="Times New Roman" w:hAnsi="Arial" w:cs="Arial"/>
          <w:sz w:val="24"/>
          <w:szCs w:val="24"/>
          <w:lang w:val="en-US" w:eastAsia="es-MX"/>
        </w:rPr>
        <w:t xml:space="preserve"> </w:t>
      </w:r>
      <w:r w:rsidR="00B12EA1" w:rsidRPr="00136DFE">
        <w:rPr>
          <w:rFonts w:ascii="Arial" w:hAnsi="Arial" w:cs="Arial"/>
          <w:sz w:val="24"/>
          <w:szCs w:val="24"/>
          <w:lang w:val="en-US"/>
        </w:rPr>
        <w:t>spear</w:t>
      </w:r>
      <w:r w:rsidR="00B12EA1" w:rsidRPr="00136DFE">
        <w:rPr>
          <w:rFonts w:ascii="Arial" w:eastAsia="Times New Roman" w:hAnsi="Arial" w:cs="Arial"/>
          <w:sz w:val="24"/>
          <w:szCs w:val="24"/>
          <w:lang w:val="en-US" w:eastAsia="es-MX"/>
        </w:rPr>
        <w:t xml:space="preserve"> </w:t>
      </w:r>
      <w:r w:rsidR="00197EAB" w:rsidRPr="00136DFE">
        <w:rPr>
          <w:rFonts w:ascii="Arial" w:eastAsia="Times New Roman" w:hAnsi="Arial" w:cs="Arial"/>
          <w:sz w:val="24"/>
          <w:szCs w:val="24"/>
          <w:lang w:val="en-US" w:eastAsia="es-MX"/>
        </w:rPr>
        <w:t>diameter was 12 to 17 mm</w:t>
      </w:r>
      <w:r w:rsidR="00600985" w:rsidRPr="00136DFE">
        <w:rPr>
          <w:rFonts w:ascii="Arial" w:eastAsia="Times New Roman" w:hAnsi="Arial" w:cs="Arial"/>
          <w:sz w:val="24"/>
          <w:szCs w:val="24"/>
          <w:lang w:val="en-US" w:eastAsia="es-MX"/>
        </w:rPr>
        <w:t>. Likewise</w:t>
      </w:r>
      <w:r w:rsidR="00197EAB" w:rsidRPr="00136DFE">
        <w:rPr>
          <w:rFonts w:ascii="Arial" w:eastAsia="Times New Roman" w:hAnsi="Arial" w:cs="Arial"/>
          <w:sz w:val="24"/>
          <w:szCs w:val="24"/>
          <w:lang w:val="en-US" w:eastAsia="es-MX"/>
        </w:rPr>
        <w:t xml:space="preserve">, the weight had an average of 17.2 to 27.0 g in seven cultivars of 5 </w:t>
      </w:r>
      <w:r w:rsidR="004A7F87" w:rsidRPr="00136DFE">
        <w:rPr>
          <w:rFonts w:ascii="Arial" w:eastAsia="Times New Roman" w:hAnsi="Arial" w:cs="Arial"/>
          <w:sz w:val="24"/>
          <w:szCs w:val="24"/>
          <w:lang w:val="en-US" w:eastAsia="es-MX"/>
        </w:rPr>
        <w:t xml:space="preserve">production </w:t>
      </w:r>
      <w:r w:rsidR="00197EAB" w:rsidRPr="00136DFE">
        <w:rPr>
          <w:rFonts w:ascii="Arial" w:eastAsia="Times New Roman" w:hAnsi="Arial" w:cs="Arial"/>
          <w:sz w:val="24"/>
          <w:szCs w:val="24"/>
          <w:lang w:val="en-US" w:eastAsia="es-MX"/>
        </w:rPr>
        <w:t>years</w:t>
      </w:r>
      <w:r w:rsidR="004A7F87" w:rsidRPr="00136DFE">
        <w:rPr>
          <w:rFonts w:ascii="Arial" w:eastAsia="Times New Roman" w:hAnsi="Arial" w:cs="Arial"/>
          <w:sz w:val="24"/>
          <w:szCs w:val="24"/>
          <w:lang w:val="en-US" w:eastAsia="es-MX"/>
        </w:rPr>
        <w:t>. Therefore</w:t>
      </w:r>
      <w:r w:rsidR="00F2588D" w:rsidRPr="00136DFE">
        <w:rPr>
          <w:rFonts w:ascii="Arial" w:eastAsia="Times New Roman" w:hAnsi="Arial" w:cs="Arial"/>
          <w:sz w:val="24"/>
          <w:szCs w:val="24"/>
          <w:lang w:val="en-US" w:eastAsia="es-MX"/>
        </w:rPr>
        <w:t xml:space="preserve">, </w:t>
      </w:r>
      <w:r w:rsidR="00197EAB" w:rsidRPr="00136DFE">
        <w:rPr>
          <w:rFonts w:ascii="Arial" w:eastAsia="Times New Roman" w:hAnsi="Arial" w:cs="Arial"/>
          <w:sz w:val="24"/>
          <w:szCs w:val="24"/>
          <w:lang w:val="en-US" w:eastAsia="es-MX"/>
        </w:rPr>
        <w:t>our results coincide with those reported. </w:t>
      </w:r>
      <w:r w:rsidR="00600985" w:rsidRPr="00136DFE">
        <w:rPr>
          <w:rFonts w:ascii="Arial" w:eastAsia="Times New Roman" w:hAnsi="Arial" w:cs="Arial"/>
          <w:sz w:val="24"/>
          <w:szCs w:val="24"/>
          <w:lang w:val="en-US" w:eastAsia="es-MX"/>
        </w:rPr>
        <w:t>In addition</w:t>
      </w:r>
      <w:r w:rsidR="003F39DB" w:rsidRPr="00136DFE">
        <w:rPr>
          <w:rFonts w:ascii="Arial" w:eastAsia="Times New Roman" w:hAnsi="Arial" w:cs="Arial"/>
          <w:sz w:val="24"/>
          <w:szCs w:val="24"/>
          <w:lang w:val="en-US" w:eastAsia="es-MX"/>
        </w:rPr>
        <w:t xml:space="preserve">, if the </w:t>
      </w:r>
      <w:r w:rsidR="00CF4142" w:rsidRPr="00136DFE">
        <w:rPr>
          <w:rFonts w:ascii="Arial" w:eastAsia="Times New Roman" w:hAnsi="Arial" w:cs="Arial"/>
          <w:sz w:val="24"/>
          <w:szCs w:val="24"/>
          <w:lang w:val="en-US" w:eastAsia="es-MX"/>
        </w:rPr>
        <w:t xml:space="preserve">loss </w:t>
      </w:r>
      <w:r w:rsidR="003F39DB" w:rsidRPr="00136DFE">
        <w:rPr>
          <w:rFonts w:ascii="Arial" w:eastAsia="Times New Roman" w:hAnsi="Arial" w:cs="Arial"/>
          <w:sz w:val="24"/>
          <w:szCs w:val="24"/>
          <w:lang w:val="en-US" w:eastAsia="es-MX"/>
        </w:rPr>
        <w:t xml:space="preserve">percentage of </w:t>
      </w:r>
      <w:r w:rsidR="003F39DB" w:rsidRPr="00136DFE">
        <w:rPr>
          <w:rFonts w:ascii="Arial" w:hAnsi="Arial" w:cs="Arial"/>
          <w:sz w:val="24"/>
          <w:szCs w:val="24"/>
          <w:lang w:val="en-US"/>
        </w:rPr>
        <w:t>spear</w:t>
      </w:r>
      <w:r w:rsidR="00600985" w:rsidRPr="00136DFE">
        <w:rPr>
          <w:rFonts w:ascii="Arial" w:hAnsi="Arial" w:cs="Arial"/>
          <w:sz w:val="24"/>
          <w:szCs w:val="24"/>
          <w:lang w:val="en-US"/>
        </w:rPr>
        <w:t>s</w:t>
      </w:r>
      <w:r w:rsidR="003F39DB" w:rsidRPr="00136DFE">
        <w:rPr>
          <w:rFonts w:ascii="Arial" w:eastAsia="Times New Roman" w:hAnsi="Arial" w:cs="Arial"/>
          <w:sz w:val="24"/>
          <w:szCs w:val="24"/>
          <w:lang w:val="en-US" w:eastAsia="es-MX"/>
        </w:rPr>
        <w:t xml:space="preserve"> </w:t>
      </w:r>
      <w:r w:rsidR="00CF4142" w:rsidRPr="00136DFE">
        <w:rPr>
          <w:rFonts w:ascii="Arial" w:eastAsia="Times New Roman" w:hAnsi="Arial" w:cs="Arial"/>
          <w:sz w:val="24"/>
          <w:szCs w:val="24"/>
          <w:lang w:val="en-US" w:eastAsia="es-MX"/>
        </w:rPr>
        <w:t>from plots</w:t>
      </w:r>
      <w:r w:rsidR="003F39DB" w:rsidRPr="00136DFE">
        <w:rPr>
          <w:rFonts w:ascii="Arial" w:eastAsia="Times New Roman" w:hAnsi="Arial" w:cs="Arial"/>
          <w:sz w:val="24"/>
          <w:szCs w:val="24"/>
          <w:lang w:val="en-US" w:eastAsia="es-MX"/>
        </w:rPr>
        <w:t xml:space="preserve"> with </w:t>
      </w:r>
      <w:r w:rsidR="008F5DD1" w:rsidRPr="00136DFE">
        <w:rPr>
          <w:rFonts w:ascii="Arial" w:eastAsia="Times New Roman" w:hAnsi="Arial" w:cs="Arial"/>
          <w:sz w:val="24"/>
          <w:szCs w:val="24"/>
          <w:lang w:val="en-US" w:eastAsia="es-MX"/>
        </w:rPr>
        <w:t>decline</w:t>
      </w:r>
      <w:r w:rsidR="003F39DB" w:rsidRPr="00136DFE">
        <w:rPr>
          <w:rFonts w:ascii="Arial" w:eastAsia="Times New Roman" w:hAnsi="Arial" w:cs="Arial"/>
          <w:sz w:val="24"/>
          <w:szCs w:val="24"/>
          <w:lang w:val="en-US" w:eastAsia="es-MX"/>
        </w:rPr>
        <w:t xml:space="preserve"> were multiplied by the production reported by the FAO</w:t>
      </w:r>
      <w:r w:rsidR="009E585F" w:rsidRPr="00136DFE">
        <w:rPr>
          <w:rFonts w:ascii="Arial" w:eastAsia="Times New Roman" w:hAnsi="Arial" w:cs="Arial"/>
          <w:sz w:val="24"/>
          <w:szCs w:val="24"/>
          <w:vertAlign w:val="superscript"/>
          <w:lang w:val="en-US" w:eastAsia="es-MX"/>
        </w:rPr>
        <w:t xml:space="preserve"> </w:t>
      </w:r>
      <w:r w:rsidR="009E585F" w:rsidRPr="00136DFE">
        <w:rPr>
          <w:rFonts w:ascii="Arial" w:eastAsia="Times New Roman" w:hAnsi="Arial" w:cs="Arial"/>
          <w:sz w:val="24"/>
          <w:szCs w:val="24"/>
          <w:lang w:val="en-US" w:eastAsia="es-MX"/>
        </w:rPr>
        <w:t>(2018)</w:t>
      </w:r>
      <w:r w:rsidR="003F39DB" w:rsidRPr="00136DFE">
        <w:rPr>
          <w:rFonts w:ascii="Arial" w:eastAsia="Times New Roman" w:hAnsi="Arial" w:cs="Arial"/>
          <w:sz w:val="24"/>
          <w:szCs w:val="24"/>
          <w:lang w:val="en-US" w:eastAsia="es-MX"/>
        </w:rPr>
        <w:t>, the loss would be 11.97 tons</w:t>
      </w:r>
      <w:r w:rsidR="00600985" w:rsidRPr="00136DFE">
        <w:rPr>
          <w:rFonts w:ascii="Arial" w:eastAsia="Times New Roman" w:hAnsi="Arial" w:cs="Arial"/>
          <w:sz w:val="24"/>
          <w:szCs w:val="24"/>
          <w:lang w:val="en-US" w:eastAsia="es-MX"/>
        </w:rPr>
        <w:t xml:space="preserve"> in Spain and</w:t>
      </w:r>
      <w:r w:rsidR="003F39DB" w:rsidRPr="00136DFE">
        <w:rPr>
          <w:rFonts w:ascii="Arial" w:eastAsia="Times New Roman" w:hAnsi="Arial" w:cs="Arial"/>
          <w:sz w:val="24"/>
          <w:szCs w:val="24"/>
          <w:lang w:val="en-US" w:eastAsia="es-MX"/>
        </w:rPr>
        <w:t xml:space="preserve"> 6.05 tons </w:t>
      </w:r>
      <w:r w:rsidR="00600985" w:rsidRPr="00136DFE">
        <w:rPr>
          <w:rFonts w:ascii="Arial" w:eastAsia="Times New Roman" w:hAnsi="Arial" w:cs="Arial"/>
          <w:sz w:val="24"/>
          <w:szCs w:val="24"/>
          <w:lang w:val="en-US" w:eastAsia="es-MX"/>
        </w:rPr>
        <w:t>in Granada</w:t>
      </w:r>
      <w:r w:rsidR="003F39DB" w:rsidRPr="00136DFE">
        <w:rPr>
          <w:rFonts w:ascii="Arial" w:eastAsia="Times New Roman" w:hAnsi="Arial" w:cs="Arial"/>
          <w:sz w:val="24"/>
          <w:szCs w:val="24"/>
          <w:lang w:val="en-US" w:eastAsia="es-MX"/>
        </w:rPr>
        <w:t>, according to the production reported by the Junta de Andalucía in 2015</w:t>
      </w:r>
      <w:r w:rsidR="009E585F" w:rsidRPr="00136DFE">
        <w:rPr>
          <w:rFonts w:ascii="Arial" w:eastAsia="Times New Roman" w:hAnsi="Arial" w:cs="Arial"/>
          <w:sz w:val="24"/>
          <w:szCs w:val="24"/>
          <w:lang w:val="en-US" w:eastAsia="es-MX"/>
        </w:rPr>
        <w:t xml:space="preserve"> (</w:t>
      </w:r>
      <w:proofErr w:type="spellStart"/>
      <w:r w:rsidR="009E585F" w:rsidRPr="00136DFE">
        <w:rPr>
          <w:rFonts w:ascii="Arial" w:hAnsi="Arial" w:cs="Arial"/>
          <w:sz w:val="24"/>
          <w:szCs w:val="24"/>
          <w:lang w:val="en-US"/>
        </w:rPr>
        <w:t>Consejería</w:t>
      </w:r>
      <w:proofErr w:type="spellEnd"/>
      <w:r w:rsidR="009E585F" w:rsidRPr="00136DFE">
        <w:rPr>
          <w:rFonts w:ascii="Arial" w:hAnsi="Arial" w:cs="Arial"/>
          <w:sz w:val="24"/>
          <w:szCs w:val="24"/>
          <w:lang w:val="en-US"/>
        </w:rPr>
        <w:t xml:space="preserve"> de </w:t>
      </w:r>
      <w:r w:rsidR="000E5EA2">
        <w:rPr>
          <w:rFonts w:ascii="Arial" w:hAnsi="Arial" w:cs="Arial"/>
          <w:sz w:val="24"/>
          <w:szCs w:val="24"/>
          <w:lang w:val="en-US"/>
        </w:rPr>
        <w:t>A</w:t>
      </w:r>
      <w:r w:rsidR="009E585F" w:rsidRPr="00136DFE">
        <w:rPr>
          <w:rFonts w:ascii="Arial" w:hAnsi="Arial" w:cs="Arial"/>
          <w:sz w:val="24"/>
          <w:szCs w:val="24"/>
          <w:lang w:val="en-US"/>
        </w:rPr>
        <w:t xml:space="preserve">gricultura, </w:t>
      </w:r>
      <w:proofErr w:type="spellStart"/>
      <w:r w:rsidR="000E5EA2">
        <w:rPr>
          <w:rFonts w:ascii="Arial" w:hAnsi="Arial" w:cs="Arial"/>
          <w:sz w:val="24"/>
          <w:szCs w:val="24"/>
          <w:lang w:val="en-US"/>
        </w:rPr>
        <w:t>P</w:t>
      </w:r>
      <w:r w:rsidR="009E585F" w:rsidRPr="00136DFE">
        <w:rPr>
          <w:rFonts w:ascii="Arial" w:hAnsi="Arial" w:cs="Arial"/>
          <w:sz w:val="24"/>
          <w:szCs w:val="24"/>
          <w:lang w:val="en-US"/>
        </w:rPr>
        <w:t>esca</w:t>
      </w:r>
      <w:proofErr w:type="spellEnd"/>
      <w:r w:rsidR="009E585F" w:rsidRPr="00136DFE">
        <w:rPr>
          <w:rFonts w:ascii="Arial" w:hAnsi="Arial" w:cs="Arial"/>
          <w:sz w:val="24"/>
          <w:szCs w:val="24"/>
          <w:lang w:val="en-US"/>
        </w:rPr>
        <w:t xml:space="preserve"> y </w:t>
      </w:r>
      <w:r w:rsidR="000E5EA2">
        <w:rPr>
          <w:rFonts w:ascii="Arial" w:hAnsi="Arial" w:cs="Arial"/>
          <w:sz w:val="24"/>
          <w:szCs w:val="24"/>
          <w:lang w:val="en-US"/>
        </w:rPr>
        <w:t>D</w:t>
      </w:r>
      <w:r w:rsidR="009E585F" w:rsidRPr="00136DFE">
        <w:rPr>
          <w:rFonts w:ascii="Arial" w:hAnsi="Arial" w:cs="Arial"/>
          <w:sz w:val="24"/>
          <w:szCs w:val="24"/>
          <w:lang w:val="en-US"/>
        </w:rPr>
        <w:t xml:space="preserve">esarrollo </w:t>
      </w:r>
      <w:r w:rsidR="000E5EA2">
        <w:rPr>
          <w:rFonts w:ascii="Arial" w:hAnsi="Arial" w:cs="Arial"/>
          <w:sz w:val="24"/>
          <w:szCs w:val="24"/>
          <w:lang w:val="en-US"/>
        </w:rPr>
        <w:t>R</w:t>
      </w:r>
      <w:r w:rsidR="009E585F" w:rsidRPr="00136DFE">
        <w:rPr>
          <w:rFonts w:ascii="Arial" w:hAnsi="Arial" w:cs="Arial"/>
          <w:sz w:val="24"/>
          <w:szCs w:val="24"/>
          <w:lang w:val="en-US"/>
        </w:rPr>
        <w:t>ural, 2015)</w:t>
      </w:r>
      <w:r w:rsidR="003F39DB" w:rsidRPr="00136DFE">
        <w:rPr>
          <w:rFonts w:ascii="Arial" w:eastAsia="Times New Roman" w:hAnsi="Arial" w:cs="Arial"/>
          <w:sz w:val="24"/>
          <w:szCs w:val="24"/>
          <w:lang w:val="en-US" w:eastAsia="es-MX"/>
        </w:rPr>
        <w:t>.</w:t>
      </w:r>
      <w:r w:rsidR="002C5F6A" w:rsidRPr="00136DFE">
        <w:rPr>
          <w:rFonts w:ascii="Arial" w:eastAsia="Times New Roman" w:hAnsi="Arial" w:cs="Arial"/>
          <w:sz w:val="24"/>
          <w:szCs w:val="24"/>
          <w:lang w:val="en-US" w:eastAsia="es-MX"/>
        </w:rPr>
        <w:t> </w:t>
      </w:r>
    </w:p>
    <w:p w14:paraId="0F747A9E" w14:textId="77777777" w:rsidR="008D613E" w:rsidRDefault="008D613E">
      <w:pPr>
        <w:rPr>
          <w:rFonts w:ascii="Arial" w:eastAsia="Times New Roman" w:hAnsi="Arial" w:cs="Arial"/>
          <w:b/>
          <w:sz w:val="24"/>
          <w:lang w:val="en-US" w:eastAsia="es-MX"/>
        </w:rPr>
      </w:pPr>
      <w:r>
        <w:rPr>
          <w:rFonts w:ascii="Arial" w:eastAsia="Times New Roman" w:hAnsi="Arial" w:cs="Arial"/>
          <w:b/>
          <w:sz w:val="24"/>
          <w:lang w:val="en-US" w:eastAsia="es-MX"/>
        </w:rPr>
        <w:br w:type="page"/>
      </w:r>
    </w:p>
    <w:p w14:paraId="3D06A51F" w14:textId="3832C9CC" w:rsidR="008100D6" w:rsidRPr="00136DFE" w:rsidRDefault="008100D6" w:rsidP="008100D6">
      <w:pPr>
        <w:spacing w:line="480" w:lineRule="auto"/>
        <w:jc w:val="both"/>
        <w:rPr>
          <w:rFonts w:ascii="Arial" w:eastAsia="Times New Roman" w:hAnsi="Arial" w:cs="Arial"/>
          <w:b/>
          <w:sz w:val="24"/>
          <w:lang w:val="en-US" w:eastAsia="es-MX"/>
        </w:rPr>
      </w:pPr>
      <w:r w:rsidRPr="00136DFE">
        <w:rPr>
          <w:rFonts w:ascii="Arial" w:eastAsia="Times New Roman" w:hAnsi="Arial" w:cs="Arial"/>
          <w:b/>
          <w:sz w:val="24"/>
          <w:lang w:val="en-US" w:eastAsia="es-MX"/>
        </w:rPr>
        <w:lastRenderedPageBreak/>
        <w:t>Table 4. Classification parameters for asparagus spear quality</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4"/>
        <w:gridCol w:w="1327"/>
        <w:gridCol w:w="1617"/>
        <w:gridCol w:w="1361"/>
      </w:tblGrid>
      <w:tr w:rsidR="008100D6" w:rsidRPr="00136DFE" w14:paraId="311C15ED" w14:textId="77777777" w:rsidTr="00366C8A">
        <w:tc>
          <w:tcPr>
            <w:tcW w:w="0" w:type="auto"/>
            <w:shd w:val="clear" w:color="auto" w:fill="E7E6E6" w:themeFill="background2"/>
          </w:tcPr>
          <w:p w14:paraId="42F96A2E" w14:textId="77777777" w:rsidR="008100D6" w:rsidRPr="00136DFE" w:rsidRDefault="008100D6" w:rsidP="00366C8A">
            <w:pPr>
              <w:spacing w:line="360" w:lineRule="auto"/>
              <w:rPr>
                <w:rFonts w:ascii="Arial" w:eastAsia="Times New Roman" w:hAnsi="Arial" w:cs="Arial"/>
                <w:sz w:val="20"/>
                <w:szCs w:val="20"/>
                <w:lang w:val="en-US" w:eastAsia="es-MX"/>
              </w:rPr>
            </w:pPr>
          </w:p>
        </w:tc>
        <w:tc>
          <w:tcPr>
            <w:tcW w:w="0" w:type="auto"/>
            <w:gridSpan w:val="3"/>
            <w:shd w:val="clear" w:color="auto" w:fill="E7E6E6" w:themeFill="background2"/>
          </w:tcPr>
          <w:p w14:paraId="756B5155" w14:textId="77777777" w:rsidR="008100D6" w:rsidRPr="00136DFE" w:rsidRDefault="008100D6" w:rsidP="00366C8A">
            <w:pPr>
              <w:spacing w:line="360" w:lineRule="auto"/>
              <w:jc w:val="center"/>
              <w:rPr>
                <w:rFonts w:ascii="Arial" w:eastAsia="Times New Roman" w:hAnsi="Arial" w:cs="Arial"/>
                <w:sz w:val="20"/>
                <w:szCs w:val="20"/>
                <w:lang w:val="en-US" w:eastAsia="es-MX"/>
              </w:rPr>
            </w:pPr>
          </w:p>
        </w:tc>
      </w:tr>
      <w:tr w:rsidR="008100D6" w:rsidRPr="00136DFE" w14:paraId="6C69B759" w14:textId="77777777" w:rsidTr="00366C8A">
        <w:tc>
          <w:tcPr>
            <w:tcW w:w="0" w:type="auto"/>
            <w:shd w:val="clear" w:color="auto" w:fill="E7E6E6" w:themeFill="background2"/>
          </w:tcPr>
          <w:p w14:paraId="1D81FC3E" w14:textId="77777777" w:rsidR="008100D6" w:rsidRPr="00136DFE" w:rsidRDefault="008100D6" w:rsidP="00366C8A">
            <w:pPr>
              <w:spacing w:line="360" w:lineRule="auto"/>
              <w:jc w:val="both"/>
              <w:rPr>
                <w:rFonts w:ascii="Arial" w:eastAsia="Times New Roman" w:hAnsi="Arial" w:cs="Arial"/>
                <w:sz w:val="20"/>
                <w:szCs w:val="20"/>
                <w:lang w:val="en-US" w:eastAsia="es-MX"/>
              </w:rPr>
            </w:pPr>
          </w:p>
        </w:tc>
        <w:tc>
          <w:tcPr>
            <w:tcW w:w="0" w:type="auto"/>
            <w:tcBorders>
              <w:top w:val="single" w:sz="12" w:space="0" w:color="000000"/>
            </w:tcBorders>
            <w:shd w:val="clear" w:color="auto" w:fill="E7E6E6" w:themeFill="background2"/>
            <w:vAlign w:val="center"/>
          </w:tcPr>
          <w:p w14:paraId="1EB69384" w14:textId="77777777" w:rsidR="008100D6" w:rsidRPr="00136DFE" w:rsidRDefault="008100D6" w:rsidP="00366C8A">
            <w:pPr>
              <w:spacing w:line="360" w:lineRule="auto"/>
              <w:jc w:val="both"/>
              <w:rPr>
                <w:rFonts w:ascii="Arial" w:eastAsia="Times New Roman" w:hAnsi="Arial" w:cs="Arial"/>
                <w:b/>
                <w:sz w:val="20"/>
                <w:szCs w:val="20"/>
                <w:lang w:val="en-US" w:eastAsia="es-MX"/>
              </w:rPr>
            </w:pPr>
            <w:r w:rsidRPr="00136DFE">
              <w:rPr>
                <w:rFonts w:ascii="Arial" w:hAnsi="Arial" w:cs="Arial"/>
                <w:b/>
                <w:sz w:val="20"/>
                <w:lang w:val="en-US"/>
              </w:rPr>
              <w:t>Weight (g)</w:t>
            </w:r>
          </w:p>
        </w:tc>
        <w:tc>
          <w:tcPr>
            <w:tcW w:w="0" w:type="auto"/>
            <w:tcBorders>
              <w:top w:val="single" w:sz="12" w:space="0" w:color="000000"/>
            </w:tcBorders>
            <w:shd w:val="clear" w:color="auto" w:fill="E7E6E6" w:themeFill="background2"/>
            <w:vAlign w:val="center"/>
          </w:tcPr>
          <w:p w14:paraId="5D46033F" w14:textId="77777777" w:rsidR="008100D6" w:rsidRPr="00136DFE" w:rsidRDefault="008100D6" w:rsidP="00366C8A">
            <w:pPr>
              <w:spacing w:line="360" w:lineRule="auto"/>
              <w:jc w:val="both"/>
              <w:rPr>
                <w:rFonts w:ascii="Arial" w:eastAsia="Times New Roman" w:hAnsi="Arial" w:cs="Arial"/>
                <w:b/>
                <w:sz w:val="20"/>
                <w:szCs w:val="20"/>
                <w:lang w:val="en-US" w:eastAsia="es-MX"/>
              </w:rPr>
            </w:pPr>
            <w:r w:rsidRPr="00136DFE">
              <w:rPr>
                <w:rFonts w:ascii="Arial" w:hAnsi="Arial" w:cs="Arial"/>
                <w:b/>
                <w:sz w:val="20"/>
                <w:lang w:val="en-US"/>
              </w:rPr>
              <w:t>Diameter (mm)</w:t>
            </w:r>
          </w:p>
        </w:tc>
        <w:tc>
          <w:tcPr>
            <w:tcW w:w="0" w:type="auto"/>
            <w:tcBorders>
              <w:top w:val="single" w:sz="12" w:space="0" w:color="000000"/>
            </w:tcBorders>
            <w:shd w:val="clear" w:color="auto" w:fill="E7E6E6" w:themeFill="background2"/>
            <w:vAlign w:val="center"/>
          </w:tcPr>
          <w:p w14:paraId="61F76EFC" w14:textId="6CC6CB7C" w:rsidR="008100D6" w:rsidRPr="00136DFE" w:rsidRDefault="00357F43" w:rsidP="00366C8A">
            <w:pPr>
              <w:spacing w:line="360" w:lineRule="auto"/>
              <w:jc w:val="both"/>
              <w:rPr>
                <w:rFonts w:ascii="Arial" w:eastAsia="Times New Roman" w:hAnsi="Arial" w:cs="Arial"/>
                <w:b/>
                <w:sz w:val="20"/>
                <w:szCs w:val="20"/>
                <w:lang w:val="en-US" w:eastAsia="es-MX"/>
              </w:rPr>
            </w:pPr>
            <w:r w:rsidRPr="00136DFE">
              <w:rPr>
                <w:rFonts w:ascii="Arial" w:hAnsi="Arial" w:cs="Arial"/>
                <w:b/>
                <w:sz w:val="20"/>
                <w:lang w:val="en-US"/>
              </w:rPr>
              <w:t>Length</w:t>
            </w:r>
            <w:r w:rsidR="008100D6" w:rsidRPr="00136DFE">
              <w:rPr>
                <w:rFonts w:ascii="Arial" w:hAnsi="Arial" w:cs="Arial"/>
                <w:b/>
                <w:sz w:val="20"/>
                <w:lang w:val="en-US"/>
              </w:rPr>
              <w:t xml:space="preserve"> (cm)</w:t>
            </w:r>
          </w:p>
        </w:tc>
      </w:tr>
      <w:tr w:rsidR="008100D6" w:rsidRPr="00136DFE" w14:paraId="59F62F27" w14:textId="77777777" w:rsidTr="00366C8A">
        <w:tc>
          <w:tcPr>
            <w:tcW w:w="0" w:type="auto"/>
            <w:vAlign w:val="center"/>
          </w:tcPr>
          <w:p w14:paraId="2EABD090" w14:textId="1B478D34" w:rsidR="008100D6" w:rsidRPr="00136DFE" w:rsidRDefault="00357F43" w:rsidP="00366C8A">
            <w:pPr>
              <w:spacing w:line="360" w:lineRule="auto"/>
              <w:jc w:val="both"/>
              <w:rPr>
                <w:rFonts w:ascii="Arial" w:eastAsia="Times New Roman" w:hAnsi="Arial" w:cs="Arial"/>
                <w:sz w:val="20"/>
                <w:szCs w:val="20"/>
                <w:lang w:val="en-US" w:eastAsia="es-MX"/>
              </w:rPr>
            </w:pPr>
            <w:r w:rsidRPr="00136DFE">
              <w:rPr>
                <w:rFonts w:ascii="Arial" w:eastAsia="Times New Roman" w:hAnsi="Arial" w:cs="Arial"/>
                <w:sz w:val="20"/>
                <w:lang w:val="en-US" w:eastAsia="es-MX"/>
              </w:rPr>
              <w:t>Without</w:t>
            </w:r>
            <w:r w:rsidR="008100D6" w:rsidRPr="00136DFE">
              <w:rPr>
                <w:rFonts w:ascii="Arial" w:eastAsia="Times New Roman" w:hAnsi="Arial" w:cs="Arial"/>
                <w:sz w:val="20"/>
                <w:lang w:val="en-US" w:eastAsia="es-MX"/>
              </w:rPr>
              <w:t xml:space="preserve"> </w:t>
            </w:r>
            <w:r w:rsidR="008F5DD1" w:rsidRPr="00136DFE">
              <w:rPr>
                <w:rFonts w:ascii="Arial" w:eastAsia="Times New Roman" w:hAnsi="Arial" w:cs="Arial"/>
                <w:sz w:val="20"/>
                <w:lang w:val="en-US" w:eastAsia="es-MX"/>
              </w:rPr>
              <w:t>decline</w:t>
            </w:r>
          </w:p>
        </w:tc>
        <w:tc>
          <w:tcPr>
            <w:tcW w:w="0" w:type="auto"/>
            <w:vAlign w:val="center"/>
          </w:tcPr>
          <w:p w14:paraId="106CE847" w14:textId="77777777" w:rsidR="008100D6" w:rsidRPr="00136DFE" w:rsidRDefault="008100D6" w:rsidP="00366C8A">
            <w:pPr>
              <w:spacing w:line="360" w:lineRule="auto"/>
              <w:jc w:val="both"/>
              <w:rPr>
                <w:rFonts w:ascii="Arial" w:eastAsia="Times New Roman" w:hAnsi="Arial" w:cs="Arial"/>
                <w:sz w:val="20"/>
                <w:szCs w:val="20"/>
                <w:lang w:val="en-US" w:eastAsia="es-MX"/>
              </w:rPr>
            </w:pPr>
            <w:r w:rsidRPr="00136DFE">
              <w:rPr>
                <w:rFonts w:ascii="Arial" w:hAnsi="Arial" w:cs="Arial"/>
                <w:sz w:val="20"/>
                <w:lang w:val="en-US"/>
              </w:rPr>
              <w:t>20.75 ± 1.16</w:t>
            </w:r>
          </w:p>
        </w:tc>
        <w:tc>
          <w:tcPr>
            <w:tcW w:w="0" w:type="auto"/>
            <w:vAlign w:val="center"/>
          </w:tcPr>
          <w:p w14:paraId="3D17959A" w14:textId="77777777" w:rsidR="008100D6" w:rsidRPr="00136DFE" w:rsidRDefault="008100D6" w:rsidP="00366C8A">
            <w:pPr>
              <w:spacing w:line="360" w:lineRule="auto"/>
              <w:jc w:val="both"/>
              <w:rPr>
                <w:rFonts w:ascii="Arial" w:eastAsia="Times New Roman" w:hAnsi="Arial" w:cs="Arial"/>
                <w:sz w:val="20"/>
                <w:szCs w:val="20"/>
                <w:lang w:val="en-US" w:eastAsia="es-MX"/>
              </w:rPr>
            </w:pPr>
            <w:r w:rsidRPr="00136DFE">
              <w:rPr>
                <w:rFonts w:ascii="Arial" w:hAnsi="Arial" w:cs="Arial"/>
                <w:sz w:val="20"/>
                <w:lang w:val="en-US"/>
              </w:rPr>
              <w:t>10.33 ± 0.78</w:t>
            </w:r>
          </w:p>
        </w:tc>
        <w:tc>
          <w:tcPr>
            <w:tcW w:w="0" w:type="auto"/>
            <w:vAlign w:val="center"/>
          </w:tcPr>
          <w:p w14:paraId="4CD31C6C" w14:textId="77777777" w:rsidR="008100D6" w:rsidRPr="00136DFE" w:rsidRDefault="008100D6" w:rsidP="00366C8A">
            <w:pPr>
              <w:spacing w:line="360" w:lineRule="auto"/>
              <w:jc w:val="both"/>
              <w:rPr>
                <w:rFonts w:ascii="Arial" w:eastAsia="Times New Roman" w:hAnsi="Arial" w:cs="Arial"/>
                <w:sz w:val="20"/>
                <w:szCs w:val="20"/>
                <w:lang w:val="en-US" w:eastAsia="es-MX"/>
              </w:rPr>
            </w:pPr>
            <w:r w:rsidRPr="00136DFE">
              <w:rPr>
                <w:rFonts w:ascii="Arial" w:hAnsi="Arial" w:cs="Arial"/>
                <w:sz w:val="20"/>
                <w:lang w:val="en-US"/>
              </w:rPr>
              <w:t>20.56 ± 0.95</w:t>
            </w:r>
          </w:p>
        </w:tc>
      </w:tr>
      <w:tr w:rsidR="008100D6" w:rsidRPr="00136DFE" w14:paraId="03A065FD" w14:textId="77777777" w:rsidTr="00366C8A">
        <w:tc>
          <w:tcPr>
            <w:tcW w:w="0" w:type="auto"/>
            <w:vAlign w:val="center"/>
          </w:tcPr>
          <w:p w14:paraId="547BD5CA" w14:textId="69612667" w:rsidR="008100D6" w:rsidRPr="00136DFE" w:rsidRDefault="008F5DD1" w:rsidP="00366C8A">
            <w:pPr>
              <w:spacing w:line="360" w:lineRule="auto"/>
              <w:jc w:val="both"/>
              <w:rPr>
                <w:rFonts w:ascii="Arial" w:eastAsia="Times New Roman" w:hAnsi="Arial" w:cs="Arial"/>
                <w:sz w:val="20"/>
                <w:szCs w:val="20"/>
                <w:lang w:val="en-US" w:eastAsia="es-MX"/>
              </w:rPr>
            </w:pPr>
            <w:r w:rsidRPr="00136DFE">
              <w:rPr>
                <w:rFonts w:ascii="Arial" w:eastAsia="Times New Roman" w:hAnsi="Arial" w:cs="Arial"/>
                <w:sz w:val="20"/>
                <w:lang w:val="en-US" w:eastAsia="es-MX"/>
              </w:rPr>
              <w:t>Decline</w:t>
            </w:r>
          </w:p>
        </w:tc>
        <w:tc>
          <w:tcPr>
            <w:tcW w:w="0" w:type="auto"/>
            <w:vAlign w:val="center"/>
          </w:tcPr>
          <w:p w14:paraId="2DC5926E" w14:textId="77777777" w:rsidR="008100D6" w:rsidRPr="00136DFE" w:rsidRDefault="008100D6" w:rsidP="00366C8A">
            <w:pPr>
              <w:spacing w:line="360" w:lineRule="auto"/>
              <w:jc w:val="both"/>
              <w:rPr>
                <w:rFonts w:ascii="Arial" w:eastAsia="Times New Roman" w:hAnsi="Arial" w:cs="Arial"/>
                <w:sz w:val="20"/>
                <w:szCs w:val="20"/>
                <w:lang w:val="en-US" w:eastAsia="es-MX"/>
              </w:rPr>
            </w:pPr>
            <w:r w:rsidRPr="00136DFE">
              <w:rPr>
                <w:rFonts w:ascii="Arial" w:hAnsi="Arial" w:cs="Arial"/>
                <w:sz w:val="20"/>
                <w:lang w:val="en-US"/>
              </w:rPr>
              <w:t>16.21 ± 1.69</w:t>
            </w:r>
          </w:p>
        </w:tc>
        <w:tc>
          <w:tcPr>
            <w:tcW w:w="0" w:type="auto"/>
            <w:vAlign w:val="center"/>
          </w:tcPr>
          <w:p w14:paraId="0F8F5CF5" w14:textId="77777777" w:rsidR="008100D6" w:rsidRPr="00136DFE" w:rsidRDefault="008100D6" w:rsidP="00366C8A">
            <w:pPr>
              <w:spacing w:line="360" w:lineRule="auto"/>
              <w:jc w:val="both"/>
              <w:rPr>
                <w:rFonts w:ascii="Arial" w:eastAsia="Times New Roman" w:hAnsi="Arial" w:cs="Arial"/>
                <w:sz w:val="20"/>
                <w:szCs w:val="20"/>
                <w:lang w:val="en-US" w:eastAsia="es-MX"/>
              </w:rPr>
            </w:pPr>
            <w:r w:rsidRPr="00136DFE">
              <w:rPr>
                <w:rFonts w:ascii="Arial" w:hAnsi="Arial" w:cs="Arial"/>
                <w:sz w:val="20"/>
                <w:lang w:val="en-US"/>
              </w:rPr>
              <w:t>9.56 ± 0.53</w:t>
            </w:r>
          </w:p>
        </w:tc>
        <w:tc>
          <w:tcPr>
            <w:tcW w:w="0" w:type="auto"/>
            <w:vAlign w:val="center"/>
          </w:tcPr>
          <w:p w14:paraId="09EDD210" w14:textId="77777777" w:rsidR="008100D6" w:rsidRPr="00136DFE" w:rsidRDefault="008100D6" w:rsidP="00366C8A">
            <w:pPr>
              <w:spacing w:line="360" w:lineRule="auto"/>
              <w:jc w:val="both"/>
              <w:rPr>
                <w:rFonts w:ascii="Arial" w:eastAsia="Times New Roman" w:hAnsi="Arial" w:cs="Arial"/>
                <w:sz w:val="20"/>
                <w:szCs w:val="20"/>
                <w:lang w:val="en-US" w:eastAsia="es-MX"/>
              </w:rPr>
            </w:pPr>
            <w:r w:rsidRPr="00136DFE">
              <w:rPr>
                <w:rFonts w:ascii="Arial" w:hAnsi="Arial" w:cs="Arial"/>
                <w:sz w:val="20"/>
                <w:lang w:val="en-US"/>
              </w:rPr>
              <w:t>20.72 ± 0.98</w:t>
            </w:r>
          </w:p>
        </w:tc>
      </w:tr>
      <w:tr w:rsidR="008100D6" w:rsidRPr="00136DFE" w14:paraId="766FA137" w14:textId="77777777" w:rsidTr="00366C8A">
        <w:tc>
          <w:tcPr>
            <w:tcW w:w="0" w:type="auto"/>
            <w:vAlign w:val="center"/>
          </w:tcPr>
          <w:p w14:paraId="3B755AE6" w14:textId="77777777" w:rsidR="008100D6" w:rsidRPr="00136DFE" w:rsidRDefault="008100D6" w:rsidP="00366C8A">
            <w:pPr>
              <w:spacing w:line="360" w:lineRule="auto"/>
              <w:jc w:val="both"/>
              <w:rPr>
                <w:rFonts w:ascii="Arial" w:eastAsia="Times New Roman" w:hAnsi="Arial" w:cs="Arial"/>
                <w:sz w:val="20"/>
                <w:szCs w:val="20"/>
                <w:lang w:val="en-US" w:eastAsia="es-MX"/>
              </w:rPr>
            </w:pPr>
            <w:r w:rsidRPr="00136DFE">
              <w:rPr>
                <w:rFonts w:ascii="Arial" w:eastAsia="Times New Roman" w:hAnsi="Arial" w:cs="Arial"/>
                <w:i/>
                <w:iCs/>
                <w:sz w:val="20"/>
                <w:lang w:val="en-US" w:eastAsia="es-MX"/>
              </w:rPr>
              <w:t>p-value</w:t>
            </w:r>
          </w:p>
        </w:tc>
        <w:tc>
          <w:tcPr>
            <w:tcW w:w="0" w:type="auto"/>
            <w:vAlign w:val="center"/>
          </w:tcPr>
          <w:p w14:paraId="202D080B" w14:textId="77777777" w:rsidR="008100D6" w:rsidRPr="00136DFE" w:rsidRDefault="008100D6" w:rsidP="00366C8A">
            <w:pPr>
              <w:spacing w:line="360" w:lineRule="auto"/>
              <w:jc w:val="both"/>
              <w:rPr>
                <w:rFonts w:ascii="Arial" w:eastAsia="Times New Roman" w:hAnsi="Arial" w:cs="Arial"/>
                <w:sz w:val="20"/>
                <w:szCs w:val="20"/>
                <w:lang w:val="en-US" w:eastAsia="es-MX"/>
              </w:rPr>
            </w:pPr>
            <w:r w:rsidRPr="00136DFE">
              <w:rPr>
                <w:rFonts w:ascii="Arial" w:hAnsi="Arial" w:cs="Arial"/>
                <w:sz w:val="20"/>
                <w:lang w:val="en-US"/>
              </w:rPr>
              <w:t>*</w:t>
            </w:r>
          </w:p>
        </w:tc>
        <w:tc>
          <w:tcPr>
            <w:tcW w:w="0" w:type="auto"/>
            <w:vAlign w:val="center"/>
          </w:tcPr>
          <w:p w14:paraId="7A9A4357" w14:textId="77777777" w:rsidR="008100D6" w:rsidRPr="00136DFE" w:rsidRDefault="008100D6" w:rsidP="00366C8A">
            <w:pPr>
              <w:spacing w:line="360" w:lineRule="auto"/>
              <w:jc w:val="both"/>
              <w:rPr>
                <w:rFonts w:ascii="Arial" w:eastAsia="Times New Roman" w:hAnsi="Arial" w:cs="Arial"/>
                <w:sz w:val="20"/>
                <w:szCs w:val="20"/>
                <w:lang w:val="en-US" w:eastAsia="es-MX"/>
              </w:rPr>
            </w:pPr>
            <w:r w:rsidRPr="00136DFE">
              <w:rPr>
                <w:rFonts w:ascii="Arial" w:hAnsi="Arial" w:cs="Arial"/>
                <w:sz w:val="20"/>
                <w:lang w:val="en-US"/>
              </w:rPr>
              <w:t xml:space="preserve">NS </w:t>
            </w:r>
          </w:p>
        </w:tc>
        <w:tc>
          <w:tcPr>
            <w:tcW w:w="0" w:type="auto"/>
            <w:vAlign w:val="center"/>
          </w:tcPr>
          <w:p w14:paraId="0B166D66" w14:textId="77777777" w:rsidR="008100D6" w:rsidRPr="00136DFE" w:rsidRDefault="008100D6" w:rsidP="00366C8A">
            <w:pPr>
              <w:spacing w:line="360" w:lineRule="auto"/>
              <w:jc w:val="both"/>
              <w:rPr>
                <w:rFonts w:ascii="Arial" w:eastAsia="Times New Roman" w:hAnsi="Arial" w:cs="Arial"/>
                <w:sz w:val="20"/>
                <w:szCs w:val="20"/>
                <w:lang w:val="en-US" w:eastAsia="es-MX"/>
              </w:rPr>
            </w:pPr>
            <w:r w:rsidRPr="00136DFE">
              <w:rPr>
                <w:rFonts w:ascii="Arial" w:hAnsi="Arial" w:cs="Arial"/>
                <w:sz w:val="20"/>
                <w:lang w:val="en-US"/>
              </w:rPr>
              <w:t xml:space="preserve">NS </w:t>
            </w:r>
          </w:p>
        </w:tc>
      </w:tr>
      <w:tr w:rsidR="008100D6" w:rsidRPr="00136DFE" w14:paraId="43D2A9CC" w14:textId="77777777" w:rsidTr="00366C8A">
        <w:tc>
          <w:tcPr>
            <w:tcW w:w="0" w:type="auto"/>
            <w:vAlign w:val="center"/>
          </w:tcPr>
          <w:p w14:paraId="3388BFE8" w14:textId="77777777" w:rsidR="008100D6" w:rsidRPr="00136DFE" w:rsidRDefault="008100D6" w:rsidP="00366C8A">
            <w:pPr>
              <w:spacing w:line="360" w:lineRule="auto"/>
              <w:jc w:val="both"/>
              <w:rPr>
                <w:rFonts w:ascii="Arial" w:eastAsia="Times New Roman" w:hAnsi="Arial" w:cs="Arial"/>
                <w:sz w:val="20"/>
                <w:szCs w:val="20"/>
                <w:lang w:val="en-US" w:eastAsia="es-MX"/>
              </w:rPr>
            </w:pPr>
            <w:r w:rsidRPr="00136DFE">
              <w:rPr>
                <w:rFonts w:ascii="Arial" w:eastAsia="Times New Roman" w:hAnsi="Arial" w:cs="Arial"/>
                <w:sz w:val="20"/>
                <w:lang w:val="en-US" w:eastAsia="es-MX"/>
              </w:rPr>
              <w:t>LSD</w:t>
            </w:r>
          </w:p>
        </w:tc>
        <w:tc>
          <w:tcPr>
            <w:tcW w:w="0" w:type="auto"/>
            <w:vAlign w:val="center"/>
          </w:tcPr>
          <w:p w14:paraId="2036E3C0" w14:textId="77777777" w:rsidR="008100D6" w:rsidRPr="00136DFE" w:rsidRDefault="008100D6" w:rsidP="00366C8A">
            <w:pPr>
              <w:spacing w:line="360" w:lineRule="auto"/>
              <w:jc w:val="both"/>
              <w:rPr>
                <w:rFonts w:ascii="Arial" w:eastAsia="Times New Roman" w:hAnsi="Arial" w:cs="Arial"/>
                <w:sz w:val="20"/>
                <w:szCs w:val="20"/>
                <w:lang w:val="en-US" w:eastAsia="es-MX"/>
              </w:rPr>
            </w:pPr>
            <w:r w:rsidRPr="00136DFE">
              <w:rPr>
                <w:rFonts w:ascii="Arial" w:hAnsi="Arial" w:cs="Arial"/>
                <w:sz w:val="20"/>
                <w:lang w:val="en-US"/>
              </w:rPr>
              <w:t>3.62</w:t>
            </w:r>
          </w:p>
        </w:tc>
        <w:tc>
          <w:tcPr>
            <w:tcW w:w="0" w:type="auto"/>
            <w:vAlign w:val="center"/>
          </w:tcPr>
          <w:p w14:paraId="74CC06A0" w14:textId="77777777" w:rsidR="008100D6" w:rsidRPr="00136DFE" w:rsidRDefault="008100D6" w:rsidP="00366C8A">
            <w:pPr>
              <w:spacing w:line="360" w:lineRule="auto"/>
              <w:jc w:val="both"/>
              <w:rPr>
                <w:rFonts w:ascii="Arial" w:eastAsia="Times New Roman" w:hAnsi="Arial" w:cs="Arial"/>
                <w:sz w:val="20"/>
                <w:szCs w:val="20"/>
                <w:lang w:val="en-US" w:eastAsia="es-MX"/>
              </w:rPr>
            </w:pPr>
            <w:r w:rsidRPr="00136DFE">
              <w:rPr>
                <w:rFonts w:ascii="Arial" w:hAnsi="Arial" w:cs="Arial"/>
                <w:sz w:val="20"/>
                <w:lang w:val="en-US"/>
              </w:rPr>
              <w:t>2.00</w:t>
            </w:r>
          </w:p>
        </w:tc>
        <w:tc>
          <w:tcPr>
            <w:tcW w:w="0" w:type="auto"/>
            <w:vAlign w:val="center"/>
          </w:tcPr>
          <w:p w14:paraId="52272C13" w14:textId="77777777" w:rsidR="008100D6" w:rsidRPr="00136DFE" w:rsidRDefault="008100D6" w:rsidP="00366C8A">
            <w:pPr>
              <w:spacing w:line="360" w:lineRule="auto"/>
              <w:jc w:val="both"/>
              <w:rPr>
                <w:rFonts w:ascii="Arial" w:eastAsia="Times New Roman" w:hAnsi="Arial" w:cs="Arial"/>
                <w:sz w:val="20"/>
                <w:szCs w:val="20"/>
                <w:lang w:val="en-US" w:eastAsia="es-MX"/>
              </w:rPr>
            </w:pPr>
            <w:r w:rsidRPr="00136DFE">
              <w:rPr>
                <w:rFonts w:ascii="Arial" w:hAnsi="Arial" w:cs="Arial"/>
                <w:sz w:val="20"/>
                <w:lang w:val="en-US"/>
              </w:rPr>
              <w:t>2.89</w:t>
            </w:r>
          </w:p>
        </w:tc>
      </w:tr>
    </w:tbl>
    <w:p w14:paraId="58A676E1" w14:textId="77777777" w:rsidR="002722ED" w:rsidRDefault="002722ED" w:rsidP="008100D6">
      <w:pPr>
        <w:spacing w:line="480" w:lineRule="auto"/>
        <w:jc w:val="both"/>
        <w:rPr>
          <w:rFonts w:ascii="Arial" w:eastAsia="Times New Roman" w:hAnsi="Arial" w:cs="Arial"/>
          <w:sz w:val="20"/>
          <w:szCs w:val="20"/>
          <w:lang w:val="en-US" w:eastAsia="es-MX"/>
        </w:rPr>
      </w:pPr>
    </w:p>
    <w:p w14:paraId="48DCB945" w14:textId="06CF4569" w:rsidR="008100D6" w:rsidRPr="00136DFE" w:rsidRDefault="008100D6" w:rsidP="008100D6">
      <w:pPr>
        <w:spacing w:line="480" w:lineRule="auto"/>
        <w:jc w:val="both"/>
        <w:rPr>
          <w:rFonts w:ascii="Arial" w:eastAsia="Times New Roman" w:hAnsi="Arial" w:cs="Arial"/>
          <w:sz w:val="20"/>
          <w:szCs w:val="20"/>
          <w:lang w:val="en-US" w:eastAsia="es-MX"/>
        </w:rPr>
      </w:pPr>
      <w:r w:rsidRPr="00136DFE">
        <w:rPr>
          <w:rFonts w:ascii="Arial" w:eastAsia="Times New Roman" w:hAnsi="Arial" w:cs="Arial"/>
          <w:sz w:val="20"/>
          <w:szCs w:val="20"/>
          <w:lang w:val="en-US" w:eastAsia="es-MX"/>
        </w:rPr>
        <w:t>The values ​​are means ± standard error (n = 9) and the differences between means were compared with Fisher's Minimum Significant Difference test (LSD, P = 0.05). Significance levels are represented by NS (not significant) P&gt; 0.05; * P &lt;0.05; ** P &lt;0.01 and *** P &lt;0.001 with respect to the control.</w:t>
      </w:r>
    </w:p>
    <w:p w14:paraId="3C8E8B74" w14:textId="77777777" w:rsidR="008100D6" w:rsidRPr="00136DFE" w:rsidRDefault="008100D6" w:rsidP="0057007B">
      <w:pPr>
        <w:tabs>
          <w:tab w:val="left" w:pos="284"/>
        </w:tabs>
        <w:spacing w:line="480" w:lineRule="auto"/>
        <w:jc w:val="both"/>
        <w:rPr>
          <w:rFonts w:ascii="Arial" w:eastAsia="Times New Roman" w:hAnsi="Arial" w:cs="Arial"/>
          <w:sz w:val="24"/>
          <w:szCs w:val="24"/>
          <w:lang w:val="en-US" w:eastAsia="es-MX"/>
        </w:rPr>
      </w:pPr>
    </w:p>
    <w:p w14:paraId="3FE4CF8D" w14:textId="1EB5E59D" w:rsidR="00BA0A5C" w:rsidRPr="00136DFE" w:rsidRDefault="00CF4142" w:rsidP="0057007B">
      <w:pPr>
        <w:tabs>
          <w:tab w:val="left" w:pos="284"/>
        </w:tabs>
        <w:spacing w:line="480" w:lineRule="auto"/>
        <w:jc w:val="both"/>
        <w:rPr>
          <w:rFonts w:ascii="Arial" w:eastAsia="Times New Roman" w:hAnsi="Arial" w:cs="Arial"/>
          <w:sz w:val="24"/>
          <w:szCs w:val="24"/>
          <w:lang w:val="en-US" w:eastAsia="es-MX"/>
        </w:rPr>
      </w:pPr>
      <w:r w:rsidRPr="00136DFE">
        <w:rPr>
          <w:rFonts w:ascii="Arial" w:eastAsia="Times New Roman" w:hAnsi="Arial" w:cs="Arial"/>
          <w:sz w:val="24"/>
          <w:szCs w:val="24"/>
          <w:lang w:val="en-US" w:eastAsia="es-MX"/>
        </w:rPr>
        <w:t>Another factor that determines food quality is pigment concentration. Thus,</w:t>
      </w:r>
      <w:r w:rsidRPr="00136DFE">
        <w:rPr>
          <w:rFonts w:ascii="Arial" w:hAnsi="Arial" w:cs="Arial"/>
          <w:sz w:val="24"/>
          <w:szCs w:val="24"/>
          <w:lang w:val="en-US" w:eastAsia="es-MX"/>
        </w:rPr>
        <w:t xml:space="preserve"> </w:t>
      </w:r>
      <w:r w:rsidR="00F71A73" w:rsidRPr="00136DFE">
        <w:rPr>
          <w:rFonts w:ascii="Arial" w:hAnsi="Arial" w:cs="Arial"/>
          <w:sz w:val="24"/>
          <w:szCs w:val="24"/>
          <w:lang w:val="en-US" w:eastAsia="es-MX"/>
        </w:rPr>
        <w:t>previous studies</w:t>
      </w:r>
      <w:r w:rsidR="00BA0A5C" w:rsidRPr="00136DFE">
        <w:rPr>
          <w:rFonts w:ascii="Arial" w:hAnsi="Arial" w:cs="Arial"/>
          <w:sz w:val="24"/>
          <w:szCs w:val="24"/>
          <w:lang w:val="en-US" w:eastAsia="es-MX"/>
        </w:rPr>
        <w:t xml:space="preserve"> indicate</w:t>
      </w:r>
      <w:r w:rsidR="00F71A73" w:rsidRPr="00136DFE">
        <w:rPr>
          <w:rFonts w:ascii="Arial" w:hAnsi="Arial" w:cs="Arial"/>
          <w:sz w:val="24"/>
          <w:szCs w:val="24"/>
          <w:lang w:val="en-US" w:eastAsia="es-MX"/>
        </w:rPr>
        <w:t>d</w:t>
      </w:r>
      <w:r w:rsidR="00BA0A5C" w:rsidRPr="00136DFE">
        <w:rPr>
          <w:rFonts w:ascii="Arial" w:hAnsi="Arial" w:cs="Arial"/>
          <w:sz w:val="24"/>
          <w:szCs w:val="24"/>
          <w:lang w:val="en-US" w:eastAsia="es-MX"/>
        </w:rPr>
        <w:t xml:space="preserve"> that photosynthetic p</w:t>
      </w:r>
      <w:r w:rsidR="00EB2B41" w:rsidRPr="00136DFE">
        <w:rPr>
          <w:rFonts w:ascii="Arial" w:hAnsi="Arial" w:cs="Arial"/>
          <w:sz w:val="24"/>
          <w:szCs w:val="24"/>
          <w:lang w:val="en-US" w:eastAsia="es-MX"/>
        </w:rPr>
        <w:t xml:space="preserve">igments have benefits for human </w:t>
      </w:r>
      <w:r w:rsidR="00BA0A5C" w:rsidRPr="00136DFE">
        <w:rPr>
          <w:rFonts w:ascii="Arial" w:hAnsi="Arial" w:cs="Arial"/>
          <w:sz w:val="24"/>
          <w:szCs w:val="24"/>
          <w:lang w:val="en-US" w:eastAsia="es-MX"/>
        </w:rPr>
        <w:t xml:space="preserve">health. Chlorophylls besides </w:t>
      </w:r>
      <w:r w:rsidR="00BC1B0E" w:rsidRPr="00136DFE">
        <w:rPr>
          <w:rFonts w:ascii="Arial" w:hAnsi="Arial" w:cs="Arial"/>
          <w:sz w:val="24"/>
          <w:szCs w:val="24"/>
          <w:lang w:val="en-US" w:eastAsia="es-MX"/>
        </w:rPr>
        <w:t xml:space="preserve">being crucial </w:t>
      </w:r>
      <w:r w:rsidR="00BA0A5C" w:rsidRPr="00136DFE">
        <w:rPr>
          <w:rFonts w:ascii="Arial" w:hAnsi="Arial" w:cs="Arial"/>
          <w:sz w:val="24"/>
          <w:szCs w:val="24"/>
          <w:lang w:val="en-US" w:eastAsia="es-MX"/>
        </w:rPr>
        <w:t>in ph</w:t>
      </w:r>
      <w:r w:rsidR="00EB2B41" w:rsidRPr="00136DFE">
        <w:rPr>
          <w:rFonts w:ascii="Arial" w:hAnsi="Arial" w:cs="Arial"/>
          <w:sz w:val="24"/>
          <w:szCs w:val="24"/>
          <w:lang w:val="en-US" w:eastAsia="es-MX"/>
        </w:rPr>
        <w:t xml:space="preserve">otosynthesis, have antioxidant, </w:t>
      </w:r>
      <w:r w:rsidR="00BA0A5C" w:rsidRPr="00136DFE">
        <w:rPr>
          <w:rFonts w:ascii="Arial" w:hAnsi="Arial" w:cs="Arial"/>
          <w:sz w:val="24"/>
          <w:szCs w:val="24"/>
          <w:lang w:val="en-US" w:eastAsia="es-MX"/>
        </w:rPr>
        <w:t>anti</w:t>
      </w:r>
      <w:r w:rsidR="00124F17" w:rsidRPr="00136DFE">
        <w:rPr>
          <w:rFonts w:ascii="Arial" w:hAnsi="Arial" w:cs="Arial"/>
          <w:sz w:val="24"/>
          <w:szCs w:val="24"/>
          <w:lang w:val="en-US" w:eastAsia="es-MX"/>
        </w:rPr>
        <w:t>-</w:t>
      </w:r>
      <w:r w:rsidR="00BA0A5C" w:rsidRPr="00136DFE">
        <w:rPr>
          <w:rFonts w:ascii="Arial" w:hAnsi="Arial" w:cs="Arial"/>
          <w:sz w:val="24"/>
          <w:szCs w:val="24"/>
          <w:lang w:val="en-US" w:eastAsia="es-MX"/>
        </w:rPr>
        <w:t>carcinogenic, </w:t>
      </w:r>
      <w:r w:rsidR="00EB2B41" w:rsidRPr="00136DFE">
        <w:rPr>
          <w:rFonts w:ascii="Arial" w:hAnsi="Arial" w:cs="Arial"/>
          <w:sz w:val="24"/>
          <w:szCs w:val="24"/>
          <w:lang w:val="en-US" w:eastAsia="es-MX"/>
        </w:rPr>
        <w:t>anti-inflammatory</w:t>
      </w:r>
      <w:r w:rsidR="00BA0A5C" w:rsidRPr="00136DFE">
        <w:rPr>
          <w:rFonts w:ascii="Arial" w:hAnsi="Arial" w:cs="Arial"/>
          <w:sz w:val="24"/>
          <w:szCs w:val="24"/>
          <w:lang w:val="en-US" w:eastAsia="es-MX"/>
        </w:rPr>
        <w:t>, anti</w:t>
      </w:r>
      <w:r w:rsidR="00124F17" w:rsidRPr="00136DFE">
        <w:rPr>
          <w:rFonts w:ascii="Arial" w:hAnsi="Arial" w:cs="Arial"/>
          <w:sz w:val="24"/>
          <w:szCs w:val="24"/>
          <w:lang w:val="en-US" w:eastAsia="es-MX"/>
        </w:rPr>
        <w:t>-</w:t>
      </w:r>
      <w:r w:rsidR="00BA0A5C" w:rsidRPr="00136DFE">
        <w:rPr>
          <w:rFonts w:ascii="Arial" w:hAnsi="Arial" w:cs="Arial"/>
          <w:sz w:val="24"/>
          <w:szCs w:val="24"/>
          <w:lang w:val="en-US" w:eastAsia="es-MX"/>
        </w:rPr>
        <w:t>obesity and neuroprotective </w:t>
      </w:r>
      <w:r w:rsidR="00BC1B0E" w:rsidRPr="00136DFE">
        <w:rPr>
          <w:rFonts w:ascii="Arial" w:hAnsi="Arial" w:cs="Arial"/>
          <w:sz w:val="24"/>
          <w:szCs w:val="24"/>
          <w:lang w:val="en-US" w:eastAsia="es-MX"/>
        </w:rPr>
        <w:t>properties</w:t>
      </w:r>
      <w:r w:rsidR="00C12FE6">
        <w:rPr>
          <w:rFonts w:ascii="Arial" w:hAnsi="Arial" w:cs="Arial"/>
          <w:sz w:val="24"/>
          <w:szCs w:val="24"/>
          <w:lang w:val="en-US" w:eastAsia="es-MX"/>
        </w:rPr>
        <w:t xml:space="preserve"> </w:t>
      </w:r>
      <w:r w:rsidR="009E585F" w:rsidRPr="00136DFE">
        <w:rPr>
          <w:rFonts w:ascii="Arial" w:hAnsi="Arial" w:cs="Arial"/>
          <w:sz w:val="24"/>
          <w:szCs w:val="24"/>
          <w:lang w:val="en-US" w:eastAsia="es-MX"/>
        </w:rPr>
        <w:t>(</w:t>
      </w:r>
      <w:proofErr w:type="spellStart"/>
      <w:r w:rsidR="009E585F" w:rsidRPr="00136DFE">
        <w:rPr>
          <w:rFonts w:ascii="Arial" w:hAnsi="Arial" w:cs="Arial"/>
          <w:color w:val="222222"/>
          <w:sz w:val="24"/>
          <w:szCs w:val="24"/>
          <w:shd w:val="clear" w:color="auto" w:fill="FFFFFF"/>
          <w:lang w:val="en-US" w:eastAsia="es-MX"/>
        </w:rPr>
        <w:t>Duppeti</w:t>
      </w:r>
      <w:proofErr w:type="spellEnd"/>
      <w:r w:rsidR="009E585F" w:rsidRPr="00136DFE">
        <w:rPr>
          <w:rFonts w:ascii="Arial" w:hAnsi="Arial" w:cs="Arial"/>
          <w:sz w:val="24"/>
          <w:szCs w:val="24"/>
          <w:lang w:val="en-US" w:eastAsia="es-MX"/>
        </w:rPr>
        <w:t> </w:t>
      </w:r>
      <w:r w:rsidR="009E585F" w:rsidRPr="00136DFE">
        <w:rPr>
          <w:rFonts w:ascii="Arial" w:hAnsi="Arial" w:cs="Arial"/>
          <w:iCs/>
          <w:color w:val="222222"/>
          <w:sz w:val="24"/>
          <w:szCs w:val="24"/>
          <w:shd w:val="clear" w:color="auto" w:fill="FFFFFF"/>
          <w:lang w:val="en-US" w:eastAsia="es-MX"/>
        </w:rPr>
        <w:t>et al</w:t>
      </w:r>
      <w:r w:rsidR="009E585F" w:rsidRPr="00136DFE">
        <w:rPr>
          <w:rFonts w:ascii="Arial" w:hAnsi="Arial" w:cs="Arial"/>
          <w:color w:val="222222"/>
          <w:sz w:val="24"/>
          <w:szCs w:val="24"/>
          <w:shd w:val="clear" w:color="auto" w:fill="FFFFFF"/>
          <w:lang w:val="en-US" w:eastAsia="es-MX"/>
        </w:rPr>
        <w:t>., 2017</w:t>
      </w:r>
      <w:r w:rsidR="009E585F" w:rsidRPr="00136DFE">
        <w:rPr>
          <w:rFonts w:ascii="Arial" w:hAnsi="Arial" w:cs="Arial"/>
          <w:sz w:val="24"/>
          <w:szCs w:val="24"/>
          <w:lang w:val="en-US" w:eastAsia="es-MX"/>
        </w:rPr>
        <w:t>).</w:t>
      </w:r>
      <w:r w:rsidR="004E23C6" w:rsidRPr="00136DFE">
        <w:rPr>
          <w:rFonts w:ascii="Arial" w:hAnsi="Arial" w:cs="Arial"/>
          <w:sz w:val="24"/>
          <w:szCs w:val="24"/>
          <w:lang w:val="en-US" w:eastAsia="es-MX"/>
        </w:rPr>
        <w:t xml:space="preserve"> </w:t>
      </w:r>
      <w:r w:rsidR="00EB2B41" w:rsidRPr="00136DFE">
        <w:rPr>
          <w:rFonts w:ascii="Arial" w:hAnsi="Arial" w:cs="Arial"/>
          <w:sz w:val="24"/>
          <w:szCs w:val="24"/>
          <w:lang w:val="en-US" w:eastAsia="es-MX"/>
        </w:rPr>
        <w:t>In</w:t>
      </w:r>
      <w:r w:rsidR="00234F87" w:rsidRPr="00136DFE">
        <w:rPr>
          <w:rFonts w:ascii="Arial" w:hAnsi="Arial" w:cs="Arial"/>
          <w:sz w:val="24"/>
          <w:szCs w:val="24"/>
          <w:lang w:val="en-US" w:eastAsia="es-MX"/>
        </w:rPr>
        <w:t xml:space="preserve"> </w:t>
      </w:r>
      <w:r w:rsidR="00EB2B41" w:rsidRPr="00136DFE">
        <w:rPr>
          <w:rFonts w:ascii="Arial" w:hAnsi="Arial" w:cs="Arial"/>
          <w:sz w:val="24"/>
          <w:szCs w:val="24"/>
          <w:lang w:val="en-US" w:eastAsia="es-MX"/>
        </w:rPr>
        <w:t>table</w:t>
      </w:r>
      <w:r w:rsidR="0057007B" w:rsidRPr="00136DFE">
        <w:rPr>
          <w:rFonts w:ascii="Arial" w:hAnsi="Arial" w:cs="Arial"/>
          <w:sz w:val="24"/>
          <w:szCs w:val="24"/>
          <w:lang w:val="en-US" w:eastAsia="es-MX"/>
        </w:rPr>
        <w:t xml:space="preserve"> </w:t>
      </w:r>
      <w:r w:rsidR="009A3246" w:rsidRPr="00136DFE">
        <w:rPr>
          <w:rFonts w:ascii="Arial" w:hAnsi="Arial" w:cs="Arial"/>
          <w:sz w:val="24"/>
          <w:szCs w:val="24"/>
          <w:lang w:val="en-US" w:eastAsia="es-MX"/>
        </w:rPr>
        <w:t>5</w:t>
      </w:r>
      <w:r w:rsidR="00124F17" w:rsidRPr="00136DFE">
        <w:rPr>
          <w:rFonts w:ascii="Arial" w:hAnsi="Arial" w:cs="Arial"/>
          <w:sz w:val="24"/>
          <w:szCs w:val="24"/>
          <w:lang w:val="en-US" w:eastAsia="es-MX"/>
        </w:rPr>
        <w:t>,</w:t>
      </w:r>
      <w:r w:rsidR="0057007B" w:rsidRPr="00136DFE">
        <w:rPr>
          <w:rFonts w:ascii="Arial" w:hAnsi="Arial" w:cs="Arial"/>
          <w:sz w:val="24"/>
          <w:szCs w:val="24"/>
          <w:lang w:val="en-US" w:eastAsia="es-MX"/>
        </w:rPr>
        <w:t xml:space="preserve"> </w:t>
      </w:r>
      <w:r w:rsidR="00BA0A5C" w:rsidRPr="00136DFE">
        <w:rPr>
          <w:rFonts w:ascii="Arial" w:hAnsi="Arial" w:cs="Arial"/>
          <w:sz w:val="24"/>
          <w:szCs w:val="24"/>
          <w:lang w:val="en-US" w:eastAsia="es-MX"/>
        </w:rPr>
        <w:t>it</w:t>
      </w:r>
      <w:r w:rsidR="0057007B" w:rsidRPr="00136DFE">
        <w:rPr>
          <w:rFonts w:ascii="Arial" w:hAnsi="Arial" w:cs="Arial"/>
          <w:sz w:val="24"/>
          <w:szCs w:val="24"/>
          <w:lang w:val="en-US" w:eastAsia="es-MX"/>
        </w:rPr>
        <w:t xml:space="preserve"> </w:t>
      </w:r>
      <w:r w:rsidR="00BA0A5C" w:rsidRPr="00136DFE">
        <w:rPr>
          <w:rFonts w:ascii="Arial" w:hAnsi="Arial" w:cs="Arial"/>
          <w:sz w:val="24"/>
          <w:szCs w:val="24"/>
          <w:lang w:val="en-US" w:eastAsia="es-MX"/>
        </w:rPr>
        <w:t>can be observed that chlorophylls a and b were found in greater concentration in</w:t>
      </w:r>
      <w:r w:rsidR="00124F17" w:rsidRPr="00136DFE">
        <w:rPr>
          <w:rFonts w:ascii="Arial" w:hAnsi="Arial" w:cs="Arial"/>
          <w:sz w:val="24"/>
          <w:szCs w:val="24"/>
          <w:lang w:val="en-US" w:eastAsia="es-MX"/>
        </w:rPr>
        <w:t xml:space="preserve"> plants from</w:t>
      </w:r>
      <w:r w:rsidR="00BA0A5C" w:rsidRPr="00136DFE">
        <w:rPr>
          <w:rFonts w:ascii="Arial" w:hAnsi="Arial" w:cs="Arial"/>
          <w:sz w:val="24"/>
          <w:szCs w:val="24"/>
          <w:lang w:val="en-US" w:eastAsia="es-MX"/>
        </w:rPr>
        <w:t xml:space="preserve"> the plot with </w:t>
      </w:r>
      <w:r w:rsidR="008F5DD1" w:rsidRPr="00136DFE">
        <w:rPr>
          <w:rFonts w:ascii="Arial" w:hAnsi="Arial" w:cs="Arial"/>
          <w:sz w:val="24"/>
          <w:szCs w:val="24"/>
          <w:lang w:val="en-US" w:eastAsia="es-MX"/>
        </w:rPr>
        <w:t>decline</w:t>
      </w:r>
      <w:r w:rsidR="00BA0A5C" w:rsidRPr="00136DFE">
        <w:rPr>
          <w:rFonts w:ascii="Arial" w:hAnsi="Arial" w:cs="Arial"/>
          <w:sz w:val="24"/>
          <w:szCs w:val="24"/>
          <w:lang w:val="en-US" w:eastAsia="es-MX"/>
        </w:rPr>
        <w:t xml:space="preserve">, </w:t>
      </w:r>
      <w:r w:rsidR="00C82AB2" w:rsidRPr="00136DFE">
        <w:rPr>
          <w:rFonts w:ascii="Arial" w:hAnsi="Arial" w:cs="Arial"/>
          <w:sz w:val="24"/>
          <w:szCs w:val="24"/>
          <w:lang w:val="en-US" w:eastAsia="es-MX"/>
        </w:rPr>
        <w:t>although</w:t>
      </w:r>
      <w:r w:rsidR="00BA0A5C" w:rsidRPr="00136DFE">
        <w:rPr>
          <w:rFonts w:ascii="Arial" w:hAnsi="Arial" w:cs="Arial"/>
          <w:sz w:val="24"/>
          <w:szCs w:val="24"/>
          <w:lang w:val="en-US" w:eastAsia="es-MX"/>
        </w:rPr>
        <w:t xml:space="preserve"> only significant differences are found in chlorophyll a.</w:t>
      </w:r>
      <w:r w:rsidR="00C82AB2" w:rsidRPr="00136DFE">
        <w:rPr>
          <w:rFonts w:ascii="Arial" w:hAnsi="Arial" w:cs="Arial"/>
          <w:sz w:val="24"/>
          <w:szCs w:val="24"/>
          <w:lang w:val="en-US" w:eastAsia="es-MX"/>
        </w:rPr>
        <w:t xml:space="preserve"> I</w:t>
      </w:r>
      <w:r w:rsidR="00BA0A5C" w:rsidRPr="00136DFE">
        <w:rPr>
          <w:rFonts w:ascii="Arial" w:eastAsia="Times New Roman" w:hAnsi="Arial" w:cs="Arial"/>
          <w:sz w:val="24"/>
          <w:szCs w:val="24"/>
          <w:lang w:val="en-US" w:eastAsia="es-MX"/>
        </w:rPr>
        <w:t>n addition, there is evidence that carotenoids </w:t>
      </w:r>
      <w:r w:rsidR="00BA0A5C" w:rsidRPr="00136DFE">
        <w:rPr>
          <w:rFonts w:ascii="Arial" w:eastAsia="Times New Roman" w:hAnsi="Arial" w:cs="Arial"/>
          <w:sz w:val="24"/>
          <w:szCs w:val="24"/>
          <w:shd w:val="clear" w:color="auto" w:fill="FFFFFF"/>
          <w:lang w:val="en-US" w:eastAsia="es-MX"/>
        </w:rPr>
        <w:t>are antioxidants that protect cells against reactive oxygen species</w:t>
      </w:r>
      <w:r w:rsidR="00234F87" w:rsidRPr="00136DFE">
        <w:rPr>
          <w:rFonts w:ascii="Arial" w:eastAsia="Times New Roman" w:hAnsi="Arial" w:cs="Arial"/>
          <w:sz w:val="24"/>
          <w:szCs w:val="24"/>
          <w:shd w:val="clear" w:color="auto" w:fill="FFFFFF"/>
          <w:lang w:val="en-US" w:eastAsia="es-MX"/>
        </w:rPr>
        <w:t xml:space="preserve"> </w:t>
      </w:r>
      <w:r w:rsidR="00BA0A5C" w:rsidRPr="00136DFE">
        <w:rPr>
          <w:rFonts w:ascii="Arial" w:eastAsia="Times New Roman" w:hAnsi="Arial" w:cs="Arial"/>
          <w:sz w:val="24"/>
          <w:szCs w:val="24"/>
          <w:shd w:val="clear" w:color="auto" w:fill="FFFFFF"/>
          <w:lang w:val="en-US" w:eastAsia="es-MX"/>
        </w:rPr>
        <w:t>and</w:t>
      </w:r>
      <w:r w:rsidR="00234F87" w:rsidRPr="00136DFE">
        <w:rPr>
          <w:rFonts w:ascii="Arial" w:eastAsia="Times New Roman" w:hAnsi="Arial" w:cs="Arial"/>
          <w:sz w:val="24"/>
          <w:szCs w:val="24"/>
          <w:shd w:val="clear" w:color="auto" w:fill="FFFFFF"/>
          <w:lang w:val="en-US" w:eastAsia="es-MX"/>
        </w:rPr>
        <w:t xml:space="preserve"> </w:t>
      </w:r>
      <w:r w:rsidR="00BA0A5C" w:rsidRPr="00136DFE">
        <w:rPr>
          <w:rFonts w:ascii="Arial" w:eastAsia="Times New Roman" w:hAnsi="Arial" w:cs="Arial"/>
          <w:sz w:val="24"/>
          <w:szCs w:val="24"/>
          <w:shd w:val="clear" w:color="auto" w:fill="FFFFFF"/>
          <w:lang w:val="en-US" w:eastAsia="es-MX"/>
        </w:rPr>
        <w:t>free</w:t>
      </w:r>
      <w:r w:rsidR="00234F87" w:rsidRPr="00136DFE">
        <w:rPr>
          <w:rFonts w:ascii="Arial" w:eastAsia="Times New Roman" w:hAnsi="Arial" w:cs="Arial"/>
          <w:sz w:val="24"/>
          <w:szCs w:val="24"/>
          <w:shd w:val="clear" w:color="auto" w:fill="FFFFFF"/>
          <w:lang w:val="en-US" w:eastAsia="es-MX"/>
        </w:rPr>
        <w:t xml:space="preserve"> </w:t>
      </w:r>
      <w:r w:rsidR="00BA0A5C" w:rsidRPr="00136DFE">
        <w:rPr>
          <w:rFonts w:ascii="Arial" w:eastAsia="Times New Roman" w:hAnsi="Arial" w:cs="Arial"/>
          <w:sz w:val="24"/>
          <w:szCs w:val="24"/>
          <w:shd w:val="clear" w:color="auto" w:fill="FFFFFF"/>
          <w:lang w:val="en-US" w:eastAsia="es-MX"/>
        </w:rPr>
        <w:t>radicals,</w:t>
      </w:r>
      <w:r w:rsidR="00234F87" w:rsidRPr="00136DFE">
        <w:rPr>
          <w:rFonts w:ascii="Arial" w:eastAsia="Times New Roman" w:hAnsi="Arial" w:cs="Arial"/>
          <w:sz w:val="24"/>
          <w:szCs w:val="24"/>
          <w:shd w:val="clear" w:color="auto" w:fill="FFFFFF"/>
          <w:lang w:val="en-US" w:eastAsia="es-MX"/>
        </w:rPr>
        <w:t xml:space="preserve"> </w:t>
      </w:r>
      <w:r w:rsidR="00BA0A5C" w:rsidRPr="00136DFE">
        <w:rPr>
          <w:rFonts w:ascii="Arial" w:eastAsia="Times New Roman" w:hAnsi="Arial" w:cs="Arial"/>
          <w:sz w:val="24"/>
          <w:szCs w:val="24"/>
          <w:shd w:val="clear" w:color="auto" w:fill="FFFFFF"/>
          <w:lang w:val="en-US" w:eastAsia="es-MX"/>
        </w:rPr>
        <w:t>therefore,</w:t>
      </w:r>
      <w:r w:rsidR="00234F87" w:rsidRPr="00136DFE">
        <w:rPr>
          <w:rFonts w:ascii="Arial" w:eastAsia="Times New Roman" w:hAnsi="Arial" w:cs="Arial"/>
          <w:sz w:val="24"/>
          <w:szCs w:val="24"/>
          <w:shd w:val="clear" w:color="auto" w:fill="FFFFFF"/>
          <w:lang w:val="en-US" w:eastAsia="es-MX"/>
        </w:rPr>
        <w:t xml:space="preserve"> </w:t>
      </w:r>
      <w:r w:rsidR="00BA0A5C" w:rsidRPr="00136DFE">
        <w:rPr>
          <w:rFonts w:ascii="Arial" w:eastAsia="Times New Roman" w:hAnsi="Arial" w:cs="Arial"/>
          <w:sz w:val="24"/>
          <w:szCs w:val="24"/>
          <w:shd w:val="clear" w:color="auto" w:fill="FFFFFF"/>
          <w:lang w:val="en-US" w:eastAsia="es-MX"/>
        </w:rPr>
        <w:t>they</w:t>
      </w:r>
      <w:r w:rsidR="00234F87" w:rsidRPr="00136DFE">
        <w:rPr>
          <w:rFonts w:ascii="Arial" w:eastAsia="Times New Roman" w:hAnsi="Arial" w:cs="Arial"/>
          <w:sz w:val="24"/>
          <w:szCs w:val="24"/>
          <w:shd w:val="clear" w:color="auto" w:fill="FFFFFF"/>
          <w:lang w:val="en-US" w:eastAsia="es-MX"/>
        </w:rPr>
        <w:t xml:space="preserve"> </w:t>
      </w:r>
      <w:r w:rsidR="00BA0A5C" w:rsidRPr="00136DFE">
        <w:rPr>
          <w:rFonts w:ascii="Arial" w:eastAsia="Times New Roman" w:hAnsi="Arial" w:cs="Arial"/>
          <w:sz w:val="24"/>
          <w:szCs w:val="24"/>
          <w:shd w:val="clear" w:color="auto" w:fill="FFFFFF"/>
          <w:lang w:val="en-US" w:eastAsia="es-MX"/>
        </w:rPr>
        <w:t>have</w:t>
      </w:r>
      <w:r w:rsidR="00234F87" w:rsidRPr="00136DFE">
        <w:rPr>
          <w:rFonts w:ascii="Arial" w:eastAsia="Times New Roman" w:hAnsi="Arial" w:cs="Arial"/>
          <w:sz w:val="24"/>
          <w:szCs w:val="24"/>
          <w:lang w:val="en-US" w:eastAsia="es-MX"/>
        </w:rPr>
        <w:t xml:space="preserve"> </w:t>
      </w:r>
      <w:r w:rsidR="00BA0A5C" w:rsidRPr="00136DFE">
        <w:rPr>
          <w:rFonts w:ascii="Arial" w:eastAsia="Times New Roman" w:hAnsi="Arial" w:cs="Arial"/>
          <w:sz w:val="24"/>
          <w:szCs w:val="24"/>
          <w:shd w:val="clear" w:color="auto" w:fill="FFFFFF"/>
          <w:lang w:val="en-US" w:eastAsia="es-MX"/>
        </w:rPr>
        <w:t>powerful</w:t>
      </w:r>
      <w:r w:rsidR="00234F87" w:rsidRPr="00136DFE">
        <w:rPr>
          <w:rFonts w:ascii="Arial" w:eastAsia="Times New Roman" w:hAnsi="Arial" w:cs="Arial"/>
          <w:sz w:val="24"/>
          <w:szCs w:val="24"/>
          <w:lang w:val="en-US" w:eastAsia="es-MX"/>
        </w:rPr>
        <w:t xml:space="preserve"> </w:t>
      </w:r>
      <w:r w:rsidR="00BA0A5C" w:rsidRPr="00136DFE">
        <w:rPr>
          <w:rFonts w:ascii="Arial" w:eastAsia="Times New Roman" w:hAnsi="Arial" w:cs="Arial"/>
          <w:sz w:val="24"/>
          <w:szCs w:val="24"/>
          <w:shd w:val="clear" w:color="auto" w:fill="FFFFFF"/>
          <w:lang w:val="en-US" w:eastAsia="es-MX"/>
        </w:rPr>
        <w:t>health</w:t>
      </w:r>
      <w:r w:rsidR="00234F87" w:rsidRPr="00136DFE">
        <w:rPr>
          <w:rFonts w:ascii="Arial" w:eastAsia="Times New Roman" w:hAnsi="Arial" w:cs="Arial"/>
          <w:sz w:val="24"/>
          <w:szCs w:val="24"/>
          <w:shd w:val="clear" w:color="auto" w:fill="FFFFFF"/>
          <w:lang w:val="en-US" w:eastAsia="es-MX"/>
        </w:rPr>
        <w:t xml:space="preserve"> </w:t>
      </w:r>
      <w:r w:rsidR="00BA0A5C" w:rsidRPr="00136DFE">
        <w:rPr>
          <w:rFonts w:ascii="Arial" w:eastAsia="Times New Roman" w:hAnsi="Arial" w:cs="Arial"/>
          <w:sz w:val="24"/>
          <w:szCs w:val="24"/>
          <w:shd w:val="clear" w:color="auto" w:fill="FFFFFF"/>
          <w:lang w:val="en-US" w:eastAsia="es-MX"/>
        </w:rPr>
        <w:t>benefits</w:t>
      </w:r>
      <w:r w:rsidR="004E23C6" w:rsidRPr="00136DFE">
        <w:rPr>
          <w:rFonts w:ascii="Arial" w:eastAsia="Times New Roman" w:hAnsi="Arial" w:cs="Arial"/>
          <w:sz w:val="24"/>
          <w:szCs w:val="24"/>
          <w:lang w:val="en-US" w:eastAsia="es-MX"/>
        </w:rPr>
        <w:t xml:space="preserve"> </w:t>
      </w:r>
      <w:r w:rsidR="004E23C6" w:rsidRPr="00136DFE">
        <w:rPr>
          <w:rFonts w:ascii="Arial" w:eastAsia="Times New Roman" w:hAnsi="Arial" w:cs="Arial"/>
          <w:color w:val="222222"/>
          <w:sz w:val="24"/>
          <w:szCs w:val="24"/>
          <w:shd w:val="clear" w:color="auto" w:fill="FFFFFF"/>
          <w:lang w:val="en-US" w:eastAsia="es-MX"/>
        </w:rPr>
        <w:t>(</w:t>
      </w:r>
      <w:proofErr w:type="spellStart"/>
      <w:r w:rsidR="004E23C6" w:rsidRPr="00136DFE">
        <w:rPr>
          <w:rFonts w:ascii="Arial" w:eastAsia="Times New Roman" w:hAnsi="Arial" w:cs="Arial"/>
          <w:color w:val="222222"/>
          <w:sz w:val="24"/>
          <w:szCs w:val="24"/>
          <w:shd w:val="clear" w:color="auto" w:fill="FFFFFF"/>
          <w:lang w:val="en-US" w:eastAsia="es-MX"/>
        </w:rPr>
        <w:t>Paznocht</w:t>
      </w:r>
      <w:proofErr w:type="spellEnd"/>
      <w:r w:rsidR="004E23C6" w:rsidRPr="00136DFE">
        <w:rPr>
          <w:rFonts w:ascii="Arial" w:eastAsia="Times New Roman" w:hAnsi="Arial" w:cs="Arial"/>
          <w:color w:val="000000"/>
          <w:sz w:val="24"/>
          <w:szCs w:val="24"/>
          <w:lang w:val="en-US" w:eastAsia="es-MX"/>
        </w:rPr>
        <w:t> </w:t>
      </w:r>
      <w:r w:rsidR="004E23C6" w:rsidRPr="00136DFE">
        <w:rPr>
          <w:rFonts w:ascii="Arial" w:eastAsia="Times New Roman" w:hAnsi="Arial" w:cs="Arial"/>
          <w:iCs/>
          <w:color w:val="222222"/>
          <w:sz w:val="24"/>
          <w:szCs w:val="24"/>
          <w:shd w:val="clear" w:color="auto" w:fill="FFFFFF"/>
          <w:lang w:val="en-US" w:eastAsia="es-MX"/>
        </w:rPr>
        <w:t>et al</w:t>
      </w:r>
      <w:r w:rsidR="004E23C6" w:rsidRPr="00136DFE">
        <w:rPr>
          <w:rFonts w:ascii="Arial" w:eastAsia="Times New Roman" w:hAnsi="Arial" w:cs="Arial"/>
          <w:color w:val="222222"/>
          <w:sz w:val="24"/>
          <w:szCs w:val="24"/>
          <w:shd w:val="clear" w:color="auto" w:fill="FFFFFF"/>
          <w:lang w:val="en-US" w:eastAsia="es-MX"/>
        </w:rPr>
        <w:t>., 2018)</w:t>
      </w:r>
      <w:r w:rsidR="004E23C6" w:rsidRPr="00136DFE">
        <w:rPr>
          <w:rFonts w:ascii="Arial" w:eastAsia="Times New Roman" w:hAnsi="Arial" w:cs="Arial"/>
          <w:color w:val="000000"/>
          <w:sz w:val="24"/>
          <w:szCs w:val="24"/>
          <w:lang w:val="en-US" w:eastAsia="es-MX"/>
        </w:rPr>
        <w:t xml:space="preserve">. </w:t>
      </w:r>
      <w:r w:rsidR="00BA0A5C" w:rsidRPr="00136DFE">
        <w:rPr>
          <w:rFonts w:ascii="Arial" w:eastAsia="Times New Roman" w:hAnsi="Arial" w:cs="Arial"/>
          <w:sz w:val="24"/>
          <w:szCs w:val="24"/>
          <w:lang w:val="en-US" w:eastAsia="es-MX"/>
        </w:rPr>
        <w:t>Our</w:t>
      </w:r>
      <w:r w:rsidR="004E23C6" w:rsidRPr="00136DFE">
        <w:rPr>
          <w:rFonts w:ascii="Arial" w:eastAsia="Times New Roman" w:hAnsi="Arial" w:cs="Arial"/>
          <w:sz w:val="24"/>
          <w:szCs w:val="24"/>
          <w:lang w:val="en-US" w:eastAsia="es-MX"/>
        </w:rPr>
        <w:t xml:space="preserve"> </w:t>
      </w:r>
      <w:r w:rsidR="00BA0A5C" w:rsidRPr="00136DFE">
        <w:rPr>
          <w:rFonts w:ascii="Arial" w:eastAsia="Times New Roman" w:hAnsi="Arial" w:cs="Arial"/>
          <w:sz w:val="24"/>
          <w:szCs w:val="24"/>
          <w:lang w:val="en-US" w:eastAsia="es-MX"/>
        </w:rPr>
        <w:t>results</w:t>
      </w:r>
      <w:r w:rsidR="004E23C6" w:rsidRPr="00136DFE">
        <w:rPr>
          <w:rFonts w:ascii="Arial" w:eastAsia="Times New Roman" w:hAnsi="Arial" w:cs="Arial"/>
          <w:sz w:val="24"/>
          <w:szCs w:val="24"/>
          <w:lang w:val="en-US" w:eastAsia="es-MX"/>
        </w:rPr>
        <w:t xml:space="preserve"> </w:t>
      </w:r>
      <w:r w:rsidR="00BA0A5C" w:rsidRPr="00136DFE">
        <w:rPr>
          <w:rFonts w:ascii="Arial" w:eastAsia="Times New Roman" w:hAnsi="Arial" w:cs="Arial"/>
          <w:sz w:val="24"/>
          <w:szCs w:val="24"/>
          <w:lang w:val="en-US" w:eastAsia="es-MX"/>
        </w:rPr>
        <w:t>revealed</w:t>
      </w:r>
      <w:r w:rsidR="004E23C6" w:rsidRPr="00136DFE">
        <w:rPr>
          <w:rFonts w:ascii="Arial" w:eastAsia="Times New Roman" w:hAnsi="Arial" w:cs="Arial"/>
          <w:sz w:val="24"/>
          <w:szCs w:val="24"/>
          <w:lang w:val="en-US" w:eastAsia="es-MX"/>
        </w:rPr>
        <w:t xml:space="preserve"> </w:t>
      </w:r>
      <w:r w:rsidR="00BA0A5C" w:rsidRPr="00136DFE">
        <w:rPr>
          <w:rFonts w:ascii="Arial" w:eastAsia="Times New Roman" w:hAnsi="Arial" w:cs="Arial"/>
          <w:sz w:val="24"/>
          <w:szCs w:val="24"/>
          <w:lang w:val="en-US" w:eastAsia="es-MX"/>
        </w:rPr>
        <w:t>significant</w:t>
      </w:r>
      <w:r w:rsidR="004E23C6" w:rsidRPr="00136DFE">
        <w:rPr>
          <w:rFonts w:ascii="Arial" w:eastAsia="Times New Roman" w:hAnsi="Arial" w:cs="Arial"/>
          <w:sz w:val="24"/>
          <w:szCs w:val="24"/>
          <w:lang w:val="en-US" w:eastAsia="es-MX"/>
        </w:rPr>
        <w:t xml:space="preserve"> </w:t>
      </w:r>
      <w:r w:rsidR="00BA0A5C" w:rsidRPr="00136DFE">
        <w:rPr>
          <w:rFonts w:ascii="Arial" w:eastAsia="Times New Roman" w:hAnsi="Arial" w:cs="Arial"/>
          <w:sz w:val="24"/>
          <w:szCs w:val="24"/>
          <w:lang w:val="en-US" w:eastAsia="es-MX"/>
        </w:rPr>
        <w:t>differences in caroten</w:t>
      </w:r>
      <w:r w:rsidR="005033A7" w:rsidRPr="00136DFE">
        <w:rPr>
          <w:rFonts w:ascii="Arial" w:eastAsia="Times New Roman" w:hAnsi="Arial" w:cs="Arial"/>
          <w:sz w:val="24"/>
          <w:szCs w:val="24"/>
          <w:lang w:val="en-US" w:eastAsia="es-MX"/>
        </w:rPr>
        <w:t>oid</w:t>
      </w:r>
      <w:r w:rsidR="00BA0A5C" w:rsidRPr="00136DFE">
        <w:rPr>
          <w:rFonts w:ascii="Arial" w:eastAsia="Times New Roman" w:hAnsi="Arial" w:cs="Arial"/>
          <w:sz w:val="24"/>
          <w:szCs w:val="24"/>
          <w:lang w:val="en-US" w:eastAsia="es-MX"/>
        </w:rPr>
        <w:t>s</w:t>
      </w:r>
      <w:r w:rsidR="004E23C6" w:rsidRPr="00136DFE">
        <w:rPr>
          <w:rFonts w:ascii="Arial" w:eastAsia="Times New Roman" w:hAnsi="Arial" w:cs="Arial"/>
          <w:sz w:val="24"/>
          <w:szCs w:val="24"/>
          <w:lang w:val="en-US" w:eastAsia="es-MX"/>
        </w:rPr>
        <w:t xml:space="preserve"> </w:t>
      </w:r>
      <w:r w:rsidR="00C82AB2" w:rsidRPr="00136DFE">
        <w:rPr>
          <w:rFonts w:ascii="Arial" w:eastAsia="Times New Roman" w:hAnsi="Arial" w:cs="Arial"/>
          <w:sz w:val="24"/>
          <w:szCs w:val="24"/>
          <w:lang w:val="en-US" w:eastAsia="es-MX"/>
        </w:rPr>
        <w:t>concentration</w:t>
      </w:r>
      <w:r w:rsidR="00BA0A5C" w:rsidRPr="00136DFE">
        <w:rPr>
          <w:rFonts w:ascii="Arial" w:eastAsia="Times New Roman" w:hAnsi="Arial" w:cs="Arial"/>
          <w:sz w:val="24"/>
          <w:szCs w:val="24"/>
          <w:lang w:val="en-US" w:eastAsia="es-MX"/>
        </w:rPr>
        <w:t>,</w:t>
      </w:r>
      <w:r w:rsidR="004E23C6" w:rsidRPr="00136DFE">
        <w:rPr>
          <w:rFonts w:ascii="Arial" w:eastAsia="Times New Roman" w:hAnsi="Arial" w:cs="Arial"/>
          <w:sz w:val="24"/>
          <w:szCs w:val="24"/>
          <w:lang w:val="en-US" w:eastAsia="es-MX"/>
        </w:rPr>
        <w:t xml:space="preserve"> </w:t>
      </w:r>
      <w:r w:rsidR="00BA0A5C" w:rsidRPr="00136DFE">
        <w:rPr>
          <w:rFonts w:ascii="Arial" w:eastAsia="Times New Roman" w:hAnsi="Arial" w:cs="Arial"/>
          <w:sz w:val="24"/>
          <w:szCs w:val="24"/>
          <w:lang w:val="en-US" w:eastAsia="es-MX"/>
        </w:rPr>
        <w:t>being</w:t>
      </w:r>
      <w:r w:rsidR="004E23C6" w:rsidRPr="00136DFE">
        <w:rPr>
          <w:rFonts w:ascii="Arial" w:eastAsia="Times New Roman" w:hAnsi="Arial" w:cs="Arial"/>
          <w:sz w:val="24"/>
          <w:szCs w:val="24"/>
          <w:lang w:val="en-US" w:eastAsia="es-MX"/>
        </w:rPr>
        <w:t xml:space="preserve"> </w:t>
      </w:r>
      <w:r w:rsidR="00BA0A5C" w:rsidRPr="00136DFE">
        <w:rPr>
          <w:rFonts w:ascii="Arial" w:eastAsia="Times New Roman" w:hAnsi="Arial" w:cs="Arial"/>
          <w:sz w:val="24"/>
          <w:szCs w:val="24"/>
          <w:lang w:val="en-US" w:eastAsia="es-MX"/>
        </w:rPr>
        <w:t xml:space="preserve">higher in the </w:t>
      </w:r>
      <w:r w:rsidR="00C82AB2" w:rsidRPr="00136DFE">
        <w:rPr>
          <w:rFonts w:ascii="Arial" w:eastAsia="Times New Roman" w:hAnsi="Arial" w:cs="Arial"/>
          <w:sz w:val="24"/>
          <w:szCs w:val="24"/>
          <w:lang w:val="en-US" w:eastAsia="es-MX"/>
        </w:rPr>
        <w:t>spear</w:t>
      </w:r>
      <w:r w:rsidR="00AD4337" w:rsidRPr="00136DFE">
        <w:rPr>
          <w:rFonts w:ascii="Arial" w:eastAsia="Times New Roman" w:hAnsi="Arial" w:cs="Arial"/>
          <w:sz w:val="24"/>
          <w:szCs w:val="24"/>
          <w:lang w:val="en-US" w:eastAsia="es-MX"/>
        </w:rPr>
        <w:t>s</w:t>
      </w:r>
      <w:r w:rsidR="00BA0A5C" w:rsidRPr="00136DFE">
        <w:rPr>
          <w:rFonts w:ascii="Arial" w:eastAsia="Times New Roman" w:hAnsi="Arial" w:cs="Arial"/>
          <w:sz w:val="24"/>
          <w:szCs w:val="24"/>
          <w:lang w:val="en-US" w:eastAsia="es-MX"/>
        </w:rPr>
        <w:t xml:space="preserve"> of the plot with </w:t>
      </w:r>
      <w:r w:rsidR="008F5DD1" w:rsidRPr="00136DFE">
        <w:rPr>
          <w:rFonts w:ascii="Arial" w:eastAsia="Times New Roman" w:hAnsi="Arial" w:cs="Arial"/>
          <w:sz w:val="24"/>
          <w:szCs w:val="24"/>
          <w:lang w:val="en-US" w:eastAsia="es-MX"/>
        </w:rPr>
        <w:t>decline</w:t>
      </w:r>
      <w:r w:rsidR="00BA0A5C" w:rsidRPr="00136DFE">
        <w:rPr>
          <w:rFonts w:ascii="Arial" w:eastAsia="Times New Roman" w:hAnsi="Arial" w:cs="Arial"/>
          <w:sz w:val="24"/>
          <w:szCs w:val="24"/>
          <w:lang w:val="en-US" w:eastAsia="es-MX"/>
        </w:rPr>
        <w:t xml:space="preserve">. In general, the photosynthetic pigments in the </w:t>
      </w:r>
      <w:r w:rsidR="00EB2B41" w:rsidRPr="00136DFE">
        <w:rPr>
          <w:rFonts w:ascii="Arial" w:hAnsi="Arial" w:cs="Arial"/>
          <w:sz w:val="24"/>
          <w:szCs w:val="24"/>
          <w:lang w:val="en-US"/>
        </w:rPr>
        <w:t>spear</w:t>
      </w:r>
      <w:r w:rsidR="003172FA">
        <w:rPr>
          <w:rFonts w:ascii="Arial" w:hAnsi="Arial" w:cs="Arial"/>
          <w:sz w:val="24"/>
          <w:szCs w:val="24"/>
          <w:lang w:val="en-US"/>
        </w:rPr>
        <w:t>s</w:t>
      </w:r>
      <w:r w:rsidR="00BA0A5C" w:rsidRPr="00136DFE">
        <w:rPr>
          <w:rFonts w:ascii="Arial" w:eastAsia="Times New Roman" w:hAnsi="Arial" w:cs="Arial"/>
          <w:sz w:val="24"/>
          <w:szCs w:val="24"/>
          <w:lang w:val="en-US" w:eastAsia="es-MX"/>
        </w:rPr>
        <w:t xml:space="preserve"> </w:t>
      </w:r>
      <w:r w:rsidR="005033A7" w:rsidRPr="00136DFE">
        <w:rPr>
          <w:rFonts w:ascii="Arial" w:eastAsia="Times New Roman" w:hAnsi="Arial" w:cs="Arial"/>
          <w:sz w:val="24"/>
          <w:szCs w:val="24"/>
          <w:lang w:val="en-US" w:eastAsia="es-MX"/>
        </w:rPr>
        <w:t>were</w:t>
      </w:r>
      <w:r w:rsidR="00BC1B0E" w:rsidRPr="00136DFE">
        <w:rPr>
          <w:rFonts w:ascii="Arial" w:eastAsia="Times New Roman" w:hAnsi="Arial" w:cs="Arial"/>
          <w:sz w:val="24"/>
          <w:szCs w:val="24"/>
          <w:lang w:val="en-US" w:eastAsia="es-MX"/>
        </w:rPr>
        <w:t xml:space="preserve"> more concentrated</w:t>
      </w:r>
      <w:r w:rsidR="00BA0A5C" w:rsidRPr="00136DFE">
        <w:rPr>
          <w:rFonts w:ascii="Arial" w:eastAsia="Times New Roman" w:hAnsi="Arial" w:cs="Arial"/>
          <w:sz w:val="24"/>
          <w:szCs w:val="24"/>
          <w:lang w:val="en-US" w:eastAsia="es-MX"/>
        </w:rPr>
        <w:t xml:space="preserve"> in the plot with </w:t>
      </w:r>
      <w:r w:rsidR="008F5DD1" w:rsidRPr="00136DFE">
        <w:rPr>
          <w:rFonts w:ascii="Arial" w:eastAsia="Times New Roman" w:hAnsi="Arial" w:cs="Arial"/>
          <w:sz w:val="24"/>
          <w:szCs w:val="24"/>
          <w:lang w:val="en-US" w:eastAsia="es-MX"/>
        </w:rPr>
        <w:t>decline</w:t>
      </w:r>
      <w:r w:rsidR="00BC1B0E" w:rsidRPr="00136DFE">
        <w:rPr>
          <w:rFonts w:ascii="Arial" w:eastAsia="Times New Roman" w:hAnsi="Arial" w:cs="Arial"/>
          <w:sz w:val="24"/>
          <w:szCs w:val="24"/>
          <w:lang w:val="en-US" w:eastAsia="es-MX"/>
        </w:rPr>
        <w:t>.</w:t>
      </w:r>
      <w:r w:rsidR="00BA0A5C" w:rsidRPr="00136DFE">
        <w:rPr>
          <w:rFonts w:ascii="Arial" w:eastAsia="Times New Roman" w:hAnsi="Arial" w:cs="Arial"/>
          <w:sz w:val="24"/>
          <w:szCs w:val="24"/>
          <w:lang w:val="en-US" w:eastAsia="es-MX"/>
        </w:rPr>
        <w:t xml:space="preserve"> </w:t>
      </w:r>
      <w:r w:rsidR="00BC1B0E" w:rsidRPr="00136DFE">
        <w:rPr>
          <w:rFonts w:ascii="Arial" w:eastAsia="Times New Roman" w:hAnsi="Arial" w:cs="Arial"/>
          <w:sz w:val="24"/>
          <w:szCs w:val="24"/>
          <w:lang w:val="en-US" w:eastAsia="es-MX"/>
        </w:rPr>
        <w:t>F</w:t>
      </w:r>
      <w:r w:rsidR="00BA0A5C" w:rsidRPr="00136DFE">
        <w:rPr>
          <w:rFonts w:ascii="Arial" w:eastAsia="Times New Roman" w:hAnsi="Arial" w:cs="Arial"/>
          <w:sz w:val="24"/>
          <w:szCs w:val="24"/>
          <w:lang w:val="en-US" w:eastAsia="es-MX"/>
        </w:rPr>
        <w:t xml:space="preserve">rom the </w:t>
      </w:r>
      <w:r w:rsidR="00BA0A5C" w:rsidRPr="00136DFE">
        <w:rPr>
          <w:rFonts w:ascii="Arial" w:eastAsia="Times New Roman" w:hAnsi="Arial" w:cs="Arial"/>
          <w:sz w:val="24"/>
          <w:szCs w:val="24"/>
          <w:lang w:val="en-US" w:eastAsia="es-MX"/>
        </w:rPr>
        <w:lastRenderedPageBreak/>
        <w:t>nutritional point of view</w:t>
      </w:r>
      <w:r w:rsidR="000E5EA2">
        <w:rPr>
          <w:rFonts w:ascii="Arial" w:eastAsia="Times New Roman" w:hAnsi="Arial" w:cs="Arial"/>
          <w:sz w:val="24"/>
          <w:szCs w:val="24"/>
          <w:lang w:val="en-US" w:eastAsia="es-MX"/>
        </w:rPr>
        <w:t>,</w:t>
      </w:r>
      <w:r w:rsidR="00BA0A5C" w:rsidRPr="00136DFE">
        <w:rPr>
          <w:rFonts w:ascii="Arial" w:eastAsia="Times New Roman" w:hAnsi="Arial" w:cs="Arial"/>
          <w:sz w:val="24"/>
          <w:szCs w:val="24"/>
          <w:lang w:val="en-US" w:eastAsia="es-MX"/>
        </w:rPr>
        <w:t xml:space="preserve"> this may represent an advantage to obtain </w:t>
      </w:r>
      <w:r w:rsidR="00EB2B41" w:rsidRPr="00136DFE">
        <w:rPr>
          <w:rFonts w:ascii="Arial" w:hAnsi="Arial" w:cs="Arial"/>
          <w:sz w:val="24"/>
          <w:szCs w:val="24"/>
          <w:lang w:val="en-US"/>
        </w:rPr>
        <w:t>spear</w:t>
      </w:r>
      <w:r w:rsidR="00BA0A5C" w:rsidRPr="00136DFE">
        <w:rPr>
          <w:rFonts w:ascii="Arial" w:eastAsia="Times New Roman" w:hAnsi="Arial" w:cs="Arial"/>
          <w:sz w:val="24"/>
          <w:szCs w:val="24"/>
          <w:lang w:val="en-US" w:eastAsia="es-MX"/>
        </w:rPr>
        <w:t xml:space="preserve"> with a higher concentration of these compounds.</w:t>
      </w:r>
    </w:p>
    <w:p w14:paraId="5610DBA9" w14:textId="77777777" w:rsidR="008100D6" w:rsidRPr="00136DFE" w:rsidRDefault="008100D6" w:rsidP="008100D6">
      <w:pPr>
        <w:spacing w:line="480" w:lineRule="auto"/>
        <w:jc w:val="both"/>
        <w:rPr>
          <w:rFonts w:ascii="Arial" w:eastAsia="Times New Roman" w:hAnsi="Arial" w:cs="Arial"/>
          <w:b/>
          <w:lang w:val="en-US" w:eastAsia="es-MX"/>
        </w:rPr>
      </w:pPr>
      <w:r w:rsidRPr="00136DFE">
        <w:rPr>
          <w:rFonts w:ascii="Arial" w:eastAsia="Times New Roman" w:hAnsi="Arial" w:cs="Arial"/>
          <w:b/>
          <w:lang w:val="en-US" w:eastAsia="es-MX"/>
        </w:rPr>
        <w:t xml:space="preserve">Table 5. - Photosynthetic pigments contents in asparagus </w:t>
      </w:r>
      <w:r w:rsidRPr="00136DFE">
        <w:rPr>
          <w:rFonts w:ascii="Arial" w:hAnsi="Arial" w:cs="Arial"/>
          <w:b/>
          <w:lang w:val="en-US"/>
        </w:rPr>
        <w:t>spear</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4"/>
        <w:gridCol w:w="1494"/>
        <w:gridCol w:w="1661"/>
        <w:gridCol w:w="1383"/>
      </w:tblGrid>
      <w:tr w:rsidR="008100D6" w:rsidRPr="00136DFE" w14:paraId="02920932" w14:textId="77777777" w:rsidTr="00366C8A">
        <w:tc>
          <w:tcPr>
            <w:tcW w:w="0" w:type="auto"/>
            <w:shd w:val="clear" w:color="auto" w:fill="E7E6E6" w:themeFill="background2"/>
          </w:tcPr>
          <w:p w14:paraId="5FC7C500" w14:textId="77777777" w:rsidR="008100D6" w:rsidRPr="00136DFE" w:rsidRDefault="008100D6" w:rsidP="00366C8A">
            <w:pPr>
              <w:spacing w:line="360" w:lineRule="auto"/>
              <w:jc w:val="both"/>
              <w:rPr>
                <w:rFonts w:ascii="Arial" w:eastAsia="Times New Roman" w:hAnsi="Arial" w:cs="Arial"/>
                <w:sz w:val="20"/>
                <w:szCs w:val="20"/>
                <w:lang w:val="en-US" w:eastAsia="es-MX"/>
              </w:rPr>
            </w:pPr>
          </w:p>
        </w:tc>
        <w:tc>
          <w:tcPr>
            <w:tcW w:w="0" w:type="auto"/>
            <w:gridSpan w:val="3"/>
            <w:shd w:val="clear" w:color="auto" w:fill="E7E6E6" w:themeFill="background2"/>
          </w:tcPr>
          <w:p w14:paraId="0DDD6C57" w14:textId="0AA061B3" w:rsidR="008100D6" w:rsidRPr="00136DFE" w:rsidRDefault="008100D6" w:rsidP="00366C8A">
            <w:pPr>
              <w:spacing w:line="360" w:lineRule="auto"/>
              <w:jc w:val="center"/>
              <w:rPr>
                <w:rFonts w:ascii="Arial" w:eastAsia="Times New Roman" w:hAnsi="Arial" w:cs="Arial"/>
                <w:sz w:val="20"/>
                <w:szCs w:val="20"/>
                <w:lang w:val="en-US" w:eastAsia="es-MX"/>
              </w:rPr>
            </w:pPr>
            <w:r w:rsidRPr="00136DFE">
              <w:rPr>
                <w:rFonts w:ascii="Arial" w:hAnsi="Arial" w:cs="Arial"/>
                <w:b/>
                <w:sz w:val="20"/>
                <w:lang w:val="en-US"/>
              </w:rPr>
              <w:t>Photosynthetic pigments (mg g</w:t>
            </w:r>
            <w:r w:rsidRPr="00136DFE">
              <w:rPr>
                <w:rFonts w:ascii="Arial" w:hAnsi="Arial" w:cs="Arial"/>
                <w:b/>
                <w:sz w:val="20"/>
                <w:vertAlign w:val="superscript"/>
                <w:lang w:val="en-US"/>
              </w:rPr>
              <w:t>-1</w:t>
            </w:r>
            <w:r w:rsidR="00B210A9" w:rsidRPr="00136DFE">
              <w:rPr>
                <w:rFonts w:ascii="Arial" w:hAnsi="Arial" w:cs="Arial"/>
                <w:b/>
                <w:sz w:val="20"/>
                <w:vertAlign w:val="superscript"/>
                <w:lang w:val="en-US"/>
              </w:rPr>
              <w:t xml:space="preserve"> </w:t>
            </w:r>
            <w:r w:rsidRPr="00136DFE">
              <w:rPr>
                <w:rFonts w:ascii="Arial" w:hAnsi="Arial" w:cs="Arial"/>
                <w:b/>
                <w:sz w:val="20"/>
                <w:lang w:val="en-US"/>
              </w:rPr>
              <w:t>D.W.)</w:t>
            </w:r>
          </w:p>
        </w:tc>
      </w:tr>
      <w:tr w:rsidR="008100D6" w:rsidRPr="00136DFE" w14:paraId="1F09E695" w14:textId="77777777" w:rsidTr="00366C8A">
        <w:tc>
          <w:tcPr>
            <w:tcW w:w="0" w:type="auto"/>
            <w:shd w:val="clear" w:color="auto" w:fill="E7E6E6" w:themeFill="background2"/>
          </w:tcPr>
          <w:p w14:paraId="3777707F" w14:textId="77777777" w:rsidR="008100D6" w:rsidRPr="00136DFE" w:rsidRDefault="008100D6" w:rsidP="00366C8A">
            <w:pPr>
              <w:spacing w:line="360" w:lineRule="auto"/>
              <w:jc w:val="both"/>
              <w:rPr>
                <w:rFonts w:ascii="Arial" w:eastAsia="Times New Roman" w:hAnsi="Arial" w:cs="Arial"/>
                <w:b/>
                <w:sz w:val="20"/>
                <w:szCs w:val="20"/>
                <w:lang w:val="en-US" w:eastAsia="es-MX"/>
              </w:rPr>
            </w:pPr>
            <w:r w:rsidRPr="00136DFE">
              <w:rPr>
                <w:rFonts w:ascii="Arial" w:hAnsi="Arial" w:cs="Arial"/>
                <w:b/>
                <w:sz w:val="20"/>
                <w:lang w:val="en-US"/>
              </w:rPr>
              <w:t>Spear</w:t>
            </w:r>
          </w:p>
        </w:tc>
        <w:tc>
          <w:tcPr>
            <w:tcW w:w="0" w:type="auto"/>
            <w:tcBorders>
              <w:top w:val="single" w:sz="12" w:space="0" w:color="auto"/>
            </w:tcBorders>
            <w:shd w:val="clear" w:color="auto" w:fill="E7E6E6" w:themeFill="background2"/>
            <w:vAlign w:val="center"/>
          </w:tcPr>
          <w:p w14:paraId="7C238DDB" w14:textId="77777777" w:rsidR="008100D6" w:rsidRPr="00136DFE" w:rsidRDefault="008100D6" w:rsidP="00366C8A">
            <w:pPr>
              <w:spacing w:line="360" w:lineRule="auto"/>
              <w:jc w:val="center"/>
              <w:rPr>
                <w:rFonts w:ascii="Arial" w:hAnsi="Arial" w:cs="Arial"/>
                <w:b/>
                <w:sz w:val="20"/>
                <w:lang w:val="en-US"/>
              </w:rPr>
            </w:pPr>
            <w:r w:rsidRPr="00136DFE">
              <w:rPr>
                <w:rFonts w:ascii="Arial" w:hAnsi="Arial" w:cs="Arial"/>
                <w:b/>
                <w:sz w:val="20"/>
                <w:lang w:val="en-US"/>
              </w:rPr>
              <w:t>Chlorophyll a</w:t>
            </w:r>
          </w:p>
        </w:tc>
        <w:tc>
          <w:tcPr>
            <w:tcW w:w="0" w:type="auto"/>
            <w:tcBorders>
              <w:top w:val="single" w:sz="12" w:space="0" w:color="auto"/>
            </w:tcBorders>
            <w:shd w:val="clear" w:color="auto" w:fill="E7E6E6" w:themeFill="background2"/>
            <w:vAlign w:val="center"/>
          </w:tcPr>
          <w:p w14:paraId="7B05F39B" w14:textId="77777777" w:rsidR="008100D6" w:rsidRPr="00136DFE" w:rsidRDefault="008100D6" w:rsidP="00366C8A">
            <w:pPr>
              <w:spacing w:line="360" w:lineRule="auto"/>
              <w:jc w:val="center"/>
              <w:rPr>
                <w:rFonts w:ascii="Arial" w:hAnsi="Arial" w:cs="Arial"/>
                <w:b/>
                <w:sz w:val="20"/>
                <w:lang w:val="en-US"/>
              </w:rPr>
            </w:pPr>
            <w:r w:rsidRPr="00136DFE">
              <w:rPr>
                <w:rFonts w:ascii="Arial" w:hAnsi="Arial" w:cs="Arial"/>
                <w:b/>
                <w:sz w:val="20"/>
                <w:lang w:val="en-US"/>
              </w:rPr>
              <w:t>Chlorophyll b</w:t>
            </w:r>
          </w:p>
        </w:tc>
        <w:tc>
          <w:tcPr>
            <w:tcW w:w="0" w:type="auto"/>
            <w:tcBorders>
              <w:top w:val="single" w:sz="12" w:space="0" w:color="auto"/>
            </w:tcBorders>
            <w:shd w:val="clear" w:color="auto" w:fill="E7E6E6" w:themeFill="background2"/>
            <w:vAlign w:val="center"/>
          </w:tcPr>
          <w:p w14:paraId="2E5F74A0" w14:textId="77777777" w:rsidR="008100D6" w:rsidRPr="00136DFE" w:rsidRDefault="008100D6" w:rsidP="00366C8A">
            <w:pPr>
              <w:spacing w:line="360" w:lineRule="auto"/>
              <w:jc w:val="center"/>
              <w:rPr>
                <w:rFonts w:ascii="Arial" w:hAnsi="Arial" w:cs="Arial"/>
                <w:b/>
                <w:sz w:val="20"/>
                <w:lang w:val="en-US"/>
              </w:rPr>
            </w:pPr>
            <w:r w:rsidRPr="00136DFE">
              <w:rPr>
                <w:rFonts w:ascii="Arial" w:hAnsi="Arial" w:cs="Arial"/>
                <w:b/>
                <w:sz w:val="20"/>
                <w:lang w:val="en-US"/>
              </w:rPr>
              <w:t>Carotenoids</w:t>
            </w:r>
          </w:p>
        </w:tc>
      </w:tr>
      <w:tr w:rsidR="008100D6" w:rsidRPr="00136DFE" w14:paraId="0FE54662" w14:textId="77777777" w:rsidTr="00366C8A">
        <w:tc>
          <w:tcPr>
            <w:tcW w:w="0" w:type="auto"/>
            <w:vAlign w:val="center"/>
          </w:tcPr>
          <w:p w14:paraId="59DFAE68" w14:textId="04DC5361" w:rsidR="008100D6" w:rsidRPr="00136DFE" w:rsidRDefault="0014067C" w:rsidP="00366C8A">
            <w:pPr>
              <w:spacing w:line="360" w:lineRule="auto"/>
              <w:jc w:val="both"/>
              <w:rPr>
                <w:rFonts w:ascii="Arial" w:eastAsia="Times New Roman" w:hAnsi="Arial" w:cs="Arial"/>
                <w:sz w:val="20"/>
                <w:szCs w:val="20"/>
                <w:lang w:val="en-US" w:eastAsia="es-MX"/>
              </w:rPr>
            </w:pPr>
            <w:r w:rsidRPr="00136DFE">
              <w:rPr>
                <w:rFonts w:ascii="Arial" w:eastAsia="Times New Roman" w:hAnsi="Arial" w:cs="Arial"/>
                <w:sz w:val="20"/>
                <w:lang w:val="en-US" w:eastAsia="es-MX"/>
              </w:rPr>
              <w:t>Without</w:t>
            </w:r>
            <w:r w:rsidR="008100D6" w:rsidRPr="00136DFE">
              <w:rPr>
                <w:rFonts w:ascii="Arial" w:eastAsia="Times New Roman" w:hAnsi="Arial" w:cs="Arial"/>
                <w:sz w:val="20"/>
                <w:lang w:val="en-US" w:eastAsia="es-MX"/>
              </w:rPr>
              <w:t xml:space="preserve"> </w:t>
            </w:r>
            <w:r w:rsidR="008F5DD1" w:rsidRPr="00136DFE">
              <w:rPr>
                <w:rFonts w:ascii="Arial" w:eastAsia="Times New Roman" w:hAnsi="Arial" w:cs="Arial"/>
                <w:sz w:val="20"/>
                <w:lang w:val="en-US" w:eastAsia="es-MX"/>
              </w:rPr>
              <w:t>decline</w:t>
            </w:r>
          </w:p>
        </w:tc>
        <w:tc>
          <w:tcPr>
            <w:tcW w:w="0" w:type="auto"/>
            <w:vAlign w:val="center"/>
          </w:tcPr>
          <w:p w14:paraId="7532A22C" w14:textId="77777777" w:rsidR="008100D6" w:rsidRPr="00136DFE" w:rsidRDefault="008100D6" w:rsidP="00366C8A">
            <w:pPr>
              <w:spacing w:line="360" w:lineRule="auto"/>
              <w:jc w:val="both"/>
              <w:rPr>
                <w:rFonts w:ascii="Arial" w:eastAsia="Times New Roman" w:hAnsi="Arial" w:cs="Arial"/>
                <w:sz w:val="20"/>
                <w:szCs w:val="20"/>
                <w:lang w:val="en-US" w:eastAsia="es-MX"/>
              </w:rPr>
            </w:pPr>
            <w:r w:rsidRPr="00136DFE">
              <w:rPr>
                <w:rFonts w:ascii="Arial" w:hAnsi="Arial" w:cs="Arial"/>
                <w:sz w:val="20"/>
                <w:lang w:val="en-US"/>
              </w:rPr>
              <w:t>0.0412 ± 0.01</w:t>
            </w:r>
          </w:p>
        </w:tc>
        <w:tc>
          <w:tcPr>
            <w:tcW w:w="0" w:type="auto"/>
            <w:vAlign w:val="center"/>
          </w:tcPr>
          <w:p w14:paraId="32845C62" w14:textId="77777777" w:rsidR="008100D6" w:rsidRPr="00136DFE" w:rsidRDefault="008100D6" w:rsidP="00366C8A">
            <w:pPr>
              <w:spacing w:line="360" w:lineRule="auto"/>
              <w:jc w:val="both"/>
              <w:rPr>
                <w:rFonts w:ascii="Arial" w:eastAsia="Times New Roman" w:hAnsi="Arial" w:cs="Arial"/>
                <w:sz w:val="20"/>
                <w:szCs w:val="20"/>
                <w:lang w:val="en-US" w:eastAsia="es-MX"/>
              </w:rPr>
            </w:pPr>
            <w:r w:rsidRPr="00136DFE">
              <w:rPr>
                <w:rFonts w:ascii="Arial" w:hAnsi="Arial" w:cs="Arial"/>
                <w:sz w:val="20"/>
                <w:lang w:val="en-US"/>
              </w:rPr>
              <w:t>0.0347 ± 0.0006</w:t>
            </w:r>
          </w:p>
        </w:tc>
        <w:tc>
          <w:tcPr>
            <w:tcW w:w="0" w:type="auto"/>
            <w:vAlign w:val="center"/>
          </w:tcPr>
          <w:p w14:paraId="1AD8F2BF" w14:textId="77777777" w:rsidR="008100D6" w:rsidRPr="00136DFE" w:rsidRDefault="008100D6" w:rsidP="00366C8A">
            <w:pPr>
              <w:spacing w:line="360" w:lineRule="auto"/>
              <w:jc w:val="both"/>
              <w:rPr>
                <w:rFonts w:ascii="Arial" w:eastAsia="Times New Roman" w:hAnsi="Arial" w:cs="Arial"/>
                <w:sz w:val="20"/>
                <w:szCs w:val="20"/>
                <w:lang w:val="en-US" w:eastAsia="es-MX"/>
              </w:rPr>
            </w:pPr>
            <w:r w:rsidRPr="00136DFE">
              <w:rPr>
                <w:rFonts w:ascii="Arial" w:hAnsi="Arial" w:cs="Arial"/>
                <w:sz w:val="20"/>
                <w:lang w:val="en-US"/>
              </w:rPr>
              <w:t>45.79 ± 0.90</w:t>
            </w:r>
          </w:p>
        </w:tc>
      </w:tr>
      <w:tr w:rsidR="008100D6" w:rsidRPr="00136DFE" w14:paraId="533BAA97" w14:textId="77777777" w:rsidTr="00366C8A">
        <w:tc>
          <w:tcPr>
            <w:tcW w:w="0" w:type="auto"/>
            <w:vAlign w:val="center"/>
          </w:tcPr>
          <w:p w14:paraId="69C9CB88" w14:textId="539319E0" w:rsidR="008100D6" w:rsidRPr="00136DFE" w:rsidRDefault="008F5DD1" w:rsidP="00366C8A">
            <w:pPr>
              <w:spacing w:line="360" w:lineRule="auto"/>
              <w:jc w:val="both"/>
              <w:rPr>
                <w:rFonts w:ascii="Arial" w:eastAsia="Times New Roman" w:hAnsi="Arial" w:cs="Arial"/>
                <w:sz w:val="20"/>
                <w:szCs w:val="20"/>
                <w:lang w:val="en-US" w:eastAsia="es-MX"/>
              </w:rPr>
            </w:pPr>
            <w:r w:rsidRPr="00136DFE">
              <w:rPr>
                <w:rFonts w:ascii="Arial" w:eastAsia="Times New Roman" w:hAnsi="Arial" w:cs="Arial"/>
                <w:sz w:val="20"/>
                <w:lang w:val="en-US" w:eastAsia="es-MX"/>
              </w:rPr>
              <w:t>Decline</w:t>
            </w:r>
          </w:p>
        </w:tc>
        <w:tc>
          <w:tcPr>
            <w:tcW w:w="0" w:type="auto"/>
            <w:vAlign w:val="center"/>
          </w:tcPr>
          <w:p w14:paraId="7D920781" w14:textId="77777777" w:rsidR="008100D6" w:rsidRPr="00136DFE" w:rsidRDefault="008100D6" w:rsidP="00366C8A">
            <w:pPr>
              <w:spacing w:line="360" w:lineRule="auto"/>
              <w:jc w:val="both"/>
              <w:rPr>
                <w:rFonts w:ascii="Arial" w:eastAsia="Times New Roman" w:hAnsi="Arial" w:cs="Arial"/>
                <w:sz w:val="20"/>
                <w:szCs w:val="20"/>
                <w:lang w:val="en-US" w:eastAsia="es-MX"/>
              </w:rPr>
            </w:pPr>
            <w:r w:rsidRPr="00136DFE">
              <w:rPr>
                <w:rFonts w:ascii="Arial" w:hAnsi="Arial" w:cs="Arial"/>
                <w:sz w:val="20"/>
                <w:lang w:val="en-US"/>
              </w:rPr>
              <w:t>0.0447 ± 0.01</w:t>
            </w:r>
          </w:p>
        </w:tc>
        <w:tc>
          <w:tcPr>
            <w:tcW w:w="0" w:type="auto"/>
            <w:vAlign w:val="center"/>
          </w:tcPr>
          <w:p w14:paraId="6636DDAA" w14:textId="77777777" w:rsidR="008100D6" w:rsidRPr="00136DFE" w:rsidRDefault="008100D6" w:rsidP="00366C8A">
            <w:pPr>
              <w:spacing w:line="360" w:lineRule="auto"/>
              <w:jc w:val="both"/>
              <w:rPr>
                <w:rFonts w:ascii="Arial" w:eastAsia="Times New Roman" w:hAnsi="Arial" w:cs="Arial"/>
                <w:sz w:val="20"/>
                <w:szCs w:val="20"/>
                <w:lang w:val="en-US" w:eastAsia="es-MX"/>
              </w:rPr>
            </w:pPr>
            <w:r w:rsidRPr="00136DFE">
              <w:rPr>
                <w:rFonts w:ascii="Arial" w:hAnsi="Arial" w:cs="Arial"/>
                <w:sz w:val="20"/>
                <w:lang w:val="en-US"/>
              </w:rPr>
              <w:t>0.0352 ± 0.0003</w:t>
            </w:r>
          </w:p>
        </w:tc>
        <w:tc>
          <w:tcPr>
            <w:tcW w:w="0" w:type="auto"/>
            <w:vAlign w:val="center"/>
          </w:tcPr>
          <w:p w14:paraId="61E2C20F" w14:textId="77777777" w:rsidR="008100D6" w:rsidRPr="00136DFE" w:rsidRDefault="008100D6" w:rsidP="00366C8A">
            <w:pPr>
              <w:spacing w:line="360" w:lineRule="auto"/>
              <w:jc w:val="both"/>
              <w:rPr>
                <w:rFonts w:ascii="Arial" w:eastAsia="Times New Roman" w:hAnsi="Arial" w:cs="Arial"/>
                <w:sz w:val="20"/>
                <w:szCs w:val="20"/>
                <w:lang w:val="en-US" w:eastAsia="es-MX"/>
              </w:rPr>
            </w:pPr>
            <w:r w:rsidRPr="00136DFE">
              <w:rPr>
                <w:rFonts w:ascii="Arial" w:hAnsi="Arial" w:cs="Arial"/>
                <w:sz w:val="20"/>
                <w:lang w:val="en-US"/>
              </w:rPr>
              <w:t>47.89 ± 0.36</w:t>
            </w:r>
          </w:p>
        </w:tc>
      </w:tr>
      <w:tr w:rsidR="008100D6" w:rsidRPr="00136DFE" w14:paraId="0637D04A" w14:textId="77777777" w:rsidTr="00366C8A">
        <w:tc>
          <w:tcPr>
            <w:tcW w:w="0" w:type="auto"/>
            <w:vAlign w:val="center"/>
          </w:tcPr>
          <w:p w14:paraId="330C4756" w14:textId="77777777" w:rsidR="008100D6" w:rsidRPr="00136DFE" w:rsidRDefault="008100D6" w:rsidP="00366C8A">
            <w:pPr>
              <w:spacing w:line="360" w:lineRule="auto"/>
              <w:jc w:val="both"/>
              <w:rPr>
                <w:rFonts w:ascii="Arial" w:eastAsia="Times New Roman" w:hAnsi="Arial" w:cs="Arial"/>
                <w:sz w:val="20"/>
                <w:szCs w:val="20"/>
                <w:lang w:val="en-US" w:eastAsia="es-MX"/>
              </w:rPr>
            </w:pPr>
            <w:r w:rsidRPr="00136DFE">
              <w:rPr>
                <w:rFonts w:ascii="Arial" w:eastAsia="Times New Roman" w:hAnsi="Arial" w:cs="Arial"/>
                <w:i/>
                <w:iCs/>
                <w:sz w:val="20"/>
                <w:lang w:val="en-US" w:eastAsia="es-MX"/>
              </w:rPr>
              <w:t>p-value</w:t>
            </w:r>
          </w:p>
        </w:tc>
        <w:tc>
          <w:tcPr>
            <w:tcW w:w="0" w:type="auto"/>
            <w:vAlign w:val="center"/>
          </w:tcPr>
          <w:p w14:paraId="791977F8" w14:textId="77777777" w:rsidR="008100D6" w:rsidRPr="00136DFE" w:rsidRDefault="008100D6" w:rsidP="00366C8A">
            <w:pPr>
              <w:spacing w:line="360" w:lineRule="auto"/>
              <w:jc w:val="both"/>
              <w:rPr>
                <w:rFonts w:ascii="Arial" w:eastAsia="Times New Roman" w:hAnsi="Arial" w:cs="Arial"/>
                <w:sz w:val="20"/>
                <w:szCs w:val="20"/>
                <w:lang w:val="en-US" w:eastAsia="es-MX"/>
              </w:rPr>
            </w:pPr>
            <w:r w:rsidRPr="00136DFE">
              <w:rPr>
                <w:rFonts w:ascii="Arial" w:hAnsi="Arial" w:cs="Arial"/>
                <w:sz w:val="20"/>
                <w:lang w:val="en-US"/>
              </w:rPr>
              <w:t>**</w:t>
            </w:r>
          </w:p>
        </w:tc>
        <w:tc>
          <w:tcPr>
            <w:tcW w:w="0" w:type="auto"/>
            <w:vAlign w:val="center"/>
          </w:tcPr>
          <w:p w14:paraId="611C5B1B" w14:textId="77777777" w:rsidR="008100D6" w:rsidRPr="00136DFE" w:rsidRDefault="008100D6" w:rsidP="00366C8A">
            <w:pPr>
              <w:spacing w:line="360" w:lineRule="auto"/>
              <w:jc w:val="both"/>
              <w:rPr>
                <w:rFonts w:ascii="Arial" w:eastAsia="Times New Roman" w:hAnsi="Arial" w:cs="Arial"/>
                <w:sz w:val="20"/>
                <w:szCs w:val="20"/>
                <w:lang w:val="en-US" w:eastAsia="es-MX"/>
              </w:rPr>
            </w:pPr>
            <w:r w:rsidRPr="00136DFE">
              <w:rPr>
                <w:rFonts w:ascii="Arial" w:hAnsi="Arial" w:cs="Arial"/>
                <w:sz w:val="20"/>
                <w:lang w:val="en-US"/>
              </w:rPr>
              <w:t>NS</w:t>
            </w:r>
          </w:p>
        </w:tc>
        <w:tc>
          <w:tcPr>
            <w:tcW w:w="0" w:type="auto"/>
            <w:vAlign w:val="center"/>
          </w:tcPr>
          <w:p w14:paraId="17DFF7F2" w14:textId="77777777" w:rsidR="008100D6" w:rsidRPr="00136DFE" w:rsidRDefault="008100D6" w:rsidP="00366C8A">
            <w:pPr>
              <w:spacing w:line="360" w:lineRule="auto"/>
              <w:jc w:val="both"/>
              <w:rPr>
                <w:rFonts w:ascii="Arial" w:eastAsia="Times New Roman" w:hAnsi="Arial" w:cs="Arial"/>
                <w:sz w:val="20"/>
                <w:szCs w:val="20"/>
                <w:lang w:val="en-US" w:eastAsia="es-MX"/>
              </w:rPr>
            </w:pPr>
            <w:r w:rsidRPr="00136DFE">
              <w:rPr>
                <w:rFonts w:ascii="Arial" w:hAnsi="Arial" w:cs="Arial"/>
                <w:sz w:val="20"/>
                <w:lang w:val="en-US"/>
              </w:rPr>
              <w:t>*</w:t>
            </w:r>
          </w:p>
        </w:tc>
      </w:tr>
      <w:tr w:rsidR="008100D6" w:rsidRPr="00136DFE" w14:paraId="0147D342" w14:textId="77777777" w:rsidTr="00366C8A">
        <w:tc>
          <w:tcPr>
            <w:tcW w:w="0" w:type="auto"/>
            <w:vAlign w:val="center"/>
          </w:tcPr>
          <w:p w14:paraId="263E6467" w14:textId="77777777" w:rsidR="008100D6" w:rsidRPr="00136DFE" w:rsidRDefault="008100D6" w:rsidP="00366C8A">
            <w:pPr>
              <w:spacing w:line="360" w:lineRule="auto"/>
              <w:jc w:val="both"/>
              <w:rPr>
                <w:rFonts w:ascii="Arial" w:eastAsia="Times New Roman" w:hAnsi="Arial" w:cs="Arial"/>
                <w:sz w:val="20"/>
                <w:szCs w:val="20"/>
                <w:lang w:val="en-US" w:eastAsia="es-MX"/>
              </w:rPr>
            </w:pPr>
            <w:r w:rsidRPr="00136DFE">
              <w:rPr>
                <w:rFonts w:ascii="Arial" w:eastAsia="Times New Roman" w:hAnsi="Arial" w:cs="Arial"/>
                <w:sz w:val="20"/>
                <w:lang w:val="en-US" w:eastAsia="es-MX"/>
              </w:rPr>
              <w:t>LSD</w:t>
            </w:r>
          </w:p>
        </w:tc>
        <w:tc>
          <w:tcPr>
            <w:tcW w:w="0" w:type="auto"/>
            <w:vAlign w:val="center"/>
          </w:tcPr>
          <w:p w14:paraId="429E7BC4" w14:textId="77777777" w:rsidR="008100D6" w:rsidRPr="00136DFE" w:rsidRDefault="008100D6" w:rsidP="00366C8A">
            <w:pPr>
              <w:spacing w:line="360" w:lineRule="auto"/>
              <w:jc w:val="both"/>
              <w:rPr>
                <w:rFonts w:ascii="Arial" w:eastAsia="Times New Roman" w:hAnsi="Arial" w:cs="Arial"/>
                <w:sz w:val="20"/>
                <w:szCs w:val="20"/>
                <w:lang w:val="en-US" w:eastAsia="es-MX"/>
              </w:rPr>
            </w:pPr>
            <w:r w:rsidRPr="00136DFE">
              <w:rPr>
                <w:rFonts w:ascii="Arial" w:hAnsi="Arial" w:cs="Arial"/>
                <w:sz w:val="20"/>
                <w:lang w:val="en-US"/>
              </w:rPr>
              <w:t>0.01</w:t>
            </w:r>
          </w:p>
        </w:tc>
        <w:tc>
          <w:tcPr>
            <w:tcW w:w="0" w:type="auto"/>
            <w:vAlign w:val="center"/>
          </w:tcPr>
          <w:p w14:paraId="54FED875" w14:textId="77777777" w:rsidR="008100D6" w:rsidRPr="00136DFE" w:rsidRDefault="008100D6" w:rsidP="00366C8A">
            <w:pPr>
              <w:spacing w:line="360" w:lineRule="auto"/>
              <w:jc w:val="both"/>
              <w:rPr>
                <w:rFonts w:ascii="Arial" w:eastAsia="Times New Roman" w:hAnsi="Arial" w:cs="Arial"/>
                <w:sz w:val="20"/>
                <w:szCs w:val="20"/>
                <w:lang w:val="en-US" w:eastAsia="es-MX"/>
              </w:rPr>
            </w:pPr>
            <w:r w:rsidRPr="00136DFE">
              <w:rPr>
                <w:rFonts w:ascii="Arial" w:hAnsi="Arial" w:cs="Arial"/>
                <w:sz w:val="20"/>
                <w:lang w:val="en-US"/>
              </w:rPr>
              <w:t>0.01</w:t>
            </w:r>
          </w:p>
        </w:tc>
        <w:tc>
          <w:tcPr>
            <w:tcW w:w="0" w:type="auto"/>
            <w:vAlign w:val="center"/>
          </w:tcPr>
          <w:p w14:paraId="4FC2DA91" w14:textId="77777777" w:rsidR="008100D6" w:rsidRPr="00136DFE" w:rsidRDefault="008100D6" w:rsidP="00366C8A">
            <w:pPr>
              <w:spacing w:line="360" w:lineRule="auto"/>
              <w:jc w:val="both"/>
              <w:rPr>
                <w:rFonts w:ascii="Arial" w:eastAsia="Times New Roman" w:hAnsi="Arial" w:cs="Arial"/>
                <w:sz w:val="20"/>
                <w:szCs w:val="20"/>
                <w:lang w:val="en-US" w:eastAsia="es-MX"/>
              </w:rPr>
            </w:pPr>
            <w:r w:rsidRPr="00136DFE">
              <w:rPr>
                <w:rFonts w:ascii="Arial" w:hAnsi="Arial" w:cs="Arial"/>
                <w:sz w:val="20"/>
                <w:lang w:val="en-US"/>
              </w:rPr>
              <w:t>2.06</w:t>
            </w:r>
          </w:p>
        </w:tc>
      </w:tr>
    </w:tbl>
    <w:p w14:paraId="3B8031A4" w14:textId="77777777" w:rsidR="008100D6" w:rsidRPr="00136DFE" w:rsidRDefault="008100D6" w:rsidP="008100D6">
      <w:pPr>
        <w:spacing w:line="480" w:lineRule="auto"/>
        <w:jc w:val="both"/>
        <w:rPr>
          <w:rFonts w:ascii="Arial" w:eastAsia="Times New Roman" w:hAnsi="Arial" w:cs="Arial"/>
          <w:sz w:val="20"/>
          <w:szCs w:val="20"/>
          <w:lang w:val="en-US" w:eastAsia="es-MX"/>
        </w:rPr>
      </w:pPr>
    </w:p>
    <w:p w14:paraId="3FFD2FEE" w14:textId="77777777" w:rsidR="008100D6" w:rsidRPr="00136DFE" w:rsidRDefault="008100D6" w:rsidP="008100D6">
      <w:pPr>
        <w:spacing w:line="480" w:lineRule="auto"/>
        <w:jc w:val="both"/>
        <w:rPr>
          <w:rFonts w:ascii="Arial" w:eastAsia="Times New Roman" w:hAnsi="Arial" w:cs="Arial"/>
          <w:sz w:val="20"/>
          <w:szCs w:val="20"/>
          <w:lang w:val="en-US" w:eastAsia="es-MX"/>
        </w:rPr>
      </w:pPr>
      <w:r w:rsidRPr="00136DFE">
        <w:rPr>
          <w:rFonts w:ascii="Arial" w:eastAsia="Times New Roman" w:hAnsi="Arial" w:cs="Arial"/>
          <w:sz w:val="20"/>
          <w:szCs w:val="20"/>
          <w:lang w:val="en-US" w:eastAsia="es-MX"/>
        </w:rPr>
        <w:t>The values ​​are means ± standard error (n = 9) and the differences between means were compared with Fisher's Minimum Significant Difference test (LSD, P = 0.05). Significance levels are represented by NS (not significant) P&gt; 0.05; * P &lt;0.05; ** P &lt;0.01 and *** P &lt;0.001 with respect to the control.</w:t>
      </w:r>
    </w:p>
    <w:p w14:paraId="0A76DDBE" w14:textId="07B7445F" w:rsidR="008100D6" w:rsidRPr="00136DFE" w:rsidRDefault="008100D6" w:rsidP="0057007B">
      <w:pPr>
        <w:tabs>
          <w:tab w:val="left" w:pos="284"/>
        </w:tabs>
        <w:spacing w:line="480" w:lineRule="auto"/>
        <w:jc w:val="both"/>
        <w:rPr>
          <w:rFonts w:ascii="Arial" w:hAnsi="Arial" w:cs="Arial"/>
          <w:sz w:val="24"/>
          <w:szCs w:val="24"/>
          <w:lang w:val="en-US" w:eastAsia="es-MX"/>
        </w:rPr>
      </w:pPr>
    </w:p>
    <w:p w14:paraId="22C16ED2" w14:textId="64907BC7" w:rsidR="00EA45BC" w:rsidRPr="00136DFE" w:rsidRDefault="00C82AB2" w:rsidP="00D6692B">
      <w:pPr>
        <w:tabs>
          <w:tab w:val="left" w:pos="284"/>
        </w:tabs>
        <w:autoSpaceDE w:val="0"/>
        <w:autoSpaceDN w:val="0"/>
        <w:adjustRightInd w:val="0"/>
        <w:spacing w:after="0" w:line="480" w:lineRule="auto"/>
        <w:jc w:val="both"/>
        <w:rPr>
          <w:rFonts w:ascii="Arial" w:eastAsia="Times New Roman" w:hAnsi="Arial" w:cs="Arial"/>
          <w:sz w:val="24"/>
          <w:szCs w:val="24"/>
          <w:lang w:val="en-US" w:eastAsia="es-MX"/>
        </w:rPr>
      </w:pPr>
      <w:r w:rsidRPr="00136DFE">
        <w:rPr>
          <w:rFonts w:ascii="Arial" w:eastAsia="Times New Roman" w:hAnsi="Arial" w:cs="Arial"/>
          <w:sz w:val="24"/>
          <w:szCs w:val="24"/>
          <w:lang w:val="en-US" w:eastAsia="es-MX"/>
        </w:rPr>
        <w:t xml:space="preserve">Likewise, </w:t>
      </w:r>
      <w:r w:rsidR="002A48A0" w:rsidRPr="00136DFE">
        <w:rPr>
          <w:rFonts w:ascii="Arial" w:eastAsia="Times New Roman" w:hAnsi="Arial" w:cs="Arial"/>
          <w:sz w:val="24"/>
          <w:szCs w:val="24"/>
          <w:lang w:val="en-US" w:eastAsia="es-MX"/>
        </w:rPr>
        <w:t xml:space="preserve">phenolic compounds </w:t>
      </w:r>
      <w:r w:rsidRPr="00136DFE">
        <w:rPr>
          <w:rFonts w:ascii="Arial" w:eastAsia="Times New Roman" w:hAnsi="Arial" w:cs="Arial"/>
          <w:sz w:val="24"/>
          <w:szCs w:val="24"/>
          <w:lang w:val="en-US" w:eastAsia="es-MX"/>
        </w:rPr>
        <w:t>found</w:t>
      </w:r>
      <w:r w:rsidR="002A48A0" w:rsidRPr="00136DFE">
        <w:rPr>
          <w:rFonts w:ascii="Arial" w:eastAsia="Times New Roman" w:hAnsi="Arial" w:cs="Arial"/>
          <w:sz w:val="24"/>
          <w:szCs w:val="24"/>
          <w:lang w:val="en-US" w:eastAsia="es-MX"/>
        </w:rPr>
        <w:t xml:space="preserve"> in asparagus contribute to increas</w:t>
      </w:r>
      <w:r w:rsidR="00F96E53">
        <w:rPr>
          <w:rFonts w:ascii="Arial" w:eastAsia="Times New Roman" w:hAnsi="Arial" w:cs="Arial"/>
          <w:sz w:val="24"/>
          <w:szCs w:val="24"/>
          <w:lang w:val="en-US" w:eastAsia="es-MX"/>
        </w:rPr>
        <w:t>e</w:t>
      </w:r>
      <w:r w:rsidR="002A48A0" w:rsidRPr="00136DFE">
        <w:rPr>
          <w:rFonts w:ascii="Arial" w:eastAsia="Times New Roman" w:hAnsi="Arial" w:cs="Arial"/>
          <w:sz w:val="24"/>
          <w:szCs w:val="24"/>
          <w:lang w:val="en-US" w:eastAsia="es-MX"/>
        </w:rPr>
        <w:t xml:space="preserve"> the</w:t>
      </w:r>
      <w:r w:rsidR="0057007B" w:rsidRPr="00136DFE">
        <w:rPr>
          <w:rFonts w:ascii="Arial" w:eastAsia="Times New Roman" w:hAnsi="Arial" w:cs="Arial"/>
          <w:sz w:val="24"/>
          <w:szCs w:val="24"/>
          <w:lang w:val="en-US" w:eastAsia="es-MX"/>
        </w:rPr>
        <w:t xml:space="preserve"> </w:t>
      </w:r>
      <w:r w:rsidR="002A48A0" w:rsidRPr="00136DFE">
        <w:rPr>
          <w:rFonts w:ascii="Arial" w:eastAsia="Times New Roman" w:hAnsi="Arial" w:cs="Arial"/>
          <w:sz w:val="24"/>
          <w:szCs w:val="24"/>
          <w:lang w:val="en-US" w:eastAsia="es-MX"/>
        </w:rPr>
        <w:t>antioxidant</w:t>
      </w:r>
      <w:r w:rsidR="0057007B" w:rsidRPr="00136DFE">
        <w:rPr>
          <w:rFonts w:ascii="Arial" w:eastAsia="Times New Roman" w:hAnsi="Arial" w:cs="Arial"/>
          <w:sz w:val="24"/>
          <w:szCs w:val="24"/>
          <w:lang w:val="en-US" w:eastAsia="es-MX"/>
        </w:rPr>
        <w:t xml:space="preserve"> </w:t>
      </w:r>
      <w:r w:rsidR="002A48A0" w:rsidRPr="00136DFE">
        <w:rPr>
          <w:rFonts w:ascii="Arial" w:eastAsia="Times New Roman" w:hAnsi="Arial" w:cs="Arial"/>
          <w:sz w:val="24"/>
          <w:szCs w:val="24"/>
          <w:lang w:val="en-US" w:eastAsia="es-MX"/>
        </w:rPr>
        <w:t xml:space="preserve">capacity of </w:t>
      </w:r>
      <w:r w:rsidRPr="00136DFE">
        <w:rPr>
          <w:rFonts w:ascii="Arial" w:eastAsia="Times New Roman" w:hAnsi="Arial" w:cs="Arial"/>
          <w:sz w:val="24"/>
          <w:szCs w:val="24"/>
          <w:lang w:val="en-US" w:eastAsia="es-MX"/>
        </w:rPr>
        <w:t>this food</w:t>
      </w:r>
      <w:r w:rsidR="004E23C6" w:rsidRPr="00136DFE">
        <w:rPr>
          <w:rFonts w:ascii="Arial" w:eastAsia="Times New Roman" w:hAnsi="Arial" w:cs="Arial"/>
          <w:color w:val="000000"/>
          <w:sz w:val="24"/>
          <w:szCs w:val="24"/>
          <w:lang w:val="en-US" w:eastAsia="es-MX"/>
        </w:rPr>
        <w:t xml:space="preserve"> (</w:t>
      </w:r>
      <w:proofErr w:type="spellStart"/>
      <w:r w:rsidR="004E23C6" w:rsidRPr="00136DFE">
        <w:rPr>
          <w:rFonts w:ascii="Arial" w:eastAsia="Times New Roman" w:hAnsi="Arial" w:cs="Arial"/>
          <w:color w:val="000000"/>
          <w:sz w:val="24"/>
          <w:szCs w:val="24"/>
          <w:lang w:val="en-US" w:eastAsia="es-MX"/>
        </w:rPr>
        <w:t>Siomos</w:t>
      </w:r>
      <w:proofErr w:type="spellEnd"/>
      <w:r w:rsidR="004E23C6" w:rsidRPr="00136DFE">
        <w:rPr>
          <w:rFonts w:ascii="Arial" w:eastAsia="Times New Roman" w:hAnsi="Arial" w:cs="Arial"/>
          <w:color w:val="000000"/>
          <w:sz w:val="24"/>
          <w:szCs w:val="24"/>
          <w:lang w:val="en-US" w:eastAsia="es-MX"/>
        </w:rPr>
        <w:t xml:space="preserve">, 2018). </w:t>
      </w:r>
      <w:r w:rsidR="00314D10" w:rsidRPr="00136DFE">
        <w:rPr>
          <w:rFonts w:ascii="Arial" w:eastAsia="Times New Roman" w:hAnsi="Arial" w:cs="Arial"/>
          <w:sz w:val="24"/>
          <w:szCs w:val="24"/>
          <w:lang w:val="en-US" w:eastAsia="es-MX"/>
        </w:rPr>
        <w:t>Table</w:t>
      </w:r>
      <w:r w:rsidR="0057007B" w:rsidRPr="00136DFE">
        <w:rPr>
          <w:rFonts w:ascii="Arial" w:eastAsia="Times New Roman" w:hAnsi="Arial" w:cs="Arial"/>
          <w:sz w:val="24"/>
          <w:szCs w:val="24"/>
          <w:lang w:val="en-US" w:eastAsia="es-MX"/>
        </w:rPr>
        <w:t xml:space="preserve"> </w:t>
      </w:r>
      <w:r w:rsidR="009A3246" w:rsidRPr="00136DFE">
        <w:rPr>
          <w:rFonts w:ascii="Arial" w:eastAsia="Times New Roman" w:hAnsi="Arial" w:cs="Arial"/>
          <w:sz w:val="24"/>
          <w:szCs w:val="24"/>
          <w:lang w:val="en-US" w:eastAsia="es-MX"/>
        </w:rPr>
        <w:t>6</w:t>
      </w:r>
      <w:r w:rsidR="002A48A0" w:rsidRPr="00136DFE">
        <w:rPr>
          <w:rFonts w:ascii="Arial" w:eastAsia="Times New Roman" w:hAnsi="Arial" w:cs="Arial"/>
          <w:sz w:val="24"/>
          <w:szCs w:val="24"/>
          <w:lang w:val="en-US" w:eastAsia="es-MX"/>
        </w:rPr>
        <w:t xml:space="preserve"> shows the results for </w:t>
      </w:r>
      <w:r w:rsidR="00BC1B0E" w:rsidRPr="00136DFE">
        <w:rPr>
          <w:rFonts w:ascii="Arial" w:eastAsia="Times New Roman" w:hAnsi="Arial" w:cs="Arial"/>
          <w:sz w:val="24"/>
          <w:szCs w:val="24"/>
          <w:lang w:val="en-US" w:eastAsia="es-MX"/>
        </w:rPr>
        <w:t>phenol</w:t>
      </w:r>
      <w:r w:rsidR="00C20E04" w:rsidRPr="00136DFE">
        <w:rPr>
          <w:rFonts w:ascii="Arial" w:eastAsia="Times New Roman" w:hAnsi="Arial" w:cs="Arial"/>
          <w:sz w:val="24"/>
          <w:szCs w:val="24"/>
          <w:lang w:val="en-US" w:eastAsia="es-MX"/>
        </w:rPr>
        <w:t>ic</w:t>
      </w:r>
      <w:r w:rsidR="00BC1B0E" w:rsidRPr="00136DFE">
        <w:rPr>
          <w:rFonts w:ascii="Arial" w:eastAsia="Times New Roman" w:hAnsi="Arial" w:cs="Arial"/>
          <w:sz w:val="24"/>
          <w:szCs w:val="24"/>
          <w:lang w:val="en-US" w:eastAsia="es-MX"/>
        </w:rPr>
        <w:t xml:space="preserve"> concentration</w:t>
      </w:r>
      <w:r w:rsidR="00C20E04" w:rsidRPr="00136DFE">
        <w:rPr>
          <w:rFonts w:ascii="Arial" w:eastAsia="Times New Roman" w:hAnsi="Arial" w:cs="Arial"/>
          <w:sz w:val="24"/>
          <w:szCs w:val="24"/>
          <w:lang w:val="en-US" w:eastAsia="es-MX"/>
        </w:rPr>
        <w:t>s</w:t>
      </w:r>
      <w:r w:rsidR="00BC1B0E" w:rsidRPr="00136DFE">
        <w:rPr>
          <w:rFonts w:ascii="Arial" w:eastAsia="Times New Roman" w:hAnsi="Arial" w:cs="Arial"/>
          <w:sz w:val="24"/>
          <w:szCs w:val="24"/>
          <w:lang w:val="en-US" w:eastAsia="es-MX"/>
        </w:rPr>
        <w:t xml:space="preserve"> </w:t>
      </w:r>
      <w:r w:rsidR="00314D10" w:rsidRPr="00136DFE">
        <w:rPr>
          <w:rFonts w:ascii="Arial" w:eastAsia="Times New Roman" w:hAnsi="Arial" w:cs="Arial"/>
          <w:sz w:val="24"/>
          <w:szCs w:val="24"/>
          <w:lang w:val="en-US" w:eastAsia="es-MX"/>
        </w:rPr>
        <w:t xml:space="preserve">in </w:t>
      </w:r>
      <w:r w:rsidR="00314D10" w:rsidRPr="00136DFE">
        <w:rPr>
          <w:rFonts w:ascii="Arial" w:hAnsi="Arial" w:cs="Arial"/>
          <w:sz w:val="24"/>
          <w:szCs w:val="24"/>
          <w:lang w:val="en-US"/>
        </w:rPr>
        <w:t>spear</w:t>
      </w:r>
      <w:r w:rsidR="00C20E04" w:rsidRPr="00136DFE">
        <w:rPr>
          <w:rFonts w:ascii="Arial" w:hAnsi="Arial" w:cs="Arial"/>
          <w:sz w:val="24"/>
          <w:szCs w:val="24"/>
          <w:lang w:val="en-US"/>
        </w:rPr>
        <w:t>s</w:t>
      </w:r>
      <w:r w:rsidR="00770F7F" w:rsidRPr="00136DFE">
        <w:rPr>
          <w:rFonts w:ascii="Arial" w:eastAsia="Times New Roman" w:hAnsi="Arial" w:cs="Arial"/>
          <w:sz w:val="24"/>
          <w:szCs w:val="24"/>
          <w:lang w:val="en-US" w:eastAsia="es-MX"/>
        </w:rPr>
        <w:t>.</w:t>
      </w:r>
      <w:r w:rsidR="00924C44">
        <w:rPr>
          <w:rFonts w:ascii="Arial" w:eastAsia="Times New Roman" w:hAnsi="Arial" w:cs="Arial"/>
          <w:sz w:val="24"/>
          <w:szCs w:val="24"/>
          <w:lang w:val="en-US" w:eastAsia="es-MX"/>
        </w:rPr>
        <w:t xml:space="preserve"> Spears from the plot with decline presented</w:t>
      </w:r>
      <w:r w:rsidR="00314D10" w:rsidRPr="00136DFE">
        <w:rPr>
          <w:rFonts w:ascii="Arial" w:eastAsia="Times New Roman" w:hAnsi="Arial" w:cs="Arial"/>
          <w:sz w:val="24"/>
          <w:szCs w:val="24"/>
          <w:lang w:val="en-US" w:eastAsia="es-MX"/>
        </w:rPr>
        <w:t xml:space="preserve"> </w:t>
      </w:r>
      <w:r w:rsidR="00924C44">
        <w:rPr>
          <w:rFonts w:ascii="Arial" w:eastAsia="Times New Roman" w:hAnsi="Arial" w:cs="Arial"/>
          <w:sz w:val="24"/>
          <w:szCs w:val="24"/>
          <w:highlight w:val="yellow"/>
          <w:lang w:val="en-US" w:eastAsia="es-MX"/>
        </w:rPr>
        <w:t>l</w:t>
      </w:r>
      <w:r w:rsidR="00206A94" w:rsidRPr="00206A94">
        <w:rPr>
          <w:rFonts w:ascii="Arial" w:eastAsia="Times New Roman" w:hAnsi="Arial" w:cs="Arial"/>
          <w:sz w:val="24"/>
          <w:szCs w:val="24"/>
          <w:highlight w:val="yellow"/>
          <w:lang w:val="en-US" w:eastAsia="es-MX"/>
        </w:rPr>
        <w:t>ower</w:t>
      </w:r>
      <w:r w:rsidR="00C20E04" w:rsidRPr="00206A94">
        <w:rPr>
          <w:rFonts w:ascii="Arial" w:eastAsia="Times New Roman" w:hAnsi="Arial" w:cs="Arial"/>
          <w:sz w:val="24"/>
          <w:szCs w:val="24"/>
          <w:highlight w:val="yellow"/>
          <w:lang w:val="en-US" w:eastAsia="es-MX"/>
        </w:rPr>
        <w:t xml:space="preserve"> contents of </w:t>
      </w:r>
      <w:r w:rsidR="002A48A0" w:rsidRPr="00206A94">
        <w:rPr>
          <w:rFonts w:ascii="Arial" w:eastAsia="Times New Roman" w:hAnsi="Arial" w:cs="Arial"/>
          <w:sz w:val="24"/>
          <w:szCs w:val="24"/>
          <w:highlight w:val="yellow"/>
          <w:lang w:val="en-US" w:eastAsia="es-MX"/>
        </w:rPr>
        <w:t xml:space="preserve">3-CQA and </w:t>
      </w:r>
      <w:r w:rsidR="00C20E04" w:rsidRPr="00206A94">
        <w:rPr>
          <w:rFonts w:ascii="Arial" w:eastAsia="Times New Roman" w:hAnsi="Arial" w:cs="Arial"/>
          <w:sz w:val="24"/>
          <w:szCs w:val="24"/>
          <w:highlight w:val="yellow"/>
          <w:lang w:val="en-US" w:eastAsia="es-MX"/>
        </w:rPr>
        <w:t>f</w:t>
      </w:r>
      <w:r w:rsidR="002A48A0" w:rsidRPr="00206A94">
        <w:rPr>
          <w:rFonts w:ascii="Arial" w:eastAsia="Times New Roman" w:hAnsi="Arial" w:cs="Arial"/>
          <w:sz w:val="24"/>
          <w:szCs w:val="24"/>
          <w:highlight w:val="yellow"/>
          <w:lang w:val="en-US" w:eastAsia="es-MX"/>
        </w:rPr>
        <w:t>eruloyl-hex</w:t>
      </w:r>
      <w:r w:rsidR="00C20E04" w:rsidRPr="00206A94">
        <w:rPr>
          <w:rFonts w:ascii="Arial" w:eastAsia="Times New Roman" w:hAnsi="Arial" w:cs="Arial"/>
          <w:sz w:val="24"/>
          <w:szCs w:val="24"/>
          <w:highlight w:val="yellow"/>
          <w:lang w:val="en-US" w:eastAsia="es-MX"/>
        </w:rPr>
        <w:t>ose</w:t>
      </w:r>
      <w:r w:rsidR="002A48A0" w:rsidRPr="00136DFE">
        <w:rPr>
          <w:rFonts w:ascii="Arial" w:eastAsia="Times New Roman" w:hAnsi="Arial" w:cs="Arial"/>
          <w:sz w:val="24"/>
          <w:szCs w:val="24"/>
          <w:lang w:val="en-US" w:eastAsia="es-MX"/>
        </w:rPr>
        <w:t xml:space="preserve">. On the other hand, </w:t>
      </w:r>
      <w:r w:rsidR="00687F0B">
        <w:rPr>
          <w:rFonts w:ascii="Arial" w:eastAsia="Times New Roman" w:hAnsi="Arial" w:cs="Arial"/>
          <w:sz w:val="24"/>
          <w:szCs w:val="24"/>
          <w:lang w:val="en-US" w:eastAsia="es-MX"/>
        </w:rPr>
        <w:t xml:space="preserve">only </w:t>
      </w:r>
      <w:r w:rsidR="00C20E04" w:rsidRPr="00136DFE">
        <w:rPr>
          <w:rFonts w:ascii="Arial" w:eastAsia="Times New Roman" w:hAnsi="Arial" w:cs="Arial"/>
          <w:sz w:val="24"/>
          <w:szCs w:val="24"/>
          <w:lang w:val="en-US" w:eastAsia="es-MX"/>
        </w:rPr>
        <w:t>f</w:t>
      </w:r>
      <w:r w:rsidR="002A48A0" w:rsidRPr="00136DFE">
        <w:rPr>
          <w:rFonts w:ascii="Arial" w:eastAsia="Times New Roman" w:hAnsi="Arial" w:cs="Arial"/>
          <w:sz w:val="24"/>
          <w:szCs w:val="24"/>
          <w:lang w:val="en-US" w:eastAsia="es-MX"/>
        </w:rPr>
        <w:t>eruloyl-</w:t>
      </w:r>
      <w:proofErr w:type="spellStart"/>
      <w:r w:rsidR="00C20E04" w:rsidRPr="00136DFE">
        <w:rPr>
          <w:rFonts w:ascii="Arial" w:eastAsia="Times New Roman" w:hAnsi="Arial" w:cs="Arial"/>
          <w:sz w:val="24"/>
          <w:szCs w:val="24"/>
          <w:lang w:val="en-US" w:eastAsia="es-MX"/>
        </w:rPr>
        <w:t>quinic</w:t>
      </w:r>
      <w:proofErr w:type="spellEnd"/>
      <w:r w:rsidR="00C20E04" w:rsidRPr="00136DFE">
        <w:rPr>
          <w:rFonts w:ascii="Arial" w:eastAsia="Times New Roman" w:hAnsi="Arial" w:cs="Arial"/>
          <w:sz w:val="24"/>
          <w:szCs w:val="24"/>
          <w:lang w:val="en-US" w:eastAsia="es-MX"/>
        </w:rPr>
        <w:t>-acid</w:t>
      </w:r>
      <w:r w:rsidR="00E544C7" w:rsidRPr="00136DFE">
        <w:rPr>
          <w:rFonts w:ascii="Arial" w:eastAsia="Times New Roman" w:hAnsi="Arial" w:cs="Arial"/>
          <w:sz w:val="24"/>
          <w:szCs w:val="24"/>
          <w:lang w:val="en-US" w:eastAsia="es-MX"/>
        </w:rPr>
        <w:t xml:space="preserve"> concentration</w:t>
      </w:r>
      <w:r w:rsidR="002A48A0" w:rsidRPr="00136DFE">
        <w:rPr>
          <w:rFonts w:ascii="Arial" w:eastAsia="Times New Roman" w:hAnsi="Arial" w:cs="Arial"/>
          <w:sz w:val="24"/>
          <w:szCs w:val="24"/>
          <w:lang w:val="en-US" w:eastAsia="es-MX"/>
        </w:rPr>
        <w:t xml:space="preserve"> was significant</w:t>
      </w:r>
      <w:r w:rsidR="00C20E04" w:rsidRPr="00136DFE">
        <w:rPr>
          <w:rFonts w:ascii="Arial" w:eastAsia="Times New Roman" w:hAnsi="Arial" w:cs="Arial"/>
          <w:sz w:val="24"/>
          <w:szCs w:val="24"/>
          <w:lang w:val="en-US" w:eastAsia="es-MX"/>
        </w:rPr>
        <w:t xml:space="preserve">ly higher </w:t>
      </w:r>
      <w:r w:rsidR="002A48A0" w:rsidRPr="00136DFE">
        <w:rPr>
          <w:rFonts w:ascii="Arial" w:eastAsia="Times New Roman" w:hAnsi="Arial" w:cs="Arial"/>
          <w:sz w:val="24"/>
          <w:szCs w:val="24"/>
          <w:lang w:val="en-US" w:eastAsia="es-MX"/>
        </w:rPr>
        <w:t xml:space="preserve">in </w:t>
      </w:r>
      <w:r w:rsidR="00E544C7" w:rsidRPr="00136DFE">
        <w:rPr>
          <w:rFonts w:ascii="Arial" w:eastAsia="Times New Roman" w:hAnsi="Arial" w:cs="Arial"/>
          <w:sz w:val="24"/>
          <w:szCs w:val="24"/>
          <w:lang w:val="en-US" w:eastAsia="es-MX"/>
        </w:rPr>
        <w:t xml:space="preserve">spears from </w:t>
      </w:r>
      <w:r w:rsidR="002A48A0" w:rsidRPr="00136DFE">
        <w:rPr>
          <w:rFonts w:ascii="Arial" w:eastAsia="Times New Roman" w:hAnsi="Arial" w:cs="Arial"/>
          <w:sz w:val="24"/>
          <w:szCs w:val="24"/>
          <w:lang w:val="en-US" w:eastAsia="es-MX"/>
        </w:rPr>
        <w:t xml:space="preserve">the plot with </w:t>
      </w:r>
      <w:r w:rsidR="008F5DD1" w:rsidRPr="00136DFE">
        <w:rPr>
          <w:rFonts w:ascii="Arial" w:eastAsia="Times New Roman" w:hAnsi="Arial" w:cs="Arial"/>
          <w:sz w:val="24"/>
          <w:szCs w:val="24"/>
          <w:lang w:val="en-US" w:eastAsia="es-MX"/>
        </w:rPr>
        <w:t>decline</w:t>
      </w:r>
      <w:r w:rsidR="002A48A0" w:rsidRPr="00136DFE">
        <w:rPr>
          <w:rFonts w:ascii="Arial" w:eastAsia="Times New Roman" w:hAnsi="Arial" w:cs="Arial"/>
          <w:sz w:val="24"/>
          <w:szCs w:val="24"/>
          <w:lang w:val="en-US" w:eastAsia="es-MX"/>
        </w:rPr>
        <w:t xml:space="preserve">. </w:t>
      </w:r>
      <w:r w:rsidR="00770F7F" w:rsidRPr="00136DFE">
        <w:rPr>
          <w:rFonts w:ascii="Arial" w:eastAsia="Times New Roman" w:hAnsi="Arial" w:cs="Arial"/>
          <w:sz w:val="24"/>
          <w:szCs w:val="24"/>
          <w:lang w:val="en-US" w:eastAsia="es-MX"/>
        </w:rPr>
        <w:t>Fuentes</w:t>
      </w:r>
      <w:r w:rsidR="002A48A0" w:rsidRPr="00136DFE">
        <w:rPr>
          <w:rFonts w:ascii="Arial" w:eastAsia="Times New Roman" w:hAnsi="Arial" w:cs="Arial"/>
          <w:sz w:val="24"/>
          <w:szCs w:val="24"/>
          <w:lang w:val="en-US" w:eastAsia="es-MX"/>
        </w:rPr>
        <w:t>-</w:t>
      </w:r>
      <w:proofErr w:type="spellStart"/>
      <w:r w:rsidR="002A48A0" w:rsidRPr="00136DFE">
        <w:rPr>
          <w:rFonts w:ascii="Arial" w:eastAsia="Times New Roman" w:hAnsi="Arial" w:cs="Arial"/>
          <w:sz w:val="24"/>
          <w:szCs w:val="24"/>
          <w:lang w:val="en-US" w:eastAsia="es-MX"/>
        </w:rPr>
        <w:t>Alventosa</w:t>
      </w:r>
      <w:proofErr w:type="spellEnd"/>
      <w:r w:rsidR="002A48A0" w:rsidRPr="00136DFE">
        <w:rPr>
          <w:rFonts w:ascii="Arial" w:eastAsia="Times New Roman" w:hAnsi="Arial" w:cs="Arial"/>
          <w:sz w:val="24"/>
          <w:szCs w:val="24"/>
          <w:lang w:val="en-US" w:eastAsia="es-MX"/>
        </w:rPr>
        <w:t xml:space="preserve"> et al.</w:t>
      </w:r>
      <w:r w:rsidR="004E23C6" w:rsidRPr="00136DFE">
        <w:rPr>
          <w:rFonts w:ascii="Arial" w:eastAsia="Times New Roman" w:hAnsi="Arial" w:cs="Arial"/>
          <w:sz w:val="24"/>
          <w:szCs w:val="24"/>
          <w:lang w:val="en-US" w:eastAsia="es-MX"/>
        </w:rPr>
        <w:t xml:space="preserve"> (2007)</w:t>
      </w:r>
      <w:r w:rsidR="004E23C6" w:rsidRPr="00136DFE">
        <w:rPr>
          <w:rFonts w:ascii="Arial" w:eastAsia="Times New Roman" w:hAnsi="Arial" w:cs="Arial"/>
          <w:sz w:val="24"/>
          <w:szCs w:val="24"/>
          <w:vertAlign w:val="superscript"/>
          <w:lang w:val="en-US" w:eastAsia="es-MX"/>
        </w:rPr>
        <w:t xml:space="preserve"> </w:t>
      </w:r>
      <w:r w:rsidR="002A48A0" w:rsidRPr="00136DFE">
        <w:rPr>
          <w:rFonts w:ascii="Arial" w:eastAsia="Times New Roman" w:hAnsi="Arial" w:cs="Arial"/>
          <w:sz w:val="24"/>
          <w:szCs w:val="24"/>
          <w:lang w:val="en-US" w:eastAsia="es-MX"/>
        </w:rPr>
        <w:t>reported that the main flavonoid glycosides found</w:t>
      </w:r>
      <w:r w:rsidR="004E23C6" w:rsidRPr="00136DFE">
        <w:rPr>
          <w:rFonts w:ascii="Arial" w:eastAsia="Times New Roman" w:hAnsi="Arial" w:cs="Arial"/>
          <w:sz w:val="24"/>
          <w:szCs w:val="24"/>
          <w:lang w:val="en-US" w:eastAsia="es-MX"/>
        </w:rPr>
        <w:t xml:space="preserve"> </w:t>
      </w:r>
      <w:r w:rsidR="002A48A0" w:rsidRPr="00136DFE">
        <w:rPr>
          <w:rFonts w:ascii="Arial" w:eastAsia="Times New Roman" w:hAnsi="Arial" w:cs="Arial"/>
          <w:sz w:val="24"/>
          <w:szCs w:val="24"/>
          <w:lang w:val="en-US" w:eastAsia="es-MX"/>
        </w:rPr>
        <w:t>in</w:t>
      </w:r>
      <w:r w:rsidR="004E23C6" w:rsidRPr="00136DFE">
        <w:rPr>
          <w:rFonts w:ascii="Arial" w:eastAsia="Times New Roman" w:hAnsi="Arial" w:cs="Arial"/>
          <w:sz w:val="24"/>
          <w:szCs w:val="24"/>
          <w:lang w:val="en-US" w:eastAsia="es-MX"/>
        </w:rPr>
        <w:t xml:space="preserve"> </w:t>
      </w:r>
      <w:r w:rsidR="002A48A0" w:rsidRPr="00136DFE">
        <w:rPr>
          <w:rFonts w:ascii="Arial" w:eastAsia="Times New Roman" w:hAnsi="Arial" w:cs="Arial"/>
          <w:sz w:val="24"/>
          <w:szCs w:val="24"/>
          <w:lang w:val="en-US" w:eastAsia="es-MX"/>
        </w:rPr>
        <w:t xml:space="preserve">different asparagus </w:t>
      </w:r>
      <w:r w:rsidR="00770F7F" w:rsidRPr="00136DFE">
        <w:rPr>
          <w:rFonts w:ascii="Arial" w:eastAsia="Times New Roman" w:hAnsi="Arial" w:cs="Arial"/>
          <w:sz w:val="24"/>
          <w:szCs w:val="24"/>
          <w:lang w:val="en-US" w:eastAsia="es-MX"/>
        </w:rPr>
        <w:t xml:space="preserve">varieties </w:t>
      </w:r>
      <w:r w:rsidR="002A48A0" w:rsidRPr="00136DFE">
        <w:rPr>
          <w:rFonts w:ascii="Arial" w:eastAsia="Times New Roman" w:hAnsi="Arial" w:cs="Arial"/>
          <w:sz w:val="24"/>
          <w:szCs w:val="24"/>
          <w:lang w:val="en-US" w:eastAsia="es-MX"/>
        </w:rPr>
        <w:t>were rutin, kaempferol-3-</w:t>
      </w:r>
      <w:r w:rsidR="002A48A0" w:rsidRPr="00136DFE">
        <w:rPr>
          <w:rFonts w:ascii="Arial" w:eastAsia="Times New Roman" w:hAnsi="Arial" w:cs="Arial"/>
          <w:i/>
          <w:sz w:val="24"/>
          <w:szCs w:val="24"/>
          <w:lang w:val="en-US" w:eastAsia="es-MX"/>
        </w:rPr>
        <w:t>O</w:t>
      </w:r>
      <w:r w:rsidR="002A48A0" w:rsidRPr="00136DFE">
        <w:rPr>
          <w:rFonts w:ascii="Arial" w:eastAsia="Times New Roman" w:hAnsi="Arial" w:cs="Arial"/>
          <w:sz w:val="24"/>
          <w:szCs w:val="24"/>
          <w:lang w:val="en-US" w:eastAsia="es-MX"/>
        </w:rPr>
        <w:t>-rutinoside</w:t>
      </w:r>
      <w:r w:rsidR="004968E4">
        <w:rPr>
          <w:rFonts w:ascii="Arial" w:eastAsia="Times New Roman" w:hAnsi="Arial" w:cs="Arial"/>
          <w:sz w:val="24"/>
          <w:szCs w:val="24"/>
          <w:lang w:val="en-US" w:eastAsia="es-MX"/>
        </w:rPr>
        <w:t>,</w:t>
      </w:r>
      <w:r w:rsidR="002A48A0" w:rsidRPr="00136DFE">
        <w:rPr>
          <w:rFonts w:ascii="Arial" w:eastAsia="Times New Roman" w:hAnsi="Arial" w:cs="Arial"/>
          <w:sz w:val="24"/>
          <w:szCs w:val="24"/>
          <w:lang w:val="en-US" w:eastAsia="es-MX"/>
        </w:rPr>
        <w:t xml:space="preserve"> and isorhamnetin-3-</w:t>
      </w:r>
      <w:r w:rsidR="002A48A0" w:rsidRPr="00136DFE">
        <w:rPr>
          <w:rFonts w:ascii="Arial" w:eastAsia="Times New Roman" w:hAnsi="Arial" w:cs="Arial"/>
          <w:i/>
          <w:sz w:val="24"/>
          <w:szCs w:val="24"/>
          <w:lang w:val="en-US" w:eastAsia="es-MX"/>
        </w:rPr>
        <w:t>O</w:t>
      </w:r>
      <w:r w:rsidR="002A48A0" w:rsidRPr="00136DFE">
        <w:rPr>
          <w:rFonts w:ascii="Arial" w:eastAsia="Times New Roman" w:hAnsi="Arial" w:cs="Arial"/>
          <w:sz w:val="24"/>
          <w:szCs w:val="24"/>
          <w:lang w:val="en-US" w:eastAsia="es-MX"/>
        </w:rPr>
        <w:t xml:space="preserve">-rutinoside. </w:t>
      </w:r>
      <w:r w:rsidR="00770F7F" w:rsidRPr="00136DFE">
        <w:rPr>
          <w:rFonts w:ascii="Arial" w:eastAsia="Times New Roman" w:hAnsi="Arial" w:cs="Arial"/>
          <w:sz w:val="24"/>
          <w:szCs w:val="24"/>
          <w:lang w:val="en-US" w:eastAsia="es-MX"/>
        </w:rPr>
        <w:t xml:space="preserve">This </w:t>
      </w:r>
      <w:r w:rsidR="00C20E04" w:rsidRPr="00136DFE">
        <w:rPr>
          <w:rFonts w:ascii="Arial" w:eastAsia="Times New Roman" w:hAnsi="Arial" w:cs="Arial"/>
          <w:sz w:val="24"/>
          <w:szCs w:val="24"/>
          <w:lang w:val="en-US" w:eastAsia="es-MX"/>
        </w:rPr>
        <w:t xml:space="preserve">finding is in agreement with the content of </w:t>
      </w:r>
      <w:r w:rsidR="00770F7F" w:rsidRPr="00136DFE">
        <w:rPr>
          <w:rFonts w:ascii="Arial" w:eastAsia="Times New Roman" w:hAnsi="Arial" w:cs="Arial"/>
          <w:sz w:val="24"/>
          <w:szCs w:val="24"/>
          <w:lang w:val="en-US" w:eastAsia="es-MX"/>
        </w:rPr>
        <w:t xml:space="preserve">flavonoids </w:t>
      </w:r>
      <w:r w:rsidR="00E544C7" w:rsidRPr="00136DFE">
        <w:rPr>
          <w:rFonts w:ascii="Arial" w:eastAsia="Times New Roman" w:hAnsi="Arial" w:cs="Arial"/>
          <w:sz w:val="24"/>
          <w:szCs w:val="24"/>
          <w:lang w:val="en-US" w:eastAsia="es-MX"/>
        </w:rPr>
        <w:t>in</w:t>
      </w:r>
      <w:r w:rsidR="00C20E04" w:rsidRPr="00136DFE">
        <w:rPr>
          <w:rFonts w:ascii="Arial" w:eastAsia="Times New Roman" w:hAnsi="Arial" w:cs="Arial"/>
          <w:sz w:val="24"/>
          <w:szCs w:val="24"/>
          <w:lang w:val="en-US" w:eastAsia="es-MX"/>
        </w:rPr>
        <w:t xml:space="preserve"> </w:t>
      </w:r>
      <w:r w:rsidR="002A48A0" w:rsidRPr="00136DFE">
        <w:rPr>
          <w:rFonts w:ascii="Arial" w:eastAsia="Times New Roman" w:hAnsi="Arial" w:cs="Arial"/>
          <w:sz w:val="24"/>
          <w:szCs w:val="24"/>
          <w:lang w:val="en-US" w:eastAsia="es-MX"/>
        </w:rPr>
        <w:t>both plots</w:t>
      </w:r>
      <w:r w:rsidR="00E544C7" w:rsidRPr="00136DFE">
        <w:rPr>
          <w:rFonts w:ascii="Arial" w:eastAsia="Times New Roman" w:hAnsi="Arial" w:cs="Arial"/>
          <w:sz w:val="24"/>
          <w:szCs w:val="24"/>
          <w:lang w:val="en-US" w:eastAsia="es-MX"/>
        </w:rPr>
        <w:t xml:space="preserve"> studied</w:t>
      </w:r>
      <w:r w:rsidR="002A48A0" w:rsidRPr="00136DFE">
        <w:rPr>
          <w:rFonts w:ascii="Arial" w:eastAsia="Times New Roman" w:hAnsi="Arial" w:cs="Arial"/>
          <w:sz w:val="24"/>
          <w:szCs w:val="24"/>
          <w:lang w:val="en-US" w:eastAsia="es-MX"/>
        </w:rPr>
        <w:t xml:space="preserve">. In addition, </w:t>
      </w:r>
      <w:r w:rsidR="006D1AA2" w:rsidRPr="00136DFE">
        <w:rPr>
          <w:rFonts w:ascii="Arial" w:eastAsia="Times New Roman" w:hAnsi="Arial" w:cs="Arial"/>
          <w:sz w:val="24"/>
          <w:szCs w:val="24"/>
          <w:lang w:val="en-US" w:eastAsia="es-MX"/>
        </w:rPr>
        <w:t>regarding</w:t>
      </w:r>
      <w:r w:rsidRPr="00136DFE">
        <w:rPr>
          <w:rFonts w:ascii="Arial" w:eastAsia="Times New Roman" w:hAnsi="Arial" w:cs="Arial"/>
          <w:sz w:val="24"/>
          <w:szCs w:val="24"/>
          <w:lang w:val="en-US" w:eastAsia="es-MX"/>
        </w:rPr>
        <w:t xml:space="preserve"> </w:t>
      </w:r>
      <w:proofErr w:type="spellStart"/>
      <w:r w:rsidR="002A48A0" w:rsidRPr="00136DFE">
        <w:rPr>
          <w:rFonts w:ascii="Arial" w:eastAsia="Times New Roman" w:hAnsi="Arial" w:cs="Arial"/>
          <w:sz w:val="24"/>
          <w:szCs w:val="24"/>
          <w:lang w:val="en-US" w:eastAsia="es-MX"/>
        </w:rPr>
        <w:t>flavono</w:t>
      </w:r>
      <w:r w:rsidR="00C20E04" w:rsidRPr="00136DFE">
        <w:rPr>
          <w:rFonts w:ascii="Arial" w:eastAsia="Times New Roman" w:hAnsi="Arial" w:cs="Arial"/>
          <w:sz w:val="24"/>
          <w:szCs w:val="24"/>
          <w:lang w:val="en-US" w:eastAsia="es-MX"/>
        </w:rPr>
        <w:t>ls</w:t>
      </w:r>
      <w:proofErr w:type="spellEnd"/>
      <w:r w:rsidR="002A48A0" w:rsidRPr="00136DFE">
        <w:rPr>
          <w:rFonts w:ascii="Arial" w:eastAsia="Times New Roman" w:hAnsi="Arial" w:cs="Arial"/>
          <w:sz w:val="24"/>
          <w:szCs w:val="24"/>
          <w:lang w:val="en-US" w:eastAsia="es-MX"/>
        </w:rPr>
        <w:t xml:space="preserve">, significant differences were found in </w:t>
      </w:r>
      <w:r w:rsidR="00EE1395">
        <w:rPr>
          <w:rFonts w:ascii="Arial" w:eastAsia="Times New Roman" w:hAnsi="Arial" w:cs="Arial"/>
          <w:sz w:val="24"/>
          <w:szCs w:val="24"/>
          <w:lang w:val="en-US" w:eastAsia="es-MX"/>
        </w:rPr>
        <w:t>q</w:t>
      </w:r>
      <w:r w:rsidR="00C20E04" w:rsidRPr="00136DFE">
        <w:rPr>
          <w:rFonts w:ascii="Arial" w:eastAsia="Times New Roman" w:hAnsi="Arial" w:cs="Arial"/>
          <w:sz w:val="24"/>
          <w:szCs w:val="24"/>
          <w:lang w:val="en-US" w:eastAsia="es-MX"/>
        </w:rPr>
        <w:t>uercetin-</w:t>
      </w:r>
      <w:proofErr w:type="spellStart"/>
      <w:r w:rsidR="00C20E04" w:rsidRPr="00136DFE">
        <w:rPr>
          <w:rFonts w:ascii="Arial" w:eastAsia="Times New Roman" w:hAnsi="Arial" w:cs="Arial"/>
          <w:sz w:val="24"/>
          <w:szCs w:val="24"/>
          <w:lang w:val="en-US" w:eastAsia="es-MX"/>
        </w:rPr>
        <w:t>rutinoside</w:t>
      </w:r>
      <w:proofErr w:type="spellEnd"/>
      <w:r w:rsidR="00C20E04" w:rsidRPr="00136DFE">
        <w:rPr>
          <w:rFonts w:ascii="Arial" w:eastAsia="Times New Roman" w:hAnsi="Arial" w:cs="Arial"/>
          <w:sz w:val="24"/>
          <w:szCs w:val="24"/>
          <w:lang w:val="en-US" w:eastAsia="es-MX"/>
        </w:rPr>
        <w:t>-</w:t>
      </w:r>
      <w:proofErr w:type="spellStart"/>
      <w:r w:rsidR="00C20E04" w:rsidRPr="00136DFE">
        <w:rPr>
          <w:rFonts w:ascii="Arial" w:eastAsia="Times New Roman" w:hAnsi="Arial" w:cs="Arial"/>
          <w:sz w:val="24"/>
          <w:szCs w:val="24"/>
          <w:lang w:val="en-US" w:eastAsia="es-MX"/>
        </w:rPr>
        <w:t>hexoside</w:t>
      </w:r>
      <w:proofErr w:type="spellEnd"/>
      <w:r w:rsidR="00C20E04" w:rsidRPr="00136DFE">
        <w:rPr>
          <w:rFonts w:ascii="Arial" w:eastAsia="Times New Roman" w:hAnsi="Arial" w:cs="Arial"/>
          <w:sz w:val="24"/>
          <w:szCs w:val="24"/>
          <w:lang w:val="en-US" w:eastAsia="es-MX"/>
        </w:rPr>
        <w:t xml:space="preserve"> </w:t>
      </w:r>
      <w:r w:rsidR="002A48A0" w:rsidRPr="00136DFE">
        <w:rPr>
          <w:rFonts w:ascii="Arial" w:eastAsia="Times New Roman" w:hAnsi="Arial" w:cs="Arial"/>
          <w:sz w:val="24"/>
          <w:szCs w:val="24"/>
          <w:lang w:val="en-US" w:eastAsia="es-MX"/>
        </w:rPr>
        <w:t xml:space="preserve">1 </w:t>
      </w:r>
      <w:r w:rsidR="00E67452" w:rsidRPr="00136DFE">
        <w:rPr>
          <w:rFonts w:ascii="Arial" w:eastAsia="Times New Roman" w:hAnsi="Arial" w:cs="Arial"/>
          <w:sz w:val="24"/>
          <w:szCs w:val="24"/>
          <w:lang w:val="en-US" w:eastAsia="es-MX"/>
        </w:rPr>
        <w:t xml:space="preserve">and </w:t>
      </w:r>
      <w:r w:rsidR="002A48A0" w:rsidRPr="00136DFE">
        <w:rPr>
          <w:rFonts w:ascii="Arial" w:eastAsia="Times New Roman" w:hAnsi="Arial" w:cs="Arial"/>
          <w:sz w:val="24"/>
          <w:szCs w:val="24"/>
          <w:lang w:val="en-US" w:eastAsia="es-MX"/>
        </w:rPr>
        <w:t xml:space="preserve">rutin </w:t>
      </w:r>
      <w:r w:rsidR="002A48A0" w:rsidRPr="00136DFE">
        <w:rPr>
          <w:rFonts w:ascii="Arial" w:eastAsia="Times New Roman" w:hAnsi="Arial" w:cs="Arial"/>
          <w:sz w:val="24"/>
          <w:szCs w:val="24"/>
          <w:lang w:val="en-US" w:eastAsia="es-MX"/>
        </w:rPr>
        <w:lastRenderedPageBreak/>
        <w:t xml:space="preserve">being higher </w:t>
      </w:r>
      <w:r w:rsidR="00BE29FC" w:rsidRPr="00136DFE">
        <w:rPr>
          <w:rFonts w:ascii="Arial" w:eastAsia="Times New Roman" w:hAnsi="Arial" w:cs="Arial"/>
          <w:sz w:val="24"/>
          <w:szCs w:val="24"/>
          <w:lang w:val="en-US" w:eastAsia="es-MX"/>
        </w:rPr>
        <w:t>in</w:t>
      </w:r>
      <w:r w:rsidRPr="00136DFE">
        <w:rPr>
          <w:rFonts w:ascii="Arial" w:eastAsia="Times New Roman" w:hAnsi="Arial" w:cs="Arial"/>
          <w:sz w:val="24"/>
          <w:szCs w:val="24"/>
          <w:lang w:val="en-US" w:eastAsia="es-MX"/>
        </w:rPr>
        <w:t xml:space="preserve"> </w:t>
      </w:r>
      <w:r w:rsidR="002A48A0" w:rsidRPr="00136DFE">
        <w:rPr>
          <w:rFonts w:ascii="Arial" w:eastAsia="Times New Roman" w:hAnsi="Arial" w:cs="Arial"/>
          <w:sz w:val="24"/>
          <w:szCs w:val="24"/>
          <w:lang w:val="en-US" w:eastAsia="es-MX"/>
        </w:rPr>
        <w:t>plot</w:t>
      </w:r>
      <w:r w:rsidRPr="00136DFE">
        <w:rPr>
          <w:rFonts w:ascii="Arial" w:eastAsia="Times New Roman" w:hAnsi="Arial" w:cs="Arial"/>
          <w:sz w:val="24"/>
          <w:szCs w:val="24"/>
          <w:lang w:val="en-US" w:eastAsia="es-MX"/>
        </w:rPr>
        <w:t>s</w:t>
      </w:r>
      <w:r w:rsidR="00940279" w:rsidRPr="00136DFE">
        <w:rPr>
          <w:rFonts w:ascii="Arial" w:eastAsia="Times New Roman" w:hAnsi="Arial" w:cs="Arial"/>
          <w:sz w:val="24"/>
          <w:szCs w:val="24"/>
          <w:lang w:val="en-US" w:eastAsia="es-MX"/>
        </w:rPr>
        <w:t xml:space="preserve"> </w:t>
      </w:r>
      <w:r w:rsidR="002A48A0" w:rsidRPr="00136DFE">
        <w:rPr>
          <w:rFonts w:ascii="Arial" w:eastAsia="Times New Roman" w:hAnsi="Arial" w:cs="Arial"/>
          <w:sz w:val="24"/>
          <w:szCs w:val="24"/>
          <w:lang w:val="en-US" w:eastAsia="es-MX"/>
        </w:rPr>
        <w:t>without</w:t>
      </w:r>
      <w:r w:rsidR="00940279" w:rsidRPr="00136DFE">
        <w:rPr>
          <w:rFonts w:ascii="Arial" w:eastAsia="Times New Roman" w:hAnsi="Arial" w:cs="Arial"/>
          <w:sz w:val="24"/>
          <w:szCs w:val="24"/>
          <w:lang w:val="en-US" w:eastAsia="es-MX"/>
        </w:rPr>
        <w:t xml:space="preserve"> </w:t>
      </w:r>
      <w:r w:rsidR="008F5DD1" w:rsidRPr="00136DFE">
        <w:rPr>
          <w:rFonts w:ascii="Arial" w:eastAsia="Times New Roman" w:hAnsi="Arial" w:cs="Arial"/>
          <w:sz w:val="24"/>
          <w:szCs w:val="24"/>
          <w:lang w:val="en-US" w:eastAsia="es-MX"/>
        </w:rPr>
        <w:t>decline</w:t>
      </w:r>
      <w:r w:rsidR="00FA6172" w:rsidRPr="00136DFE">
        <w:rPr>
          <w:rFonts w:ascii="Arial" w:eastAsia="Times New Roman" w:hAnsi="Arial" w:cs="Arial"/>
          <w:sz w:val="24"/>
          <w:szCs w:val="24"/>
          <w:lang w:val="en-US" w:eastAsia="es-MX"/>
        </w:rPr>
        <w:t xml:space="preserve"> </w:t>
      </w:r>
      <w:r w:rsidR="00E67452" w:rsidRPr="00136DFE">
        <w:rPr>
          <w:rFonts w:ascii="Arial" w:eastAsia="Times New Roman" w:hAnsi="Arial" w:cs="Arial"/>
          <w:sz w:val="24"/>
          <w:szCs w:val="24"/>
          <w:lang w:val="en-US" w:eastAsia="es-MX"/>
        </w:rPr>
        <w:t xml:space="preserve">by </w:t>
      </w:r>
      <w:r w:rsidR="00FA6172" w:rsidRPr="00136DFE">
        <w:rPr>
          <w:rFonts w:ascii="Arial" w:eastAsia="Times New Roman" w:hAnsi="Arial" w:cs="Arial"/>
          <w:sz w:val="24"/>
          <w:szCs w:val="24"/>
          <w:lang w:val="en-US" w:eastAsia="es-MX"/>
        </w:rPr>
        <w:t>17</w:t>
      </w:r>
      <w:r w:rsidR="00E67452" w:rsidRPr="00136DFE">
        <w:rPr>
          <w:rFonts w:ascii="Arial" w:eastAsia="Times New Roman" w:hAnsi="Arial" w:cs="Arial"/>
          <w:sz w:val="24"/>
          <w:szCs w:val="24"/>
          <w:lang w:val="en-US" w:eastAsia="es-MX"/>
        </w:rPr>
        <w:t>%</w:t>
      </w:r>
      <w:r w:rsidR="00FA6172" w:rsidRPr="00136DFE">
        <w:rPr>
          <w:rFonts w:ascii="Arial" w:eastAsia="Times New Roman" w:hAnsi="Arial" w:cs="Arial"/>
          <w:sz w:val="24"/>
          <w:szCs w:val="24"/>
          <w:lang w:val="en-US" w:eastAsia="es-MX"/>
        </w:rPr>
        <w:t xml:space="preserve"> </w:t>
      </w:r>
      <w:r w:rsidR="00E67452" w:rsidRPr="00136DFE">
        <w:rPr>
          <w:rFonts w:ascii="Arial" w:eastAsia="Times New Roman" w:hAnsi="Arial" w:cs="Arial"/>
          <w:sz w:val="24"/>
          <w:szCs w:val="24"/>
          <w:lang w:val="en-US" w:eastAsia="es-MX"/>
        </w:rPr>
        <w:t xml:space="preserve">and </w:t>
      </w:r>
      <w:r w:rsidR="002A48A0" w:rsidRPr="00136DFE">
        <w:rPr>
          <w:rFonts w:ascii="Arial" w:eastAsia="Times New Roman" w:hAnsi="Arial" w:cs="Arial"/>
          <w:sz w:val="24"/>
          <w:szCs w:val="24"/>
          <w:lang w:val="en-US" w:eastAsia="es-MX"/>
        </w:rPr>
        <w:t>2</w:t>
      </w:r>
      <w:r w:rsidR="00FA6172" w:rsidRPr="00136DFE">
        <w:rPr>
          <w:rFonts w:ascii="Arial" w:eastAsia="Times New Roman" w:hAnsi="Arial" w:cs="Arial"/>
          <w:sz w:val="24"/>
          <w:szCs w:val="24"/>
          <w:lang w:val="en-US" w:eastAsia="es-MX"/>
        </w:rPr>
        <w:t>5</w:t>
      </w:r>
      <w:r w:rsidR="002A48A0" w:rsidRPr="00136DFE">
        <w:rPr>
          <w:rFonts w:ascii="Arial" w:eastAsia="Times New Roman" w:hAnsi="Arial" w:cs="Arial"/>
          <w:sz w:val="24"/>
          <w:szCs w:val="24"/>
          <w:lang w:val="en-US" w:eastAsia="es-MX"/>
        </w:rPr>
        <w:t>%</w:t>
      </w:r>
      <w:r w:rsidR="00E67452" w:rsidRPr="00136DFE">
        <w:rPr>
          <w:rFonts w:ascii="Arial" w:eastAsia="Times New Roman" w:hAnsi="Arial" w:cs="Arial"/>
          <w:sz w:val="24"/>
          <w:szCs w:val="24"/>
          <w:lang w:val="en-US" w:eastAsia="es-MX"/>
        </w:rPr>
        <w:t>,</w:t>
      </w:r>
      <w:r w:rsidR="00940279" w:rsidRPr="00136DFE">
        <w:rPr>
          <w:rFonts w:ascii="Arial" w:eastAsia="Times New Roman" w:hAnsi="Arial" w:cs="Arial"/>
          <w:sz w:val="24"/>
          <w:szCs w:val="24"/>
          <w:lang w:val="en-US" w:eastAsia="es-MX"/>
        </w:rPr>
        <w:t xml:space="preserve"> </w:t>
      </w:r>
      <w:r w:rsidR="00E67452" w:rsidRPr="00136DFE">
        <w:rPr>
          <w:rFonts w:ascii="Arial" w:eastAsia="Times New Roman" w:hAnsi="Arial" w:cs="Arial"/>
          <w:sz w:val="24"/>
          <w:szCs w:val="24"/>
          <w:lang w:val="en-US" w:eastAsia="es-MX"/>
        </w:rPr>
        <w:t>respectively</w:t>
      </w:r>
      <w:r w:rsidR="002A48A0" w:rsidRPr="00136DFE">
        <w:rPr>
          <w:rFonts w:ascii="Arial" w:eastAsia="Times New Roman" w:hAnsi="Arial" w:cs="Arial"/>
          <w:sz w:val="24"/>
          <w:szCs w:val="24"/>
          <w:lang w:val="en-US" w:eastAsia="es-MX"/>
        </w:rPr>
        <w:t>.</w:t>
      </w:r>
      <w:r w:rsidR="00940279" w:rsidRPr="00136DFE">
        <w:rPr>
          <w:rFonts w:ascii="Arial" w:eastAsia="Times New Roman" w:hAnsi="Arial" w:cs="Arial"/>
          <w:sz w:val="24"/>
          <w:szCs w:val="24"/>
          <w:lang w:val="en-US" w:eastAsia="es-MX"/>
        </w:rPr>
        <w:t xml:space="preserve"> </w:t>
      </w:r>
      <w:r w:rsidR="002A48A0" w:rsidRPr="00136DFE">
        <w:rPr>
          <w:rFonts w:ascii="Arial" w:eastAsia="Times New Roman" w:hAnsi="Arial" w:cs="Arial"/>
          <w:sz w:val="24"/>
          <w:szCs w:val="24"/>
          <w:lang w:val="en-US" w:eastAsia="es-MX"/>
        </w:rPr>
        <w:t>This</w:t>
      </w:r>
      <w:r w:rsidR="00940279" w:rsidRPr="00136DFE">
        <w:rPr>
          <w:rFonts w:ascii="Arial" w:eastAsia="Times New Roman" w:hAnsi="Arial" w:cs="Arial"/>
          <w:sz w:val="24"/>
          <w:szCs w:val="24"/>
          <w:lang w:val="en-US" w:eastAsia="es-MX"/>
        </w:rPr>
        <w:t xml:space="preserve"> </w:t>
      </w:r>
      <w:r w:rsidR="002A48A0" w:rsidRPr="00136DFE">
        <w:rPr>
          <w:rFonts w:ascii="Arial" w:eastAsia="Times New Roman" w:hAnsi="Arial" w:cs="Arial"/>
          <w:sz w:val="24"/>
          <w:szCs w:val="24"/>
          <w:lang w:val="en-US" w:eastAsia="es-MX"/>
        </w:rPr>
        <w:t>result</w:t>
      </w:r>
      <w:r w:rsidR="00940279" w:rsidRPr="00136DFE">
        <w:rPr>
          <w:rFonts w:ascii="Arial" w:eastAsia="Times New Roman" w:hAnsi="Arial" w:cs="Arial"/>
          <w:sz w:val="24"/>
          <w:szCs w:val="24"/>
          <w:lang w:val="en-US" w:eastAsia="es-MX"/>
        </w:rPr>
        <w:t xml:space="preserve"> </w:t>
      </w:r>
      <w:r w:rsidR="002A48A0" w:rsidRPr="00136DFE">
        <w:rPr>
          <w:rFonts w:ascii="Arial" w:eastAsia="Times New Roman" w:hAnsi="Arial" w:cs="Arial"/>
          <w:sz w:val="24"/>
          <w:szCs w:val="24"/>
          <w:lang w:val="en-US" w:eastAsia="es-MX"/>
        </w:rPr>
        <w:t>can</w:t>
      </w:r>
      <w:r w:rsidR="00940279" w:rsidRPr="00136DFE">
        <w:rPr>
          <w:rFonts w:ascii="Arial" w:eastAsia="Times New Roman" w:hAnsi="Arial" w:cs="Arial"/>
          <w:sz w:val="24"/>
          <w:szCs w:val="24"/>
          <w:lang w:val="en-US" w:eastAsia="es-MX"/>
        </w:rPr>
        <w:t xml:space="preserve"> </w:t>
      </w:r>
      <w:r w:rsidR="002A48A0" w:rsidRPr="00136DFE">
        <w:rPr>
          <w:rFonts w:ascii="Arial" w:eastAsia="Times New Roman" w:hAnsi="Arial" w:cs="Arial"/>
          <w:sz w:val="24"/>
          <w:szCs w:val="24"/>
          <w:lang w:val="en-US" w:eastAsia="es-MX"/>
        </w:rPr>
        <w:t>be</w:t>
      </w:r>
      <w:r w:rsidR="00940279" w:rsidRPr="00136DFE">
        <w:rPr>
          <w:rFonts w:ascii="Arial" w:eastAsia="Times New Roman" w:hAnsi="Arial" w:cs="Arial"/>
          <w:sz w:val="24"/>
          <w:szCs w:val="24"/>
          <w:lang w:val="en-US" w:eastAsia="es-MX"/>
        </w:rPr>
        <w:t xml:space="preserve"> </w:t>
      </w:r>
      <w:r w:rsidR="002A48A0" w:rsidRPr="00136DFE">
        <w:rPr>
          <w:rFonts w:ascii="Arial" w:eastAsia="Times New Roman" w:hAnsi="Arial" w:cs="Arial"/>
          <w:sz w:val="24"/>
          <w:szCs w:val="24"/>
          <w:lang w:val="en-US" w:eastAsia="es-MX"/>
        </w:rPr>
        <w:t>considered as an advantage</w:t>
      </w:r>
      <w:r w:rsidR="00E67452" w:rsidRPr="00136DFE">
        <w:rPr>
          <w:rFonts w:ascii="Arial" w:eastAsia="Times New Roman" w:hAnsi="Arial" w:cs="Arial"/>
          <w:sz w:val="24"/>
          <w:szCs w:val="24"/>
          <w:lang w:val="en-US" w:eastAsia="es-MX"/>
        </w:rPr>
        <w:t xml:space="preserve"> for an added value in the product</w:t>
      </w:r>
      <w:r w:rsidR="002A48A0" w:rsidRPr="00136DFE">
        <w:rPr>
          <w:rFonts w:ascii="Arial" w:eastAsia="Times New Roman" w:hAnsi="Arial" w:cs="Arial"/>
          <w:sz w:val="24"/>
          <w:szCs w:val="24"/>
          <w:lang w:val="en-US" w:eastAsia="es-MX"/>
        </w:rPr>
        <w:t xml:space="preserve"> because </w:t>
      </w:r>
      <w:r w:rsidR="006D70D2" w:rsidRPr="00136DFE">
        <w:rPr>
          <w:rFonts w:ascii="Arial" w:eastAsia="Times New Roman" w:hAnsi="Arial" w:cs="Arial"/>
          <w:sz w:val="24"/>
          <w:szCs w:val="24"/>
          <w:lang w:val="en-US" w:eastAsia="es-MX"/>
        </w:rPr>
        <w:t>rutin</w:t>
      </w:r>
      <w:r w:rsidR="002A48A0" w:rsidRPr="00136DFE">
        <w:rPr>
          <w:rFonts w:ascii="Arial" w:eastAsia="Times New Roman" w:hAnsi="Arial" w:cs="Arial"/>
          <w:sz w:val="24"/>
          <w:szCs w:val="24"/>
          <w:lang w:val="en-US" w:eastAsia="es-MX"/>
        </w:rPr>
        <w:t xml:space="preserve"> is </w:t>
      </w:r>
      <w:r w:rsidR="00E67452" w:rsidRPr="00136DFE">
        <w:rPr>
          <w:rFonts w:ascii="Arial" w:eastAsia="Times New Roman" w:hAnsi="Arial" w:cs="Arial"/>
          <w:sz w:val="24"/>
          <w:szCs w:val="24"/>
          <w:lang w:val="en-US" w:eastAsia="es-MX"/>
        </w:rPr>
        <w:t xml:space="preserve">very relevant as </w:t>
      </w:r>
      <w:r w:rsidR="004968E4">
        <w:rPr>
          <w:rFonts w:ascii="Arial" w:eastAsia="Times New Roman" w:hAnsi="Arial" w:cs="Arial"/>
          <w:sz w:val="24"/>
          <w:szCs w:val="24"/>
          <w:lang w:val="en-US" w:eastAsia="es-MX"/>
        </w:rPr>
        <w:t xml:space="preserve">a </w:t>
      </w:r>
      <w:r w:rsidR="00E67452" w:rsidRPr="00136DFE">
        <w:rPr>
          <w:rFonts w:ascii="Arial" w:eastAsia="Times New Roman" w:hAnsi="Arial" w:cs="Arial"/>
          <w:sz w:val="24"/>
          <w:szCs w:val="24"/>
          <w:lang w:val="en-US" w:eastAsia="es-MX"/>
        </w:rPr>
        <w:t xml:space="preserve">health promoter, and the most abundant </w:t>
      </w:r>
      <w:proofErr w:type="spellStart"/>
      <w:r w:rsidR="00E67452" w:rsidRPr="00136DFE">
        <w:rPr>
          <w:rFonts w:ascii="Arial" w:eastAsia="Times New Roman" w:hAnsi="Arial" w:cs="Arial"/>
          <w:sz w:val="24"/>
          <w:szCs w:val="24"/>
          <w:lang w:val="en-US" w:eastAsia="es-MX"/>
        </w:rPr>
        <w:t>flavonol</w:t>
      </w:r>
      <w:proofErr w:type="spellEnd"/>
      <w:r w:rsidR="00E67452" w:rsidRPr="00136DFE">
        <w:rPr>
          <w:rFonts w:ascii="Arial" w:eastAsia="Times New Roman" w:hAnsi="Arial" w:cs="Arial"/>
          <w:sz w:val="24"/>
          <w:szCs w:val="24"/>
          <w:lang w:val="en-US" w:eastAsia="es-MX"/>
        </w:rPr>
        <w:t xml:space="preserve"> in green asparagus</w:t>
      </w:r>
      <w:r w:rsidR="0087246A" w:rsidRPr="00136DFE">
        <w:rPr>
          <w:rFonts w:ascii="Arial" w:eastAsia="Times New Roman" w:hAnsi="Arial" w:cs="Arial"/>
          <w:sz w:val="24"/>
          <w:szCs w:val="24"/>
          <w:lang w:val="en-US" w:eastAsia="es-MX"/>
        </w:rPr>
        <w:t xml:space="preserve"> (Motoki et al., 2012)</w:t>
      </w:r>
      <w:r w:rsidR="0037337F" w:rsidRPr="00136DFE">
        <w:rPr>
          <w:rFonts w:ascii="Arial" w:eastAsia="Times New Roman" w:hAnsi="Arial" w:cs="Arial"/>
          <w:sz w:val="24"/>
          <w:szCs w:val="24"/>
          <w:lang w:val="en-US" w:eastAsia="es-MX"/>
        </w:rPr>
        <w:t>. A</w:t>
      </w:r>
      <w:r w:rsidR="00E67452" w:rsidRPr="00136DFE">
        <w:rPr>
          <w:rFonts w:ascii="Arial" w:eastAsia="Times New Roman" w:hAnsi="Arial" w:cs="Arial"/>
          <w:sz w:val="24"/>
          <w:szCs w:val="24"/>
          <w:lang w:val="en-US" w:eastAsia="es-MX"/>
        </w:rPr>
        <w:t>ccording to our results, the</w:t>
      </w:r>
      <w:r w:rsidR="0037337F" w:rsidRPr="00136DFE">
        <w:rPr>
          <w:rFonts w:ascii="Arial" w:eastAsia="Times New Roman" w:hAnsi="Arial" w:cs="Arial"/>
          <w:sz w:val="24"/>
          <w:szCs w:val="24"/>
          <w:lang w:val="en-US" w:eastAsia="es-MX"/>
        </w:rPr>
        <w:t xml:space="preserve"> rutin</w:t>
      </w:r>
      <w:r w:rsidR="00E67452" w:rsidRPr="00136DFE">
        <w:rPr>
          <w:rFonts w:ascii="Arial" w:eastAsia="Times New Roman" w:hAnsi="Arial" w:cs="Arial"/>
          <w:sz w:val="24"/>
          <w:szCs w:val="24"/>
          <w:lang w:val="en-US" w:eastAsia="es-MX"/>
        </w:rPr>
        <w:t xml:space="preserve"> content </w:t>
      </w:r>
      <w:r w:rsidR="002A48A0" w:rsidRPr="00136DFE">
        <w:rPr>
          <w:rFonts w:ascii="Arial" w:eastAsia="Times New Roman" w:hAnsi="Arial" w:cs="Arial"/>
          <w:sz w:val="24"/>
          <w:szCs w:val="24"/>
          <w:lang w:val="en-US" w:eastAsia="es-MX"/>
        </w:rPr>
        <w:t xml:space="preserve">in the </w:t>
      </w:r>
      <w:r w:rsidR="00BE29FC" w:rsidRPr="00136DFE">
        <w:rPr>
          <w:rFonts w:ascii="Arial" w:eastAsia="Times New Roman" w:hAnsi="Arial" w:cs="Arial"/>
          <w:sz w:val="24"/>
          <w:szCs w:val="24"/>
          <w:lang w:val="en-US" w:eastAsia="es-MX"/>
        </w:rPr>
        <w:t xml:space="preserve">spears </w:t>
      </w:r>
      <w:r w:rsidR="002A48A0" w:rsidRPr="00136DFE">
        <w:rPr>
          <w:rFonts w:ascii="Arial" w:eastAsia="Times New Roman" w:hAnsi="Arial" w:cs="Arial"/>
          <w:sz w:val="24"/>
          <w:szCs w:val="24"/>
          <w:lang w:val="en-US" w:eastAsia="es-MX"/>
        </w:rPr>
        <w:t xml:space="preserve">without </w:t>
      </w:r>
      <w:r w:rsidR="008F5DD1" w:rsidRPr="00136DFE">
        <w:rPr>
          <w:rFonts w:ascii="Arial" w:eastAsia="Times New Roman" w:hAnsi="Arial" w:cs="Arial"/>
          <w:sz w:val="24"/>
          <w:szCs w:val="24"/>
          <w:lang w:val="en-US" w:eastAsia="es-MX"/>
        </w:rPr>
        <w:t>decline</w:t>
      </w:r>
      <w:r w:rsidR="002A48A0" w:rsidRPr="00136DFE">
        <w:rPr>
          <w:rFonts w:ascii="Arial" w:eastAsia="Times New Roman" w:hAnsi="Arial" w:cs="Arial"/>
          <w:sz w:val="24"/>
          <w:szCs w:val="24"/>
          <w:lang w:val="en-US" w:eastAsia="es-MX"/>
        </w:rPr>
        <w:t xml:space="preserve"> </w:t>
      </w:r>
      <w:r w:rsidR="00E67452" w:rsidRPr="00136DFE">
        <w:rPr>
          <w:rFonts w:ascii="Arial" w:eastAsia="Times New Roman" w:hAnsi="Arial" w:cs="Arial"/>
          <w:sz w:val="24"/>
          <w:szCs w:val="24"/>
          <w:lang w:val="en-US" w:eastAsia="es-MX"/>
        </w:rPr>
        <w:t xml:space="preserve">represented </w:t>
      </w:r>
      <w:r w:rsidR="002A48A0" w:rsidRPr="00136DFE">
        <w:rPr>
          <w:rFonts w:ascii="Arial" w:eastAsia="Times New Roman" w:hAnsi="Arial" w:cs="Arial"/>
          <w:sz w:val="24"/>
          <w:szCs w:val="24"/>
          <w:lang w:val="en-US" w:eastAsia="es-MX"/>
        </w:rPr>
        <w:t>90%</w:t>
      </w:r>
      <w:r w:rsidR="006D70D2" w:rsidRPr="00136DFE">
        <w:rPr>
          <w:rFonts w:ascii="Arial" w:eastAsia="Times New Roman" w:hAnsi="Arial" w:cs="Arial"/>
          <w:sz w:val="24"/>
          <w:szCs w:val="24"/>
          <w:lang w:val="en-US" w:eastAsia="es-MX"/>
        </w:rPr>
        <w:t xml:space="preserve"> of the total phenol</w:t>
      </w:r>
      <w:r w:rsidR="00E67452" w:rsidRPr="00136DFE">
        <w:rPr>
          <w:rFonts w:ascii="Arial" w:eastAsia="Times New Roman" w:hAnsi="Arial" w:cs="Arial"/>
          <w:sz w:val="24"/>
          <w:szCs w:val="24"/>
          <w:lang w:val="en-US" w:eastAsia="es-MX"/>
        </w:rPr>
        <w:t>ic</w:t>
      </w:r>
      <w:r w:rsidR="006D70D2" w:rsidRPr="00136DFE">
        <w:rPr>
          <w:rFonts w:ascii="Arial" w:eastAsia="Times New Roman" w:hAnsi="Arial" w:cs="Arial"/>
          <w:sz w:val="24"/>
          <w:szCs w:val="24"/>
          <w:lang w:val="en-US" w:eastAsia="es-MX"/>
        </w:rPr>
        <w:t>s</w:t>
      </w:r>
      <w:r w:rsidR="002A48A0" w:rsidRPr="00136DFE">
        <w:rPr>
          <w:rFonts w:ascii="Arial" w:eastAsia="Times New Roman" w:hAnsi="Arial" w:cs="Arial"/>
          <w:sz w:val="24"/>
          <w:szCs w:val="24"/>
          <w:lang w:val="en-US" w:eastAsia="es-MX"/>
        </w:rPr>
        <w:t xml:space="preserve">, </w:t>
      </w:r>
      <w:r w:rsidR="006D70D2" w:rsidRPr="00136DFE">
        <w:rPr>
          <w:rFonts w:ascii="Arial" w:eastAsia="Times New Roman" w:hAnsi="Arial" w:cs="Arial"/>
          <w:sz w:val="24"/>
          <w:szCs w:val="24"/>
          <w:lang w:val="en-US" w:eastAsia="es-MX"/>
        </w:rPr>
        <w:t>whereas</w:t>
      </w:r>
      <w:r w:rsidR="002A48A0" w:rsidRPr="00136DFE">
        <w:rPr>
          <w:rFonts w:ascii="Arial" w:eastAsia="Times New Roman" w:hAnsi="Arial" w:cs="Arial"/>
          <w:sz w:val="24"/>
          <w:szCs w:val="24"/>
          <w:lang w:val="en-US" w:eastAsia="es-MX"/>
        </w:rPr>
        <w:t xml:space="preserve"> </w:t>
      </w:r>
      <w:r w:rsidR="00BE29FC" w:rsidRPr="00136DFE">
        <w:rPr>
          <w:rFonts w:ascii="Arial" w:eastAsia="Times New Roman" w:hAnsi="Arial" w:cs="Arial"/>
          <w:sz w:val="24"/>
          <w:szCs w:val="24"/>
          <w:lang w:val="en-US" w:eastAsia="es-MX"/>
        </w:rPr>
        <w:t xml:space="preserve">in </w:t>
      </w:r>
      <w:r w:rsidR="002A48A0" w:rsidRPr="00136DFE">
        <w:rPr>
          <w:rFonts w:ascii="Arial" w:eastAsia="Times New Roman" w:hAnsi="Arial" w:cs="Arial"/>
          <w:sz w:val="24"/>
          <w:szCs w:val="24"/>
          <w:lang w:val="en-US" w:eastAsia="es-MX"/>
        </w:rPr>
        <w:t xml:space="preserve">the </w:t>
      </w:r>
      <w:r w:rsidR="00BE29FC" w:rsidRPr="00136DFE">
        <w:rPr>
          <w:rFonts w:ascii="Arial" w:eastAsia="Times New Roman" w:hAnsi="Arial" w:cs="Arial"/>
          <w:sz w:val="24"/>
          <w:szCs w:val="24"/>
          <w:lang w:val="en-US" w:eastAsia="es-MX"/>
        </w:rPr>
        <w:t>spears</w:t>
      </w:r>
      <w:r w:rsidR="006D70D2" w:rsidRPr="00136DFE">
        <w:rPr>
          <w:rFonts w:ascii="Arial" w:eastAsia="Times New Roman" w:hAnsi="Arial" w:cs="Arial"/>
          <w:sz w:val="24"/>
          <w:szCs w:val="24"/>
          <w:lang w:val="en-US" w:eastAsia="es-MX"/>
        </w:rPr>
        <w:t xml:space="preserve"> </w:t>
      </w:r>
      <w:r w:rsidR="002A48A0" w:rsidRPr="00136DFE">
        <w:rPr>
          <w:rFonts w:ascii="Arial" w:eastAsia="Times New Roman" w:hAnsi="Arial" w:cs="Arial"/>
          <w:sz w:val="24"/>
          <w:szCs w:val="24"/>
          <w:lang w:val="en-US" w:eastAsia="es-MX"/>
        </w:rPr>
        <w:t xml:space="preserve">with </w:t>
      </w:r>
      <w:r w:rsidR="008F5DD1" w:rsidRPr="00136DFE">
        <w:rPr>
          <w:rFonts w:ascii="Arial" w:eastAsia="Times New Roman" w:hAnsi="Arial" w:cs="Arial"/>
          <w:sz w:val="24"/>
          <w:szCs w:val="24"/>
          <w:lang w:val="en-US" w:eastAsia="es-MX"/>
        </w:rPr>
        <w:t>decline</w:t>
      </w:r>
      <w:r w:rsidR="002A48A0" w:rsidRPr="00136DFE">
        <w:rPr>
          <w:rFonts w:ascii="Arial" w:eastAsia="Times New Roman" w:hAnsi="Arial" w:cs="Arial"/>
          <w:sz w:val="24"/>
          <w:szCs w:val="24"/>
          <w:lang w:val="en-US" w:eastAsia="es-MX"/>
        </w:rPr>
        <w:t xml:space="preserve"> </w:t>
      </w:r>
      <w:r w:rsidR="00E544C7" w:rsidRPr="00136DFE">
        <w:rPr>
          <w:rFonts w:ascii="Arial" w:eastAsia="Times New Roman" w:hAnsi="Arial" w:cs="Arial"/>
          <w:sz w:val="24"/>
          <w:szCs w:val="24"/>
          <w:lang w:val="en-US" w:eastAsia="es-MX"/>
        </w:rPr>
        <w:t xml:space="preserve">rutin </w:t>
      </w:r>
      <w:r w:rsidR="00BE29FC" w:rsidRPr="00136DFE">
        <w:rPr>
          <w:rFonts w:ascii="Arial" w:eastAsia="Times New Roman" w:hAnsi="Arial" w:cs="Arial"/>
          <w:sz w:val="24"/>
          <w:szCs w:val="24"/>
          <w:lang w:val="en-US" w:eastAsia="es-MX"/>
        </w:rPr>
        <w:t xml:space="preserve">concentration </w:t>
      </w:r>
      <w:r w:rsidR="00314D10" w:rsidRPr="00136DFE">
        <w:rPr>
          <w:rFonts w:ascii="Arial" w:eastAsia="Times New Roman" w:hAnsi="Arial" w:cs="Arial"/>
          <w:sz w:val="24"/>
          <w:szCs w:val="24"/>
          <w:lang w:val="en-US" w:eastAsia="es-MX"/>
        </w:rPr>
        <w:t>was</w:t>
      </w:r>
      <w:r w:rsidR="00E67452" w:rsidRPr="00136DFE">
        <w:rPr>
          <w:rFonts w:ascii="Arial" w:eastAsia="Times New Roman" w:hAnsi="Arial" w:cs="Arial"/>
          <w:sz w:val="24"/>
          <w:szCs w:val="24"/>
          <w:lang w:val="en-US" w:eastAsia="es-MX"/>
        </w:rPr>
        <w:t xml:space="preserve"> lower (</w:t>
      </w:r>
      <w:r w:rsidR="00314D10" w:rsidRPr="00136DFE">
        <w:rPr>
          <w:rFonts w:ascii="Arial" w:eastAsia="Times New Roman" w:hAnsi="Arial" w:cs="Arial"/>
          <w:sz w:val="24"/>
          <w:szCs w:val="24"/>
          <w:lang w:val="en-US" w:eastAsia="es-MX"/>
        </w:rPr>
        <w:t>8</w:t>
      </w:r>
      <w:r w:rsidR="00E544C7" w:rsidRPr="00136DFE">
        <w:rPr>
          <w:rFonts w:ascii="Arial" w:eastAsia="Times New Roman" w:hAnsi="Arial" w:cs="Arial"/>
          <w:sz w:val="24"/>
          <w:szCs w:val="24"/>
          <w:lang w:val="en-US" w:eastAsia="es-MX"/>
        </w:rPr>
        <w:t>5</w:t>
      </w:r>
      <w:r w:rsidR="00314D10" w:rsidRPr="00136DFE">
        <w:rPr>
          <w:rFonts w:ascii="Arial" w:eastAsia="Times New Roman" w:hAnsi="Arial" w:cs="Arial"/>
          <w:sz w:val="24"/>
          <w:szCs w:val="24"/>
          <w:lang w:val="en-US" w:eastAsia="es-MX"/>
        </w:rPr>
        <w:t>%</w:t>
      </w:r>
      <w:r w:rsidR="00E67452" w:rsidRPr="00136DFE">
        <w:rPr>
          <w:rFonts w:ascii="Arial" w:eastAsia="Times New Roman" w:hAnsi="Arial" w:cs="Arial"/>
          <w:sz w:val="24"/>
          <w:szCs w:val="24"/>
          <w:lang w:val="en-US" w:eastAsia="es-MX"/>
        </w:rPr>
        <w:t>)</w:t>
      </w:r>
      <w:r w:rsidR="00314D10" w:rsidRPr="00136DFE">
        <w:rPr>
          <w:rFonts w:ascii="Arial" w:eastAsia="Times New Roman" w:hAnsi="Arial" w:cs="Arial"/>
          <w:sz w:val="24"/>
          <w:szCs w:val="24"/>
          <w:lang w:val="en-US" w:eastAsia="es-MX"/>
        </w:rPr>
        <w:t>.</w:t>
      </w:r>
      <w:r w:rsidR="009A3246" w:rsidRPr="00136DFE">
        <w:rPr>
          <w:rFonts w:ascii="Arial" w:eastAsia="Times New Roman" w:hAnsi="Arial" w:cs="Arial"/>
          <w:sz w:val="24"/>
          <w:szCs w:val="24"/>
          <w:lang w:val="en-US" w:eastAsia="es-MX"/>
        </w:rPr>
        <w:t xml:space="preserve"> Thus, spears from the plot with </w:t>
      </w:r>
      <w:r w:rsidR="008F5DD1" w:rsidRPr="00136DFE">
        <w:rPr>
          <w:rFonts w:ascii="Arial" w:eastAsia="Times New Roman" w:hAnsi="Arial" w:cs="Arial"/>
          <w:sz w:val="24"/>
          <w:szCs w:val="24"/>
          <w:lang w:val="en-US" w:eastAsia="es-MX"/>
        </w:rPr>
        <w:t>decline</w:t>
      </w:r>
      <w:r w:rsidR="009A3246" w:rsidRPr="00136DFE">
        <w:rPr>
          <w:rFonts w:ascii="Arial" w:eastAsia="Times New Roman" w:hAnsi="Arial" w:cs="Arial"/>
          <w:sz w:val="24"/>
          <w:szCs w:val="24"/>
          <w:lang w:val="en-US" w:eastAsia="es-MX"/>
        </w:rPr>
        <w:t xml:space="preserve"> registered </w:t>
      </w:r>
      <w:r w:rsidR="00E67452" w:rsidRPr="00136DFE">
        <w:rPr>
          <w:rFonts w:ascii="Arial" w:eastAsia="Times New Roman" w:hAnsi="Arial" w:cs="Arial"/>
          <w:sz w:val="24"/>
          <w:szCs w:val="24"/>
          <w:lang w:val="en-US" w:eastAsia="es-MX"/>
        </w:rPr>
        <w:t xml:space="preserve">a </w:t>
      </w:r>
      <w:r w:rsidR="00206A94">
        <w:rPr>
          <w:rFonts w:ascii="Arial" w:eastAsia="Times New Roman" w:hAnsi="Arial" w:cs="Arial"/>
          <w:sz w:val="24"/>
          <w:szCs w:val="24"/>
          <w:lang w:val="en-US" w:eastAsia="es-MX"/>
        </w:rPr>
        <w:t>lower</w:t>
      </w:r>
      <w:r w:rsidR="00E67452" w:rsidRPr="00136DFE">
        <w:rPr>
          <w:rFonts w:ascii="Arial" w:eastAsia="Times New Roman" w:hAnsi="Arial" w:cs="Arial"/>
          <w:sz w:val="24"/>
          <w:szCs w:val="24"/>
          <w:lang w:val="en-US" w:eastAsia="es-MX"/>
        </w:rPr>
        <w:t xml:space="preserve"> </w:t>
      </w:r>
      <w:r w:rsidR="00E544C7" w:rsidRPr="00136DFE">
        <w:rPr>
          <w:rFonts w:ascii="Arial" w:eastAsia="Times New Roman" w:hAnsi="Arial" w:cs="Arial"/>
          <w:sz w:val="24"/>
          <w:szCs w:val="24"/>
          <w:lang w:val="en-US" w:eastAsia="es-MX"/>
        </w:rPr>
        <w:t>content</w:t>
      </w:r>
      <w:r w:rsidR="00E67452" w:rsidRPr="00136DFE">
        <w:rPr>
          <w:rFonts w:ascii="Arial" w:eastAsia="Times New Roman" w:hAnsi="Arial" w:cs="Arial"/>
          <w:sz w:val="24"/>
          <w:szCs w:val="24"/>
          <w:lang w:val="en-US" w:eastAsia="es-MX"/>
        </w:rPr>
        <w:t xml:space="preserve"> of phenolic compounds</w:t>
      </w:r>
      <w:r w:rsidR="00BE29FC" w:rsidRPr="00136DFE">
        <w:rPr>
          <w:rFonts w:ascii="Arial" w:eastAsia="Times New Roman" w:hAnsi="Arial" w:cs="Arial"/>
          <w:sz w:val="24"/>
          <w:szCs w:val="24"/>
          <w:lang w:val="en-US" w:eastAsia="es-MX"/>
        </w:rPr>
        <w:t>.</w:t>
      </w:r>
      <w:r w:rsidR="002A48A0" w:rsidRPr="00136DFE">
        <w:rPr>
          <w:rFonts w:ascii="Arial" w:eastAsia="Times New Roman" w:hAnsi="Arial" w:cs="Arial"/>
          <w:sz w:val="24"/>
          <w:szCs w:val="24"/>
          <w:lang w:val="en-US" w:eastAsia="es-MX"/>
        </w:rPr>
        <w:t xml:space="preserve"> </w:t>
      </w:r>
      <w:r w:rsidR="00BE29FC" w:rsidRPr="00136DFE">
        <w:rPr>
          <w:rFonts w:ascii="Arial" w:eastAsia="Times New Roman" w:hAnsi="Arial" w:cs="Arial"/>
          <w:sz w:val="24"/>
          <w:szCs w:val="24"/>
          <w:lang w:val="en-US" w:eastAsia="es-MX"/>
        </w:rPr>
        <w:t>G</w:t>
      </w:r>
      <w:r w:rsidR="002A48A0" w:rsidRPr="00136DFE">
        <w:rPr>
          <w:rFonts w:ascii="Arial" w:eastAsia="Times New Roman" w:hAnsi="Arial" w:cs="Arial"/>
          <w:sz w:val="24"/>
          <w:szCs w:val="24"/>
          <w:lang w:val="en-US" w:eastAsia="es-MX"/>
        </w:rPr>
        <w:t xml:space="preserve">iven the importance that these compounds currently have, this could cause a disadvantage </w:t>
      </w:r>
      <w:r w:rsidR="00BE29FC" w:rsidRPr="00136DFE">
        <w:rPr>
          <w:rFonts w:ascii="Arial" w:eastAsia="Times New Roman" w:hAnsi="Arial" w:cs="Arial"/>
          <w:sz w:val="24"/>
          <w:szCs w:val="24"/>
          <w:lang w:val="en-US" w:eastAsia="es-MX"/>
        </w:rPr>
        <w:t xml:space="preserve">in the market </w:t>
      </w:r>
      <w:r w:rsidR="002A48A0" w:rsidRPr="00136DFE">
        <w:rPr>
          <w:rFonts w:ascii="Arial" w:eastAsia="Times New Roman" w:hAnsi="Arial" w:cs="Arial"/>
          <w:sz w:val="24"/>
          <w:szCs w:val="24"/>
          <w:lang w:val="en-US" w:eastAsia="es-MX"/>
        </w:rPr>
        <w:t xml:space="preserve">for the </w:t>
      </w:r>
      <w:r w:rsidR="00B04564" w:rsidRPr="00136DFE">
        <w:rPr>
          <w:rFonts w:ascii="Arial" w:eastAsia="Times New Roman" w:hAnsi="Arial" w:cs="Arial"/>
          <w:sz w:val="24"/>
          <w:szCs w:val="24"/>
          <w:lang w:val="en-US" w:eastAsia="es-MX"/>
        </w:rPr>
        <w:t>spears from</w:t>
      </w:r>
      <w:r w:rsidR="002A48A0" w:rsidRPr="00136DFE">
        <w:rPr>
          <w:rFonts w:ascii="Arial" w:eastAsia="Times New Roman" w:hAnsi="Arial" w:cs="Arial"/>
          <w:sz w:val="24"/>
          <w:szCs w:val="24"/>
          <w:lang w:val="en-US" w:eastAsia="es-MX"/>
        </w:rPr>
        <w:t xml:space="preserve"> the plots with </w:t>
      </w:r>
      <w:r w:rsidR="008F5DD1" w:rsidRPr="00136DFE">
        <w:rPr>
          <w:rFonts w:ascii="Arial" w:eastAsia="Times New Roman" w:hAnsi="Arial" w:cs="Arial"/>
          <w:sz w:val="24"/>
          <w:szCs w:val="24"/>
          <w:lang w:val="en-US" w:eastAsia="es-MX"/>
        </w:rPr>
        <w:t>decline</w:t>
      </w:r>
      <w:r w:rsidR="002A48A0" w:rsidRPr="00136DFE">
        <w:rPr>
          <w:rFonts w:ascii="Arial" w:eastAsia="Times New Roman" w:hAnsi="Arial" w:cs="Arial"/>
          <w:sz w:val="24"/>
          <w:szCs w:val="24"/>
          <w:lang w:val="en-US" w:eastAsia="es-MX"/>
        </w:rPr>
        <w:t xml:space="preserve"> due to their lower concentrations.</w:t>
      </w:r>
      <w:r w:rsidR="00206A94">
        <w:rPr>
          <w:rFonts w:ascii="Arial" w:eastAsia="Times New Roman" w:hAnsi="Arial" w:cs="Arial"/>
          <w:sz w:val="24"/>
          <w:szCs w:val="24"/>
          <w:lang w:val="en-US" w:eastAsia="es-MX"/>
        </w:rPr>
        <w:t xml:space="preserve"> Likewise, </w:t>
      </w:r>
      <w:r w:rsidR="00206A94">
        <w:rPr>
          <w:rFonts w:ascii="Arial" w:eastAsia="Times New Roman" w:hAnsi="Arial" w:cs="Arial"/>
          <w:sz w:val="24"/>
          <w:szCs w:val="24"/>
          <w:highlight w:val="yellow"/>
          <w:lang w:val="en-US" w:eastAsia="es-MX"/>
        </w:rPr>
        <w:t>t</w:t>
      </w:r>
      <w:r w:rsidR="00206A94" w:rsidRPr="00206A94">
        <w:rPr>
          <w:rFonts w:ascii="Arial" w:eastAsia="Times New Roman" w:hAnsi="Arial" w:cs="Arial"/>
          <w:sz w:val="24"/>
          <w:szCs w:val="24"/>
          <w:highlight w:val="yellow"/>
          <w:lang w:val="en-US" w:eastAsia="es-MX"/>
        </w:rPr>
        <w:t>he results of phenolic compounds showed that although decline may increase phenols in rhizomes and leaves, these compounds do not accumulate in the spears.</w:t>
      </w:r>
    </w:p>
    <w:p w14:paraId="6233CD3E" w14:textId="0A824ADA" w:rsidR="00971A8C" w:rsidRPr="00136DFE" w:rsidRDefault="00971A8C" w:rsidP="00881F74">
      <w:pPr>
        <w:autoSpaceDE w:val="0"/>
        <w:autoSpaceDN w:val="0"/>
        <w:adjustRightInd w:val="0"/>
        <w:spacing w:after="0" w:line="480" w:lineRule="auto"/>
        <w:jc w:val="both"/>
        <w:rPr>
          <w:rFonts w:ascii="Arial" w:eastAsia="Times New Roman" w:hAnsi="Arial" w:cs="Arial"/>
          <w:sz w:val="24"/>
          <w:szCs w:val="24"/>
          <w:lang w:val="en-US" w:eastAsia="es-MX"/>
        </w:rPr>
      </w:pPr>
    </w:p>
    <w:p w14:paraId="7918D5BE" w14:textId="77777777" w:rsidR="000C400A" w:rsidRPr="00136DFE" w:rsidRDefault="000C400A">
      <w:pPr>
        <w:rPr>
          <w:rFonts w:ascii="Arial" w:eastAsia="Times New Roman" w:hAnsi="Arial" w:cs="Arial"/>
          <w:b/>
          <w:bCs/>
          <w:lang w:val="en-US" w:eastAsia="es-MX"/>
        </w:rPr>
      </w:pPr>
      <w:r w:rsidRPr="00136DFE">
        <w:rPr>
          <w:rFonts w:ascii="Arial" w:eastAsia="Times New Roman" w:hAnsi="Arial" w:cs="Arial"/>
          <w:b/>
          <w:bCs/>
          <w:lang w:val="en-US" w:eastAsia="es-MX"/>
        </w:rPr>
        <w:br w:type="page"/>
      </w:r>
    </w:p>
    <w:p w14:paraId="39D307A9" w14:textId="2736B70B" w:rsidR="008100D6" w:rsidRPr="00136DFE" w:rsidRDefault="008100D6" w:rsidP="008100D6">
      <w:pPr>
        <w:tabs>
          <w:tab w:val="left" w:pos="1770"/>
        </w:tabs>
        <w:rPr>
          <w:rFonts w:ascii="Arial" w:eastAsia="Times New Roman" w:hAnsi="Arial" w:cs="Arial"/>
          <w:lang w:val="en-US" w:eastAsia="es-MX"/>
        </w:rPr>
      </w:pPr>
      <w:r w:rsidRPr="00136DFE">
        <w:rPr>
          <w:rFonts w:ascii="Arial" w:eastAsia="Times New Roman" w:hAnsi="Arial" w:cs="Arial"/>
          <w:b/>
          <w:bCs/>
          <w:lang w:val="en-US" w:eastAsia="es-MX"/>
        </w:rPr>
        <w:lastRenderedPageBreak/>
        <w:t>Table 6.</w:t>
      </w:r>
      <w:r w:rsidRPr="00136DFE">
        <w:rPr>
          <w:rFonts w:ascii="Arial" w:eastAsia="Times New Roman" w:hAnsi="Arial" w:cs="Arial"/>
          <w:lang w:val="en-US" w:eastAsia="es-MX"/>
        </w:rPr>
        <w:t> </w:t>
      </w:r>
      <w:r w:rsidRPr="00136DFE">
        <w:rPr>
          <w:rFonts w:ascii="Arial" w:eastAsia="Times New Roman" w:hAnsi="Arial" w:cs="Arial"/>
          <w:b/>
          <w:bCs/>
          <w:lang w:val="en-US" w:eastAsia="es-MX"/>
        </w:rPr>
        <w:t xml:space="preserve">– Phenolic compounds present in </w:t>
      </w:r>
      <w:r w:rsidRPr="00136DFE">
        <w:rPr>
          <w:rFonts w:ascii="Arial" w:eastAsia="Times New Roman" w:hAnsi="Arial" w:cs="Arial"/>
          <w:b/>
          <w:lang w:val="en-US" w:eastAsia="es-MX"/>
        </w:rPr>
        <w:t xml:space="preserve">asparagus </w:t>
      </w:r>
      <w:r w:rsidRPr="00136DFE">
        <w:rPr>
          <w:rFonts w:ascii="Arial" w:hAnsi="Arial" w:cs="Arial"/>
          <w:b/>
          <w:lang w:val="en-US"/>
        </w:rPr>
        <w:t>spear</w:t>
      </w:r>
    </w:p>
    <w:tbl>
      <w:tblPr>
        <w:tblW w:w="0" w:type="auto"/>
        <w:tblCellMar>
          <w:left w:w="70" w:type="dxa"/>
          <w:right w:w="70" w:type="dxa"/>
        </w:tblCellMar>
        <w:tblLook w:val="04A0" w:firstRow="1" w:lastRow="0" w:firstColumn="1" w:lastColumn="0" w:noHBand="0" w:noVBand="1"/>
      </w:tblPr>
      <w:tblGrid>
        <w:gridCol w:w="862"/>
        <w:gridCol w:w="667"/>
        <w:gridCol w:w="1189"/>
        <w:gridCol w:w="744"/>
        <w:gridCol w:w="767"/>
        <w:gridCol w:w="667"/>
        <w:gridCol w:w="767"/>
        <w:gridCol w:w="784"/>
        <w:gridCol w:w="721"/>
        <w:gridCol w:w="972"/>
        <w:gridCol w:w="838"/>
      </w:tblGrid>
      <w:tr w:rsidR="008100D6" w:rsidRPr="00136DFE" w14:paraId="52F738DB" w14:textId="77777777" w:rsidTr="003172FA">
        <w:trPr>
          <w:trHeight w:val="660"/>
        </w:trPr>
        <w:tc>
          <w:tcPr>
            <w:tcW w:w="0" w:type="auto"/>
            <w:vMerge w:val="restart"/>
            <w:tcBorders>
              <w:right w:val="single" w:sz="2" w:space="0" w:color="D9D9D9" w:themeColor="background1" w:themeShade="D9"/>
            </w:tcBorders>
            <w:shd w:val="clear" w:color="auto" w:fill="D9D9D9" w:themeFill="background1" w:themeFillShade="D9"/>
            <w:noWrap/>
            <w:vAlign w:val="center"/>
            <w:hideMark/>
          </w:tcPr>
          <w:p w14:paraId="6FD9C438" w14:textId="77777777" w:rsidR="008100D6" w:rsidRPr="00136DFE" w:rsidRDefault="008100D6" w:rsidP="00366C8A">
            <w:pPr>
              <w:spacing w:after="0" w:line="360" w:lineRule="auto"/>
              <w:jc w:val="center"/>
              <w:rPr>
                <w:rFonts w:ascii="Arial" w:eastAsia="Times New Roman" w:hAnsi="Arial" w:cs="Arial"/>
                <w:b/>
                <w:sz w:val="20"/>
                <w:szCs w:val="20"/>
                <w:lang w:val="en-US" w:eastAsia="es-MX"/>
              </w:rPr>
            </w:pPr>
          </w:p>
          <w:p w14:paraId="104992C8" w14:textId="77777777" w:rsidR="008100D6" w:rsidRPr="00136DFE" w:rsidRDefault="008100D6" w:rsidP="00366C8A">
            <w:pPr>
              <w:rPr>
                <w:rFonts w:ascii="Arial" w:eastAsia="Times New Roman" w:hAnsi="Arial" w:cs="Arial"/>
                <w:b/>
                <w:sz w:val="20"/>
                <w:szCs w:val="20"/>
                <w:lang w:val="en-US" w:eastAsia="es-MX"/>
              </w:rPr>
            </w:pPr>
          </w:p>
          <w:p w14:paraId="7190AEA3" w14:textId="77777777" w:rsidR="008100D6" w:rsidRPr="00136DFE" w:rsidRDefault="008100D6" w:rsidP="00366C8A">
            <w:pPr>
              <w:rPr>
                <w:rFonts w:ascii="Arial" w:eastAsia="Times New Roman" w:hAnsi="Arial" w:cs="Arial"/>
                <w:sz w:val="20"/>
                <w:szCs w:val="20"/>
                <w:lang w:val="en-US" w:eastAsia="es-MX"/>
              </w:rPr>
            </w:pPr>
          </w:p>
        </w:tc>
        <w:tc>
          <w:tcPr>
            <w:tcW w:w="0" w:type="auto"/>
            <w:tcBorders>
              <w:left w:val="single" w:sz="2" w:space="0" w:color="D9D9D9" w:themeColor="background1" w:themeShade="D9"/>
              <w:bottom w:val="single" w:sz="2" w:space="0" w:color="D9D9D9"/>
              <w:right w:val="single" w:sz="2" w:space="0" w:color="D9D9D9"/>
            </w:tcBorders>
            <w:shd w:val="clear" w:color="auto" w:fill="D9D9D9" w:themeFill="background1" w:themeFillShade="D9"/>
            <w:noWrap/>
            <w:vAlign w:val="center"/>
            <w:hideMark/>
          </w:tcPr>
          <w:p w14:paraId="568894F4" w14:textId="77777777" w:rsidR="008100D6" w:rsidRPr="00136DFE" w:rsidRDefault="008100D6" w:rsidP="00366C8A">
            <w:pPr>
              <w:spacing w:after="0" w:line="360" w:lineRule="auto"/>
              <w:jc w:val="center"/>
              <w:rPr>
                <w:rFonts w:ascii="Arial" w:eastAsia="Times New Roman" w:hAnsi="Arial" w:cs="Arial"/>
                <w:b/>
                <w:bCs/>
                <w:sz w:val="20"/>
                <w:szCs w:val="20"/>
                <w:lang w:val="en-US" w:eastAsia="es-MX"/>
              </w:rPr>
            </w:pPr>
            <w:r w:rsidRPr="00136DFE">
              <w:rPr>
                <w:rFonts w:ascii="Arial" w:eastAsia="Times New Roman" w:hAnsi="Arial" w:cs="Arial"/>
                <w:b/>
                <w:bCs/>
                <w:sz w:val="20"/>
                <w:szCs w:val="20"/>
                <w:lang w:val="en-US" w:eastAsia="es-MX"/>
              </w:rPr>
              <w:t>3-CQA</w:t>
            </w:r>
          </w:p>
        </w:tc>
        <w:tc>
          <w:tcPr>
            <w:tcW w:w="0" w:type="auto"/>
            <w:tcBorders>
              <w:left w:val="single" w:sz="2" w:space="0" w:color="D9D9D9"/>
              <w:bottom w:val="single" w:sz="2" w:space="0" w:color="D9D9D9"/>
              <w:right w:val="single" w:sz="2" w:space="0" w:color="D9D9D9"/>
            </w:tcBorders>
            <w:shd w:val="clear" w:color="auto" w:fill="D9D9D9" w:themeFill="background1" w:themeFillShade="D9"/>
            <w:noWrap/>
            <w:vAlign w:val="center"/>
            <w:hideMark/>
          </w:tcPr>
          <w:p w14:paraId="50C74AA7" w14:textId="77777777" w:rsidR="008100D6" w:rsidRPr="00136DFE" w:rsidRDefault="008100D6" w:rsidP="00366C8A">
            <w:pPr>
              <w:spacing w:after="0" w:line="360" w:lineRule="auto"/>
              <w:jc w:val="center"/>
              <w:rPr>
                <w:rFonts w:ascii="Arial" w:eastAsia="Times New Roman" w:hAnsi="Arial" w:cs="Arial"/>
                <w:b/>
                <w:bCs/>
                <w:sz w:val="20"/>
                <w:szCs w:val="20"/>
                <w:lang w:val="en-US" w:eastAsia="es-MX"/>
              </w:rPr>
            </w:pPr>
            <w:r w:rsidRPr="00136DFE">
              <w:rPr>
                <w:rFonts w:ascii="Arial" w:eastAsia="Times New Roman" w:hAnsi="Arial" w:cs="Arial"/>
                <w:b/>
                <w:bCs/>
                <w:sz w:val="20"/>
                <w:szCs w:val="20"/>
                <w:lang w:val="en-US" w:eastAsia="es-MX"/>
              </w:rPr>
              <w:t>p-Coumaroyl-hexose</w:t>
            </w:r>
          </w:p>
        </w:tc>
        <w:tc>
          <w:tcPr>
            <w:tcW w:w="0" w:type="auto"/>
            <w:tcBorders>
              <w:left w:val="single" w:sz="2" w:space="0" w:color="D9D9D9"/>
            </w:tcBorders>
            <w:shd w:val="clear" w:color="auto" w:fill="D9D9D9" w:themeFill="background1" w:themeFillShade="D9"/>
            <w:noWrap/>
            <w:vAlign w:val="center"/>
            <w:hideMark/>
          </w:tcPr>
          <w:p w14:paraId="0887C5BC" w14:textId="77777777" w:rsidR="008100D6" w:rsidRPr="00136DFE" w:rsidRDefault="008100D6" w:rsidP="00366C8A">
            <w:pPr>
              <w:spacing w:after="0" w:line="360" w:lineRule="auto"/>
              <w:jc w:val="center"/>
              <w:rPr>
                <w:rFonts w:ascii="Arial" w:eastAsia="Times New Roman" w:hAnsi="Arial" w:cs="Arial"/>
                <w:b/>
                <w:bCs/>
                <w:sz w:val="20"/>
                <w:szCs w:val="20"/>
                <w:lang w:val="en-US" w:eastAsia="es-MX"/>
              </w:rPr>
            </w:pPr>
            <w:r w:rsidRPr="00136DFE">
              <w:rPr>
                <w:rFonts w:ascii="Arial" w:eastAsia="Times New Roman" w:hAnsi="Arial" w:cs="Arial"/>
                <w:b/>
                <w:bCs/>
                <w:sz w:val="20"/>
                <w:szCs w:val="20"/>
                <w:lang w:val="en-US" w:eastAsia="es-MX"/>
              </w:rPr>
              <w:t>Feruloyl-QA</w:t>
            </w:r>
          </w:p>
        </w:tc>
        <w:tc>
          <w:tcPr>
            <w:tcW w:w="0" w:type="auto"/>
            <w:shd w:val="clear" w:color="auto" w:fill="D9D9D9" w:themeFill="background1" w:themeFillShade="D9"/>
            <w:noWrap/>
            <w:vAlign w:val="center"/>
            <w:hideMark/>
          </w:tcPr>
          <w:p w14:paraId="5BB96156" w14:textId="77777777" w:rsidR="008100D6" w:rsidRPr="00136DFE" w:rsidRDefault="008100D6" w:rsidP="00366C8A">
            <w:pPr>
              <w:spacing w:after="0" w:line="360" w:lineRule="auto"/>
              <w:jc w:val="center"/>
              <w:rPr>
                <w:rFonts w:ascii="Arial" w:eastAsia="Times New Roman" w:hAnsi="Arial" w:cs="Arial"/>
                <w:b/>
                <w:bCs/>
                <w:sz w:val="20"/>
                <w:szCs w:val="20"/>
                <w:lang w:val="en-US" w:eastAsia="es-MX"/>
              </w:rPr>
            </w:pPr>
            <w:r w:rsidRPr="00136DFE">
              <w:rPr>
                <w:rFonts w:ascii="Arial" w:eastAsia="Times New Roman" w:hAnsi="Arial" w:cs="Arial"/>
                <w:b/>
                <w:bCs/>
                <w:sz w:val="20"/>
                <w:szCs w:val="20"/>
                <w:lang w:val="en-US" w:eastAsia="es-MX"/>
              </w:rPr>
              <w:t>Feruloyl-hex</w:t>
            </w:r>
          </w:p>
        </w:tc>
        <w:tc>
          <w:tcPr>
            <w:tcW w:w="0" w:type="auto"/>
            <w:tcBorders>
              <w:right w:val="single" w:sz="2" w:space="0" w:color="D9D9D9"/>
            </w:tcBorders>
            <w:shd w:val="clear" w:color="auto" w:fill="D9D9D9" w:themeFill="background1" w:themeFillShade="D9"/>
            <w:vAlign w:val="center"/>
            <w:hideMark/>
          </w:tcPr>
          <w:p w14:paraId="71D8083D" w14:textId="77777777" w:rsidR="008100D6" w:rsidRPr="00136DFE" w:rsidRDefault="008100D6" w:rsidP="00366C8A">
            <w:pPr>
              <w:spacing w:after="0" w:line="360" w:lineRule="auto"/>
              <w:jc w:val="center"/>
              <w:rPr>
                <w:rFonts w:ascii="Arial" w:eastAsia="Times New Roman" w:hAnsi="Arial" w:cs="Arial"/>
                <w:b/>
                <w:sz w:val="20"/>
                <w:szCs w:val="20"/>
                <w:lang w:val="en-US" w:eastAsia="es-MX"/>
              </w:rPr>
            </w:pPr>
            <w:r w:rsidRPr="00136DFE">
              <w:rPr>
                <w:rFonts w:ascii="Arial" w:eastAsia="Times New Roman" w:hAnsi="Arial" w:cs="Arial"/>
                <w:b/>
                <w:sz w:val="20"/>
                <w:szCs w:val="20"/>
                <w:lang w:val="en-US" w:eastAsia="es-MX"/>
              </w:rPr>
              <w:t>Q-Rut-hex I</w:t>
            </w:r>
          </w:p>
        </w:tc>
        <w:tc>
          <w:tcPr>
            <w:tcW w:w="0" w:type="auto"/>
            <w:tcBorders>
              <w:left w:val="single" w:sz="2" w:space="0" w:color="D9D9D9"/>
            </w:tcBorders>
            <w:shd w:val="clear" w:color="auto" w:fill="D9D9D9" w:themeFill="background1" w:themeFillShade="D9"/>
            <w:noWrap/>
            <w:vAlign w:val="center"/>
            <w:hideMark/>
          </w:tcPr>
          <w:p w14:paraId="07C110DD" w14:textId="77777777" w:rsidR="008100D6" w:rsidRPr="00136DFE" w:rsidRDefault="008100D6" w:rsidP="00366C8A">
            <w:pPr>
              <w:spacing w:after="0" w:line="360" w:lineRule="auto"/>
              <w:jc w:val="center"/>
              <w:rPr>
                <w:rFonts w:ascii="Arial" w:eastAsia="Times New Roman" w:hAnsi="Arial" w:cs="Arial"/>
                <w:b/>
                <w:bCs/>
                <w:sz w:val="20"/>
                <w:szCs w:val="20"/>
                <w:lang w:val="en-US" w:eastAsia="es-MX"/>
              </w:rPr>
            </w:pPr>
            <w:r w:rsidRPr="00136DFE">
              <w:rPr>
                <w:rFonts w:ascii="Arial" w:eastAsia="Times New Roman" w:hAnsi="Arial" w:cs="Arial"/>
                <w:b/>
                <w:bCs/>
                <w:sz w:val="20"/>
                <w:szCs w:val="20"/>
                <w:lang w:val="en-US" w:eastAsia="es-MX"/>
              </w:rPr>
              <w:t>Q-rut (Rutin)</w:t>
            </w:r>
          </w:p>
        </w:tc>
        <w:tc>
          <w:tcPr>
            <w:tcW w:w="0" w:type="auto"/>
            <w:shd w:val="clear" w:color="auto" w:fill="D9D9D9" w:themeFill="background1" w:themeFillShade="D9"/>
            <w:noWrap/>
            <w:vAlign w:val="center"/>
            <w:hideMark/>
          </w:tcPr>
          <w:p w14:paraId="14B095C6" w14:textId="77777777" w:rsidR="008100D6" w:rsidRPr="00136DFE" w:rsidRDefault="008100D6" w:rsidP="00366C8A">
            <w:pPr>
              <w:spacing w:line="360" w:lineRule="auto"/>
              <w:jc w:val="center"/>
              <w:rPr>
                <w:rFonts w:ascii="Arial" w:hAnsi="Arial" w:cs="Arial"/>
                <w:b/>
                <w:bCs/>
                <w:sz w:val="20"/>
                <w:szCs w:val="20"/>
                <w:lang w:val="en-US"/>
              </w:rPr>
            </w:pPr>
            <w:r w:rsidRPr="00136DFE">
              <w:rPr>
                <w:rFonts w:ascii="Arial" w:eastAsia="Times New Roman" w:hAnsi="Arial" w:cs="Arial"/>
                <w:b/>
                <w:sz w:val="20"/>
                <w:szCs w:val="20"/>
                <w:lang w:val="en-US" w:eastAsia="es-MX"/>
              </w:rPr>
              <w:t xml:space="preserve"> Q-Rut-hex II</w:t>
            </w:r>
          </w:p>
        </w:tc>
        <w:tc>
          <w:tcPr>
            <w:tcW w:w="0" w:type="auto"/>
            <w:shd w:val="clear" w:color="auto" w:fill="D9D9D9" w:themeFill="background1" w:themeFillShade="D9"/>
            <w:vAlign w:val="center"/>
            <w:hideMark/>
          </w:tcPr>
          <w:p w14:paraId="556E9C34" w14:textId="77777777" w:rsidR="008100D6" w:rsidRPr="00136DFE" w:rsidRDefault="008100D6" w:rsidP="00366C8A">
            <w:pPr>
              <w:spacing w:after="0" w:line="360" w:lineRule="auto"/>
              <w:jc w:val="center"/>
              <w:rPr>
                <w:rFonts w:ascii="Arial" w:eastAsia="Times New Roman" w:hAnsi="Arial" w:cs="Arial"/>
                <w:b/>
                <w:bCs/>
                <w:sz w:val="20"/>
                <w:szCs w:val="20"/>
                <w:lang w:val="en-US" w:eastAsia="es-MX"/>
              </w:rPr>
            </w:pPr>
            <w:r w:rsidRPr="00136DFE">
              <w:rPr>
                <w:rFonts w:ascii="Arial" w:eastAsia="Times New Roman" w:hAnsi="Arial" w:cs="Arial"/>
                <w:b/>
                <w:bCs/>
                <w:sz w:val="20"/>
                <w:szCs w:val="20"/>
                <w:lang w:val="en-US" w:eastAsia="es-MX"/>
              </w:rPr>
              <w:t>Kaempferol rut</w:t>
            </w:r>
          </w:p>
        </w:tc>
        <w:tc>
          <w:tcPr>
            <w:tcW w:w="0" w:type="auto"/>
            <w:shd w:val="clear" w:color="auto" w:fill="D9D9D9" w:themeFill="background1" w:themeFillShade="D9"/>
            <w:noWrap/>
            <w:vAlign w:val="center"/>
            <w:hideMark/>
          </w:tcPr>
          <w:p w14:paraId="0F6B577A" w14:textId="77777777" w:rsidR="008100D6" w:rsidRPr="00136DFE" w:rsidRDefault="008100D6" w:rsidP="00366C8A">
            <w:pPr>
              <w:spacing w:after="0" w:line="360" w:lineRule="auto"/>
              <w:jc w:val="center"/>
              <w:rPr>
                <w:rFonts w:ascii="Arial" w:eastAsia="Times New Roman" w:hAnsi="Arial" w:cs="Arial"/>
                <w:b/>
                <w:bCs/>
                <w:sz w:val="20"/>
                <w:szCs w:val="20"/>
                <w:lang w:val="en-US" w:eastAsia="es-MX"/>
              </w:rPr>
            </w:pPr>
            <w:r w:rsidRPr="00136DFE">
              <w:rPr>
                <w:rFonts w:ascii="Arial" w:eastAsia="Times New Roman" w:hAnsi="Arial" w:cs="Arial"/>
                <w:b/>
                <w:bCs/>
                <w:sz w:val="20"/>
                <w:szCs w:val="20"/>
                <w:lang w:val="en-US" w:eastAsia="es-MX"/>
              </w:rPr>
              <w:t>Isorhamnetin rut</w:t>
            </w:r>
          </w:p>
        </w:tc>
        <w:tc>
          <w:tcPr>
            <w:tcW w:w="0" w:type="auto"/>
            <w:shd w:val="clear" w:color="auto" w:fill="D9D9D9" w:themeFill="background1" w:themeFillShade="D9"/>
          </w:tcPr>
          <w:p w14:paraId="24079BF8" w14:textId="77777777" w:rsidR="008100D6" w:rsidRPr="00136DFE" w:rsidRDefault="008100D6" w:rsidP="00366C8A">
            <w:pPr>
              <w:spacing w:after="0" w:line="360" w:lineRule="auto"/>
              <w:jc w:val="center"/>
              <w:rPr>
                <w:rFonts w:ascii="Arial" w:eastAsia="Times New Roman" w:hAnsi="Arial" w:cs="Arial"/>
                <w:b/>
                <w:bCs/>
                <w:sz w:val="20"/>
                <w:szCs w:val="20"/>
                <w:lang w:val="en-US" w:eastAsia="es-MX"/>
              </w:rPr>
            </w:pPr>
            <w:r w:rsidRPr="00136DFE">
              <w:rPr>
                <w:rFonts w:ascii="Arial" w:eastAsia="Times New Roman" w:hAnsi="Arial" w:cs="Arial"/>
                <w:b/>
                <w:bCs/>
                <w:sz w:val="20"/>
                <w:szCs w:val="20"/>
                <w:lang w:val="en-US" w:eastAsia="es-MX"/>
              </w:rPr>
              <w:t>Total concentration</w:t>
            </w:r>
          </w:p>
        </w:tc>
      </w:tr>
      <w:tr w:rsidR="008100D6" w:rsidRPr="00136DFE" w14:paraId="195B4848" w14:textId="77777777" w:rsidTr="003172FA">
        <w:trPr>
          <w:trHeight w:val="300"/>
        </w:trPr>
        <w:tc>
          <w:tcPr>
            <w:tcW w:w="0" w:type="auto"/>
            <w:vMerge/>
            <w:tcBorders>
              <w:right w:val="single" w:sz="2" w:space="0" w:color="D9D9D9" w:themeColor="background1" w:themeShade="D9"/>
            </w:tcBorders>
            <w:shd w:val="clear" w:color="auto" w:fill="D9D9D9" w:themeFill="background1" w:themeFillShade="D9"/>
            <w:noWrap/>
            <w:vAlign w:val="center"/>
            <w:hideMark/>
          </w:tcPr>
          <w:p w14:paraId="714D1980" w14:textId="77777777" w:rsidR="008100D6" w:rsidRPr="00136DFE" w:rsidRDefault="008100D6" w:rsidP="00366C8A">
            <w:pPr>
              <w:spacing w:after="0" w:line="360" w:lineRule="auto"/>
              <w:jc w:val="center"/>
              <w:rPr>
                <w:rFonts w:ascii="Arial" w:eastAsia="Times New Roman" w:hAnsi="Arial" w:cs="Arial"/>
                <w:sz w:val="20"/>
                <w:szCs w:val="20"/>
                <w:lang w:val="en-US" w:eastAsia="es-MX"/>
              </w:rPr>
            </w:pPr>
          </w:p>
        </w:tc>
        <w:tc>
          <w:tcPr>
            <w:tcW w:w="0" w:type="auto"/>
            <w:gridSpan w:val="9"/>
            <w:tcBorders>
              <w:left w:val="single" w:sz="2" w:space="0" w:color="D9D9D9" w:themeColor="background1" w:themeShade="D9"/>
            </w:tcBorders>
            <w:shd w:val="clear" w:color="auto" w:fill="D9D9D9" w:themeFill="background1" w:themeFillShade="D9"/>
            <w:noWrap/>
            <w:vAlign w:val="center"/>
            <w:hideMark/>
          </w:tcPr>
          <w:p w14:paraId="35D82B94" w14:textId="77777777" w:rsidR="008100D6" w:rsidRPr="00136DFE" w:rsidRDefault="008100D6" w:rsidP="00366C8A">
            <w:pPr>
              <w:spacing w:after="0" w:line="360" w:lineRule="auto"/>
              <w:jc w:val="center"/>
              <w:rPr>
                <w:rFonts w:ascii="Arial" w:eastAsia="Times New Roman" w:hAnsi="Arial" w:cs="Arial"/>
                <w:b/>
                <w:sz w:val="20"/>
                <w:szCs w:val="20"/>
                <w:lang w:val="en-US" w:eastAsia="es-MX"/>
              </w:rPr>
            </w:pPr>
            <w:r w:rsidRPr="00136DFE">
              <w:rPr>
                <w:rFonts w:ascii="Arial" w:hAnsi="Arial" w:cs="Arial"/>
                <w:b/>
                <w:sz w:val="20"/>
                <w:szCs w:val="20"/>
                <w:lang w:val="en-US"/>
              </w:rPr>
              <w:t>mg g</w:t>
            </w:r>
            <w:r w:rsidRPr="00136DFE">
              <w:rPr>
                <w:rFonts w:ascii="Arial" w:hAnsi="Arial" w:cs="Arial"/>
                <w:b/>
                <w:sz w:val="20"/>
                <w:szCs w:val="20"/>
                <w:vertAlign w:val="superscript"/>
                <w:lang w:val="en-US"/>
              </w:rPr>
              <w:t xml:space="preserve">-1 </w:t>
            </w:r>
            <w:r w:rsidRPr="00136DFE">
              <w:rPr>
                <w:rFonts w:ascii="Arial" w:hAnsi="Arial" w:cs="Arial"/>
                <w:b/>
                <w:sz w:val="20"/>
                <w:szCs w:val="20"/>
                <w:lang w:val="en-US"/>
              </w:rPr>
              <w:t>D.W.</w:t>
            </w:r>
          </w:p>
        </w:tc>
        <w:tc>
          <w:tcPr>
            <w:tcW w:w="0" w:type="auto"/>
            <w:tcBorders>
              <w:top w:val="single" w:sz="2" w:space="0" w:color="D9D9D9"/>
            </w:tcBorders>
            <w:shd w:val="clear" w:color="auto" w:fill="D9D9D9" w:themeFill="background1" w:themeFillShade="D9"/>
          </w:tcPr>
          <w:p w14:paraId="410C8BC8" w14:textId="77777777" w:rsidR="008100D6" w:rsidRPr="00136DFE" w:rsidRDefault="008100D6" w:rsidP="00366C8A">
            <w:pPr>
              <w:spacing w:after="0" w:line="360" w:lineRule="auto"/>
              <w:jc w:val="center"/>
              <w:rPr>
                <w:rFonts w:ascii="Arial" w:hAnsi="Arial" w:cs="Arial"/>
                <w:b/>
                <w:sz w:val="20"/>
                <w:szCs w:val="20"/>
                <w:lang w:val="en-US"/>
              </w:rPr>
            </w:pPr>
          </w:p>
        </w:tc>
      </w:tr>
      <w:tr w:rsidR="008100D6" w:rsidRPr="00136DFE" w14:paraId="6989FBE6" w14:textId="77777777" w:rsidTr="00813201">
        <w:trPr>
          <w:trHeight w:val="300"/>
        </w:trPr>
        <w:tc>
          <w:tcPr>
            <w:tcW w:w="0" w:type="auto"/>
            <w:shd w:val="clear" w:color="auto" w:fill="auto"/>
            <w:noWrap/>
            <w:hideMark/>
          </w:tcPr>
          <w:p w14:paraId="5DF0B6B7" w14:textId="1B2CB20E" w:rsidR="008100D6" w:rsidRPr="00136DFE" w:rsidRDefault="008100D6" w:rsidP="00813201">
            <w:pPr>
              <w:spacing w:after="0" w:line="360" w:lineRule="auto"/>
              <w:rPr>
                <w:rFonts w:ascii="Arial" w:eastAsia="Times New Roman" w:hAnsi="Arial" w:cs="Arial"/>
                <w:sz w:val="20"/>
                <w:szCs w:val="20"/>
                <w:lang w:val="en-US" w:eastAsia="es-MX"/>
              </w:rPr>
            </w:pPr>
            <w:r w:rsidRPr="00136DFE">
              <w:rPr>
                <w:rFonts w:ascii="Arial" w:eastAsia="Times New Roman" w:hAnsi="Arial" w:cs="Arial"/>
                <w:sz w:val="20"/>
                <w:szCs w:val="20"/>
                <w:lang w:val="en-US" w:eastAsia="es-MX"/>
              </w:rPr>
              <w:t xml:space="preserve">Without </w:t>
            </w:r>
            <w:r w:rsidR="008F5DD1" w:rsidRPr="00136DFE">
              <w:rPr>
                <w:rFonts w:ascii="Arial" w:eastAsia="Times New Roman" w:hAnsi="Arial" w:cs="Arial"/>
                <w:sz w:val="20"/>
                <w:szCs w:val="20"/>
                <w:lang w:val="en-US" w:eastAsia="es-MX"/>
              </w:rPr>
              <w:t>decline</w:t>
            </w:r>
          </w:p>
        </w:tc>
        <w:tc>
          <w:tcPr>
            <w:tcW w:w="0" w:type="auto"/>
            <w:tcBorders>
              <w:top w:val="single" w:sz="12" w:space="0" w:color="auto"/>
            </w:tcBorders>
            <w:shd w:val="clear" w:color="auto" w:fill="auto"/>
            <w:noWrap/>
          </w:tcPr>
          <w:p w14:paraId="769E6C09" w14:textId="77777777" w:rsidR="008100D6" w:rsidRPr="00136DFE" w:rsidRDefault="008100D6" w:rsidP="00813201">
            <w:pPr>
              <w:spacing w:after="0" w:line="360" w:lineRule="auto"/>
              <w:rPr>
                <w:rFonts w:ascii="Arial" w:eastAsia="Times New Roman" w:hAnsi="Arial" w:cs="Arial"/>
                <w:sz w:val="20"/>
                <w:szCs w:val="20"/>
                <w:lang w:val="en-US" w:eastAsia="es-MX"/>
              </w:rPr>
            </w:pPr>
            <w:r w:rsidRPr="00136DFE">
              <w:rPr>
                <w:rFonts w:ascii="Arial" w:eastAsia="Times New Roman" w:hAnsi="Arial" w:cs="Arial"/>
                <w:sz w:val="20"/>
                <w:szCs w:val="20"/>
                <w:lang w:val="en-US" w:eastAsia="es-MX"/>
              </w:rPr>
              <w:t xml:space="preserve">0.68 </w:t>
            </w:r>
            <w:r w:rsidRPr="00136DFE">
              <w:rPr>
                <w:rFonts w:ascii="Arial" w:hAnsi="Arial" w:cs="Arial"/>
                <w:sz w:val="20"/>
                <w:szCs w:val="20"/>
                <w:lang w:val="en-US"/>
              </w:rPr>
              <w:t>± 0.03</w:t>
            </w:r>
          </w:p>
        </w:tc>
        <w:tc>
          <w:tcPr>
            <w:tcW w:w="0" w:type="auto"/>
            <w:tcBorders>
              <w:top w:val="single" w:sz="12" w:space="0" w:color="auto"/>
            </w:tcBorders>
            <w:shd w:val="clear" w:color="auto" w:fill="auto"/>
            <w:noWrap/>
          </w:tcPr>
          <w:p w14:paraId="36A38224" w14:textId="77777777" w:rsidR="008100D6" w:rsidRPr="00136DFE" w:rsidRDefault="008100D6" w:rsidP="00813201">
            <w:pPr>
              <w:spacing w:after="0" w:line="360" w:lineRule="auto"/>
              <w:rPr>
                <w:rFonts w:ascii="Arial" w:eastAsia="Times New Roman" w:hAnsi="Arial" w:cs="Arial"/>
                <w:sz w:val="20"/>
                <w:szCs w:val="20"/>
                <w:lang w:val="en-US" w:eastAsia="es-MX"/>
              </w:rPr>
            </w:pPr>
            <w:r w:rsidRPr="00136DFE">
              <w:rPr>
                <w:rFonts w:ascii="Arial" w:eastAsia="Times New Roman" w:hAnsi="Arial" w:cs="Arial"/>
                <w:sz w:val="20"/>
                <w:szCs w:val="20"/>
                <w:lang w:val="en-US" w:eastAsia="es-MX"/>
              </w:rPr>
              <w:t xml:space="preserve">0.09 </w:t>
            </w:r>
            <w:r w:rsidRPr="00136DFE">
              <w:rPr>
                <w:rFonts w:ascii="Arial" w:hAnsi="Arial" w:cs="Arial"/>
                <w:sz w:val="20"/>
                <w:szCs w:val="20"/>
                <w:lang w:val="en-US"/>
              </w:rPr>
              <w:t>± 0.01</w:t>
            </w:r>
          </w:p>
        </w:tc>
        <w:tc>
          <w:tcPr>
            <w:tcW w:w="0" w:type="auto"/>
            <w:tcBorders>
              <w:top w:val="single" w:sz="12" w:space="0" w:color="auto"/>
            </w:tcBorders>
            <w:shd w:val="clear" w:color="auto" w:fill="auto"/>
            <w:noWrap/>
          </w:tcPr>
          <w:p w14:paraId="39C47612" w14:textId="77777777" w:rsidR="008100D6" w:rsidRPr="00136DFE" w:rsidRDefault="008100D6" w:rsidP="00813201">
            <w:pPr>
              <w:spacing w:after="0" w:line="360" w:lineRule="auto"/>
              <w:rPr>
                <w:rFonts w:ascii="Arial" w:eastAsia="Times New Roman" w:hAnsi="Arial" w:cs="Arial"/>
                <w:sz w:val="20"/>
                <w:szCs w:val="20"/>
                <w:lang w:val="en-US" w:eastAsia="es-MX"/>
              </w:rPr>
            </w:pPr>
            <w:r w:rsidRPr="00136DFE">
              <w:rPr>
                <w:rFonts w:ascii="Arial" w:eastAsia="Times New Roman" w:hAnsi="Arial" w:cs="Arial"/>
                <w:sz w:val="20"/>
                <w:szCs w:val="20"/>
                <w:lang w:val="en-US" w:eastAsia="es-MX"/>
              </w:rPr>
              <w:t xml:space="preserve">0.27 </w:t>
            </w:r>
            <w:r w:rsidRPr="00136DFE">
              <w:rPr>
                <w:rFonts w:ascii="Arial" w:hAnsi="Arial" w:cs="Arial"/>
                <w:sz w:val="20"/>
                <w:szCs w:val="20"/>
                <w:lang w:val="en-US"/>
              </w:rPr>
              <w:t>± 0.02</w:t>
            </w:r>
          </w:p>
        </w:tc>
        <w:tc>
          <w:tcPr>
            <w:tcW w:w="0" w:type="auto"/>
            <w:tcBorders>
              <w:top w:val="single" w:sz="12" w:space="0" w:color="auto"/>
            </w:tcBorders>
            <w:shd w:val="clear" w:color="auto" w:fill="auto"/>
            <w:noWrap/>
          </w:tcPr>
          <w:p w14:paraId="40F265F5" w14:textId="77777777" w:rsidR="008100D6" w:rsidRPr="00136DFE" w:rsidRDefault="008100D6" w:rsidP="00813201">
            <w:pPr>
              <w:spacing w:after="0" w:line="360" w:lineRule="auto"/>
              <w:rPr>
                <w:rFonts w:ascii="Arial" w:eastAsia="Times New Roman" w:hAnsi="Arial" w:cs="Arial"/>
                <w:sz w:val="20"/>
                <w:szCs w:val="20"/>
                <w:lang w:val="en-US" w:eastAsia="es-MX"/>
              </w:rPr>
            </w:pPr>
            <w:r w:rsidRPr="00136DFE">
              <w:rPr>
                <w:rFonts w:ascii="Arial" w:eastAsia="Times New Roman" w:hAnsi="Arial" w:cs="Arial"/>
                <w:sz w:val="20"/>
                <w:szCs w:val="20"/>
                <w:lang w:val="en-US" w:eastAsia="es-MX"/>
              </w:rPr>
              <w:t xml:space="preserve">0.09 </w:t>
            </w:r>
            <w:r w:rsidRPr="00136DFE">
              <w:rPr>
                <w:rFonts w:ascii="Arial" w:hAnsi="Arial" w:cs="Arial"/>
                <w:sz w:val="20"/>
                <w:szCs w:val="20"/>
                <w:lang w:val="en-US"/>
              </w:rPr>
              <w:t>± 0.01</w:t>
            </w:r>
          </w:p>
        </w:tc>
        <w:tc>
          <w:tcPr>
            <w:tcW w:w="0" w:type="auto"/>
            <w:tcBorders>
              <w:top w:val="single" w:sz="12" w:space="0" w:color="auto"/>
            </w:tcBorders>
            <w:shd w:val="clear" w:color="auto" w:fill="auto"/>
            <w:noWrap/>
          </w:tcPr>
          <w:p w14:paraId="2E3E448B" w14:textId="77777777" w:rsidR="008100D6" w:rsidRPr="00136DFE" w:rsidRDefault="008100D6" w:rsidP="00813201">
            <w:pPr>
              <w:spacing w:after="0" w:line="360" w:lineRule="auto"/>
              <w:rPr>
                <w:rFonts w:ascii="Arial" w:eastAsia="Times New Roman" w:hAnsi="Arial" w:cs="Arial"/>
                <w:sz w:val="20"/>
                <w:szCs w:val="20"/>
                <w:lang w:val="en-US" w:eastAsia="es-MX"/>
              </w:rPr>
            </w:pPr>
            <w:r w:rsidRPr="00136DFE">
              <w:rPr>
                <w:rFonts w:ascii="Arial" w:eastAsia="Times New Roman" w:hAnsi="Arial" w:cs="Arial"/>
                <w:sz w:val="20"/>
                <w:szCs w:val="20"/>
                <w:lang w:val="en-US" w:eastAsia="es-MX"/>
              </w:rPr>
              <w:t xml:space="preserve">0.35 </w:t>
            </w:r>
            <w:r w:rsidRPr="00136DFE">
              <w:rPr>
                <w:rFonts w:ascii="Arial" w:hAnsi="Arial" w:cs="Arial"/>
                <w:sz w:val="20"/>
                <w:szCs w:val="20"/>
                <w:lang w:val="en-US"/>
              </w:rPr>
              <w:t>± 0.01</w:t>
            </w:r>
          </w:p>
        </w:tc>
        <w:tc>
          <w:tcPr>
            <w:tcW w:w="0" w:type="auto"/>
            <w:tcBorders>
              <w:top w:val="single" w:sz="12" w:space="0" w:color="auto"/>
            </w:tcBorders>
            <w:shd w:val="clear" w:color="auto" w:fill="auto"/>
            <w:noWrap/>
          </w:tcPr>
          <w:p w14:paraId="25D8487D" w14:textId="77777777" w:rsidR="008100D6" w:rsidRPr="00136DFE" w:rsidRDefault="008100D6" w:rsidP="00813201">
            <w:pPr>
              <w:spacing w:after="0" w:line="360" w:lineRule="auto"/>
              <w:rPr>
                <w:rFonts w:ascii="Arial" w:eastAsia="Times New Roman" w:hAnsi="Arial" w:cs="Arial"/>
                <w:sz w:val="20"/>
                <w:szCs w:val="20"/>
                <w:lang w:val="en-US" w:eastAsia="es-MX"/>
              </w:rPr>
            </w:pPr>
            <w:r w:rsidRPr="00136DFE">
              <w:rPr>
                <w:rFonts w:ascii="Arial" w:eastAsia="Times New Roman" w:hAnsi="Arial" w:cs="Arial"/>
                <w:sz w:val="20"/>
                <w:szCs w:val="20"/>
                <w:lang w:val="en-US" w:eastAsia="es-MX"/>
              </w:rPr>
              <w:t xml:space="preserve">5.02 </w:t>
            </w:r>
            <w:r w:rsidRPr="00136DFE">
              <w:rPr>
                <w:rFonts w:ascii="Arial" w:hAnsi="Arial" w:cs="Arial"/>
                <w:sz w:val="20"/>
                <w:szCs w:val="20"/>
                <w:lang w:val="en-US"/>
              </w:rPr>
              <w:t>± 0.26</w:t>
            </w:r>
            <w:r w:rsidRPr="00136DFE">
              <w:rPr>
                <w:rFonts w:ascii="Arial" w:eastAsia="Times New Roman" w:hAnsi="Arial" w:cs="Arial"/>
                <w:sz w:val="20"/>
                <w:szCs w:val="20"/>
                <w:lang w:val="en-US" w:eastAsia="es-MX"/>
              </w:rPr>
              <w:t xml:space="preserve"> </w:t>
            </w:r>
          </w:p>
        </w:tc>
        <w:tc>
          <w:tcPr>
            <w:tcW w:w="0" w:type="auto"/>
            <w:tcBorders>
              <w:top w:val="single" w:sz="12" w:space="0" w:color="auto"/>
            </w:tcBorders>
            <w:shd w:val="clear" w:color="auto" w:fill="auto"/>
            <w:noWrap/>
          </w:tcPr>
          <w:p w14:paraId="75619B87" w14:textId="77777777" w:rsidR="008100D6" w:rsidRPr="00136DFE" w:rsidRDefault="008100D6" w:rsidP="00813201">
            <w:pPr>
              <w:spacing w:after="0" w:line="360" w:lineRule="auto"/>
              <w:rPr>
                <w:rFonts w:ascii="Arial" w:eastAsia="Times New Roman" w:hAnsi="Arial" w:cs="Arial"/>
                <w:sz w:val="20"/>
                <w:szCs w:val="20"/>
                <w:lang w:val="en-US" w:eastAsia="es-MX"/>
              </w:rPr>
            </w:pPr>
            <w:r w:rsidRPr="00136DFE">
              <w:rPr>
                <w:rFonts w:ascii="Arial" w:eastAsia="Times New Roman" w:hAnsi="Arial" w:cs="Arial"/>
                <w:sz w:val="20"/>
                <w:szCs w:val="20"/>
                <w:lang w:val="en-US" w:eastAsia="es-MX"/>
              </w:rPr>
              <w:t xml:space="preserve">0.060 </w:t>
            </w:r>
            <w:r w:rsidRPr="00136DFE">
              <w:rPr>
                <w:rFonts w:ascii="Arial" w:hAnsi="Arial" w:cs="Arial"/>
                <w:sz w:val="20"/>
                <w:szCs w:val="20"/>
                <w:lang w:val="en-US"/>
              </w:rPr>
              <w:t>± 0.001</w:t>
            </w:r>
          </w:p>
        </w:tc>
        <w:tc>
          <w:tcPr>
            <w:tcW w:w="0" w:type="auto"/>
            <w:tcBorders>
              <w:top w:val="single" w:sz="12" w:space="0" w:color="auto"/>
            </w:tcBorders>
            <w:shd w:val="clear" w:color="auto" w:fill="auto"/>
            <w:noWrap/>
          </w:tcPr>
          <w:p w14:paraId="3C988C1E" w14:textId="77777777" w:rsidR="008100D6" w:rsidRPr="00136DFE" w:rsidRDefault="008100D6" w:rsidP="00813201">
            <w:pPr>
              <w:spacing w:after="0" w:line="360" w:lineRule="auto"/>
              <w:rPr>
                <w:rFonts w:ascii="Arial" w:eastAsia="Times New Roman" w:hAnsi="Arial" w:cs="Arial"/>
                <w:sz w:val="20"/>
                <w:szCs w:val="20"/>
                <w:lang w:val="en-US" w:eastAsia="es-MX"/>
              </w:rPr>
            </w:pPr>
            <w:r w:rsidRPr="00136DFE">
              <w:rPr>
                <w:rFonts w:ascii="Arial" w:eastAsia="Times New Roman" w:hAnsi="Arial" w:cs="Arial"/>
                <w:sz w:val="20"/>
                <w:szCs w:val="20"/>
                <w:lang w:val="en-US" w:eastAsia="es-MX"/>
              </w:rPr>
              <w:t xml:space="preserve">0.08 </w:t>
            </w:r>
            <w:r w:rsidRPr="00136DFE">
              <w:rPr>
                <w:rFonts w:ascii="Arial" w:hAnsi="Arial" w:cs="Arial"/>
                <w:sz w:val="20"/>
                <w:szCs w:val="20"/>
                <w:lang w:val="en-US"/>
              </w:rPr>
              <w:t>± 0.01</w:t>
            </w:r>
          </w:p>
        </w:tc>
        <w:tc>
          <w:tcPr>
            <w:tcW w:w="0" w:type="auto"/>
            <w:tcBorders>
              <w:top w:val="single" w:sz="12" w:space="0" w:color="auto"/>
            </w:tcBorders>
            <w:shd w:val="clear" w:color="auto" w:fill="auto"/>
            <w:noWrap/>
          </w:tcPr>
          <w:p w14:paraId="43444153" w14:textId="77777777" w:rsidR="008100D6" w:rsidRPr="00136DFE" w:rsidRDefault="008100D6" w:rsidP="00813201">
            <w:pPr>
              <w:spacing w:after="0" w:line="360" w:lineRule="auto"/>
              <w:rPr>
                <w:rFonts w:ascii="Arial" w:eastAsia="Times New Roman" w:hAnsi="Arial" w:cs="Arial"/>
                <w:sz w:val="20"/>
                <w:szCs w:val="20"/>
                <w:lang w:val="en-US" w:eastAsia="es-MX"/>
              </w:rPr>
            </w:pPr>
            <w:r w:rsidRPr="00136DFE">
              <w:rPr>
                <w:rFonts w:ascii="Arial" w:eastAsia="Times New Roman" w:hAnsi="Arial" w:cs="Arial"/>
                <w:sz w:val="20"/>
                <w:szCs w:val="20"/>
                <w:lang w:val="en-US" w:eastAsia="es-MX"/>
              </w:rPr>
              <w:t xml:space="preserve">0.05 </w:t>
            </w:r>
            <w:r w:rsidRPr="00136DFE">
              <w:rPr>
                <w:rFonts w:ascii="Arial" w:hAnsi="Arial" w:cs="Arial"/>
                <w:sz w:val="20"/>
                <w:szCs w:val="20"/>
                <w:lang w:val="en-US"/>
              </w:rPr>
              <w:t>± 0.01</w:t>
            </w:r>
          </w:p>
        </w:tc>
        <w:tc>
          <w:tcPr>
            <w:tcW w:w="0" w:type="auto"/>
            <w:tcBorders>
              <w:top w:val="single" w:sz="12" w:space="0" w:color="auto"/>
            </w:tcBorders>
          </w:tcPr>
          <w:p w14:paraId="2C8AF29B" w14:textId="77777777" w:rsidR="008100D6" w:rsidRPr="00136DFE" w:rsidRDefault="008100D6" w:rsidP="00813201">
            <w:pPr>
              <w:spacing w:after="0" w:line="360" w:lineRule="auto"/>
              <w:rPr>
                <w:rFonts w:ascii="Arial" w:eastAsia="Times New Roman" w:hAnsi="Arial" w:cs="Arial"/>
                <w:sz w:val="20"/>
                <w:szCs w:val="20"/>
                <w:lang w:val="en-US" w:eastAsia="es-MX"/>
              </w:rPr>
            </w:pPr>
            <w:r w:rsidRPr="00136DFE">
              <w:rPr>
                <w:rFonts w:ascii="Arial" w:eastAsia="Times New Roman" w:hAnsi="Arial" w:cs="Arial"/>
                <w:sz w:val="20"/>
                <w:szCs w:val="20"/>
                <w:lang w:val="en-US" w:eastAsia="es-MX"/>
              </w:rPr>
              <w:t xml:space="preserve">6.69 </w:t>
            </w:r>
            <w:r w:rsidRPr="00136DFE">
              <w:rPr>
                <w:rFonts w:ascii="Arial" w:hAnsi="Arial" w:cs="Arial"/>
                <w:sz w:val="20"/>
                <w:szCs w:val="20"/>
                <w:lang w:val="en-US"/>
              </w:rPr>
              <w:t>± 0.36</w:t>
            </w:r>
          </w:p>
        </w:tc>
      </w:tr>
      <w:tr w:rsidR="008100D6" w:rsidRPr="00136DFE" w14:paraId="6E1DE0F8" w14:textId="77777777" w:rsidTr="00813201">
        <w:trPr>
          <w:trHeight w:val="300"/>
        </w:trPr>
        <w:tc>
          <w:tcPr>
            <w:tcW w:w="0" w:type="auto"/>
            <w:shd w:val="clear" w:color="auto" w:fill="auto"/>
            <w:noWrap/>
            <w:hideMark/>
          </w:tcPr>
          <w:p w14:paraId="6D918D5B" w14:textId="479C6958" w:rsidR="008100D6" w:rsidRPr="00136DFE" w:rsidRDefault="008F5DD1" w:rsidP="00813201">
            <w:pPr>
              <w:spacing w:after="0" w:line="360" w:lineRule="auto"/>
              <w:rPr>
                <w:rFonts w:ascii="Arial" w:eastAsia="Times New Roman" w:hAnsi="Arial" w:cs="Arial"/>
                <w:sz w:val="20"/>
                <w:szCs w:val="20"/>
                <w:lang w:val="en-US" w:eastAsia="es-MX"/>
              </w:rPr>
            </w:pPr>
            <w:r w:rsidRPr="00136DFE">
              <w:rPr>
                <w:rFonts w:ascii="Arial" w:eastAsia="Times New Roman" w:hAnsi="Arial" w:cs="Arial"/>
                <w:sz w:val="20"/>
                <w:szCs w:val="20"/>
                <w:lang w:val="en-US" w:eastAsia="es-MX"/>
              </w:rPr>
              <w:t>Decline</w:t>
            </w:r>
            <w:r w:rsidR="008100D6" w:rsidRPr="00136DFE">
              <w:rPr>
                <w:rFonts w:ascii="Arial" w:eastAsia="Times New Roman" w:hAnsi="Arial" w:cs="Arial"/>
                <w:sz w:val="20"/>
                <w:szCs w:val="20"/>
                <w:lang w:val="en-US" w:eastAsia="es-MX"/>
              </w:rPr>
              <w:t xml:space="preserve"> </w:t>
            </w:r>
          </w:p>
        </w:tc>
        <w:tc>
          <w:tcPr>
            <w:tcW w:w="0" w:type="auto"/>
            <w:shd w:val="clear" w:color="auto" w:fill="auto"/>
            <w:noWrap/>
          </w:tcPr>
          <w:p w14:paraId="03E8BDFE" w14:textId="05C528AE" w:rsidR="008100D6" w:rsidRPr="00136DFE" w:rsidRDefault="008100D6" w:rsidP="00813201">
            <w:pPr>
              <w:spacing w:after="0" w:line="360" w:lineRule="auto"/>
              <w:rPr>
                <w:rFonts w:ascii="Arial" w:eastAsia="Times New Roman" w:hAnsi="Arial" w:cs="Arial"/>
                <w:sz w:val="20"/>
                <w:szCs w:val="20"/>
                <w:lang w:val="en-US" w:eastAsia="es-MX"/>
              </w:rPr>
            </w:pPr>
            <w:r w:rsidRPr="00136DFE">
              <w:rPr>
                <w:rFonts w:ascii="Arial" w:eastAsia="Times New Roman" w:hAnsi="Arial" w:cs="Arial"/>
                <w:sz w:val="20"/>
                <w:szCs w:val="20"/>
                <w:lang w:val="en-US" w:eastAsia="es-MX"/>
              </w:rPr>
              <w:t xml:space="preserve">0.44 </w:t>
            </w:r>
            <w:r w:rsidRPr="00136DFE">
              <w:rPr>
                <w:rFonts w:ascii="Arial" w:hAnsi="Arial" w:cs="Arial"/>
                <w:sz w:val="20"/>
                <w:szCs w:val="20"/>
                <w:lang w:val="en-US"/>
              </w:rPr>
              <w:t>±</w:t>
            </w:r>
            <w:r w:rsidR="00813201">
              <w:rPr>
                <w:rFonts w:ascii="Arial" w:hAnsi="Arial" w:cs="Arial"/>
                <w:sz w:val="20"/>
                <w:szCs w:val="20"/>
                <w:lang w:val="en-US"/>
              </w:rPr>
              <w:t xml:space="preserve"> </w:t>
            </w:r>
            <w:r w:rsidRPr="00136DFE">
              <w:rPr>
                <w:rFonts w:ascii="Arial" w:hAnsi="Arial" w:cs="Arial"/>
                <w:sz w:val="20"/>
                <w:szCs w:val="20"/>
                <w:lang w:val="en-US"/>
              </w:rPr>
              <w:t>0.01</w:t>
            </w:r>
          </w:p>
        </w:tc>
        <w:tc>
          <w:tcPr>
            <w:tcW w:w="0" w:type="auto"/>
            <w:shd w:val="clear" w:color="auto" w:fill="auto"/>
            <w:noWrap/>
          </w:tcPr>
          <w:p w14:paraId="12CD7C56" w14:textId="77777777" w:rsidR="008100D6" w:rsidRPr="00136DFE" w:rsidRDefault="008100D6" w:rsidP="00813201">
            <w:pPr>
              <w:spacing w:after="0" w:line="360" w:lineRule="auto"/>
              <w:rPr>
                <w:rFonts w:ascii="Arial" w:eastAsia="Times New Roman" w:hAnsi="Arial" w:cs="Arial"/>
                <w:sz w:val="20"/>
                <w:szCs w:val="20"/>
                <w:lang w:val="en-US" w:eastAsia="es-MX"/>
              </w:rPr>
            </w:pPr>
            <w:r w:rsidRPr="00136DFE">
              <w:rPr>
                <w:rFonts w:ascii="Arial" w:eastAsia="Times New Roman" w:hAnsi="Arial" w:cs="Arial"/>
                <w:sz w:val="20"/>
                <w:szCs w:val="20"/>
                <w:lang w:val="en-US" w:eastAsia="es-MX"/>
              </w:rPr>
              <w:t xml:space="preserve">0.08 </w:t>
            </w:r>
            <w:r w:rsidRPr="00136DFE">
              <w:rPr>
                <w:rFonts w:ascii="Arial" w:hAnsi="Arial" w:cs="Arial"/>
                <w:sz w:val="20"/>
                <w:szCs w:val="20"/>
                <w:lang w:val="en-US"/>
              </w:rPr>
              <w:t>± 0.01</w:t>
            </w:r>
          </w:p>
        </w:tc>
        <w:tc>
          <w:tcPr>
            <w:tcW w:w="0" w:type="auto"/>
            <w:shd w:val="clear" w:color="auto" w:fill="auto"/>
            <w:noWrap/>
          </w:tcPr>
          <w:p w14:paraId="7027B885" w14:textId="77777777" w:rsidR="008100D6" w:rsidRPr="00136DFE" w:rsidRDefault="008100D6" w:rsidP="00813201">
            <w:pPr>
              <w:spacing w:after="0" w:line="360" w:lineRule="auto"/>
              <w:rPr>
                <w:rFonts w:ascii="Arial" w:eastAsia="Times New Roman" w:hAnsi="Arial" w:cs="Arial"/>
                <w:sz w:val="20"/>
                <w:szCs w:val="20"/>
                <w:lang w:val="en-US" w:eastAsia="es-MX"/>
              </w:rPr>
            </w:pPr>
            <w:r w:rsidRPr="00136DFE">
              <w:rPr>
                <w:rFonts w:ascii="Arial" w:eastAsia="Times New Roman" w:hAnsi="Arial" w:cs="Arial"/>
                <w:sz w:val="20"/>
                <w:szCs w:val="20"/>
                <w:lang w:val="en-US" w:eastAsia="es-MX"/>
              </w:rPr>
              <w:t xml:space="preserve">0.56 </w:t>
            </w:r>
            <w:r w:rsidRPr="00136DFE">
              <w:rPr>
                <w:rFonts w:ascii="Arial" w:hAnsi="Arial" w:cs="Arial"/>
                <w:sz w:val="20"/>
                <w:szCs w:val="20"/>
                <w:lang w:val="en-US"/>
              </w:rPr>
              <w:t>± 0.03</w:t>
            </w:r>
          </w:p>
        </w:tc>
        <w:tc>
          <w:tcPr>
            <w:tcW w:w="0" w:type="auto"/>
            <w:shd w:val="clear" w:color="auto" w:fill="auto"/>
            <w:noWrap/>
          </w:tcPr>
          <w:p w14:paraId="3EDEB8E2" w14:textId="77777777" w:rsidR="008100D6" w:rsidRPr="00136DFE" w:rsidRDefault="008100D6" w:rsidP="00813201">
            <w:pPr>
              <w:spacing w:after="0" w:line="360" w:lineRule="auto"/>
              <w:rPr>
                <w:rFonts w:ascii="Arial" w:eastAsia="Times New Roman" w:hAnsi="Arial" w:cs="Arial"/>
                <w:sz w:val="20"/>
                <w:szCs w:val="20"/>
                <w:lang w:val="en-US" w:eastAsia="es-MX"/>
              </w:rPr>
            </w:pPr>
            <w:r w:rsidRPr="00136DFE">
              <w:rPr>
                <w:rFonts w:ascii="Arial" w:eastAsia="Times New Roman" w:hAnsi="Arial" w:cs="Arial"/>
                <w:sz w:val="20"/>
                <w:szCs w:val="20"/>
                <w:lang w:val="en-US" w:eastAsia="es-MX"/>
              </w:rPr>
              <w:t xml:space="preserve">0.01 </w:t>
            </w:r>
            <w:r w:rsidRPr="00136DFE">
              <w:rPr>
                <w:rFonts w:ascii="Arial" w:hAnsi="Arial" w:cs="Arial"/>
                <w:sz w:val="20"/>
                <w:szCs w:val="20"/>
                <w:lang w:val="en-US"/>
              </w:rPr>
              <w:t>± 0.01</w:t>
            </w:r>
          </w:p>
        </w:tc>
        <w:tc>
          <w:tcPr>
            <w:tcW w:w="0" w:type="auto"/>
            <w:shd w:val="clear" w:color="auto" w:fill="auto"/>
            <w:noWrap/>
          </w:tcPr>
          <w:p w14:paraId="0167859B" w14:textId="77777777" w:rsidR="008100D6" w:rsidRPr="00136DFE" w:rsidRDefault="008100D6" w:rsidP="00813201">
            <w:pPr>
              <w:spacing w:after="0" w:line="360" w:lineRule="auto"/>
              <w:rPr>
                <w:rFonts w:ascii="Arial" w:hAnsi="Arial" w:cs="Arial"/>
                <w:sz w:val="20"/>
                <w:szCs w:val="20"/>
                <w:lang w:val="en-US"/>
              </w:rPr>
            </w:pPr>
            <w:r w:rsidRPr="00136DFE">
              <w:rPr>
                <w:rFonts w:ascii="Arial" w:eastAsia="Times New Roman" w:hAnsi="Arial" w:cs="Arial"/>
                <w:sz w:val="20"/>
                <w:szCs w:val="20"/>
                <w:lang w:val="en-US" w:eastAsia="es-MX"/>
              </w:rPr>
              <w:t xml:space="preserve">0.49 </w:t>
            </w:r>
            <w:r w:rsidRPr="00136DFE">
              <w:rPr>
                <w:rFonts w:ascii="Arial" w:hAnsi="Arial" w:cs="Arial"/>
                <w:sz w:val="20"/>
                <w:szCs w:val="20"/>
                <w:lang w:val="en-US"/>
              </w:rPr>
              <w:t>± 0.01</w:t>
            </w:r>
          </w:p>
        </w:tc>
        <w:tc>
          <w:tcPr>
            <w:tcW w:w="0" w:type="auto"/>
            <w:shd w:val="clear" w:color="auto" w:fill="auto"/>
            <w:noWrap/>
          </w:tcPr>
          <w:p w14:paraId="7B7D3411" w14:textId="77777777" w:rsidR="008100D6" w:rsidRPr="00136DFE" w:rsidRDefault="008100D6" w:rsidP="00813201">
            <w:pPr>
              <w:spacing w:after="0" w:line="360" w:lineRule="auto"/>
              <w:rPr>
                <w:rFonts w:ascii="Arial" w:eastAsia="Times New Roman" w:hAnsi="Arial" w:cs="Arial"/>
                <w:sz w:val="20"/>
                <w:szCs w:val="20"/>
                <w:lang w:val="en-US" w:eastAsia="es-MX"/>
              </w:rPr>
            </w:pPr>
            <w:r w:rsidRPr="00136DFE">
              <w:rPr>
                <w:rFonts w:ascii="Arial" w:eastAsia="Times New Roman" w:hAnsi="Arial" w:cs="Arial"/>
                <w:sz w:val="20"/>
                <w:szCs w:val="20"/>
                <w:lang w:val="en-US" w:eastAsia="es-MX"/>
              </w:rPr>
              <w:t xml:space="preserve">3.79 </w:t>
            </w:r>
            <w:r w:rsidRPr="00136DFE">
              <w:rPr>
                <w:rFonts w:ascii="Arial" w:hAnsi="Arial" w:cs="Arial"/>
                <w:sz w:val="20"/>
                <w:szCs w:val="20"/>
                <w:lang w:val="en-US"/>
              </w:rPr>
              <w:t>± 0.15</w:t>
            </w:r>
          </w:p>
        </w:tc>
        <w:tc>
          <w:tcPr>
            <w:tcW w:w="0" w:type="auto"/>
            <w:shd w:val="clear" w:color="auto" w:fill="auto"/>
            <w:noWrap/>
          </w:tcPr>
          <w:p w14:paraId="0D436931" w14:textId="77777777" w:rsidR="008100D6" w:rsidRPr="00136DFE" w:rsidRDefault="008100D6" w:rsidP="00813201">
            <w:pPr>
              <w:spacing w:after="0" w:line="360" w:lineRule="auto"/>
              <w:rPr>
                <w:rFonts w:ascii="Arial" w:eastAsia="Times New Roman" w:hAnsi="Arial" w:cs="Arial"/>
                <w:sz w:val="20"/>
                <w:szCs w:val="20"/>
                <w:lang w:val="en-US" w:eastAsia="es-MX"/>
              </w:rPr>
            </w:pPr>
            <w:r w:rsidRPr="00136DFE">
              <w:rPr>
                <w:rFonts w:ascii="Arial" w:eastAsia="Times New Roman" w:hAnsi="Arial" w:cs="Arial"/>
                <w:sz w:val="20"/>
                <w:szCs w:val="20"/>
                <w:lang w:val="en-US" w:eastAsia="es-MX"/>
              </w:rPr>
              <w:t xml:space="preserve">0.050 </w:t>
            </w:r>
            <w:r w:rsidRPr="00136DFE">
              <w:rPr>
                <w:rFonts w:ascii="Arial" w:hAnsi="Arial" w:cs="Arial"/>
                <w:sz w:val="20"/>
                <w:szCs w:val="20"/>
                <w:lang w:val="en-US"/>
              </w:rPr>
              <w:t>± 0.001</w:t>
            </w:r>
          </w:p>
        </w:tc>
        <w:tc>
          <w:tcPr>
            <w:tcW w:w="0" w:type="auto"/>
            <w:shd w:val="clear" w:color="auto" w:fill="auto"/>
            <w:noWrap/>
          </w:tcPr>
          <w:p w14:paraId="6E2722F0" w14:textId="77777777" w:rsidR="008100D6" w:rsidRPr="00136DFE" w:rsidRDefault="008100D6" w:rsidP="00813201">
            <w:pPr>
              <w:spacing w:after="0" w:line="360" w:lineRule="auto"/>
              <w:rPr>
                <w:rFonts w:ascii="Arial" w:eastAsia="Times New Roman" w:hAnsi="Arial" w:cs="Arial"/>
                <w:sz w:val="20"/>
                <w:szCs w:val="20"/>
                <w:lang w:val="en-US" w:eastAsia="es-MX"/>
              </w:rPr>
            </w:pPr>
            <w:r w:rsidRPr="00136DFE">
              <w:rPr>
                <w:rFonts w:ascii="Arial" w:eastAsia="Times New Roman" w:hAnsi="Arial" w:cs="Arial"/>
                <w:sz w:val="20"/>
                <w:szCs w:val="20"/>
                <w:lang w:val="en-US" w:eastAsia="es-MX"/>
              </w:rPr>
              <w:t xml:space="preserve">0.08 </w:t>
            </w:r>
            <w:r w:rsidRPr="00136DFE">
              <w:rPr>
                <w:rFonts w:ascii="Arial" w:hAnsi="Arial" w:cs="Arial"/>
                <w:sz w:val="20"/>
                <w:szCs w:val="20"/>
                <w:lang w:val="en-US"/>
              </w:rPr>
              <w:t>± 0.01</w:t>
            </w:r>
          </w:p>
        </w:tc>
        <w:tc>
          <w:tcPr>
            <w:tcW w:w="0" w:type="auto"/>
            <w:shd w:val="clear" w:color="auto" w:fill="auto"/>
            <w:noWrap/>
          </w:tcPr>
          <w:p w14:paraId="6E743C7B" w14:textId="77777777" w:rsidR="008100D6" w:rsidRPr="00136DFE" w:rsidRDefault="008100D6" w:rsidP="00813201">
            <w:pPr>
              <w:spacing w:after="0" w:line="360" w:lineRule="auto"/>
              <w:rPr>
                <w:rFonts w:ascii="Arial" w:eastAsia="Times New Roman" w:hAnsi="Arial" w:cs="Arial"/>
                <w:sz w:val="20"/>
                <w:szCs w:val="20"/>
                <w:lang w:val="en-US" w:eastAsia="es-MX"/>
              </w:rPr>
            </w:pPr>
            <w:r w:rsidRPr="00136DFE">
              <w:rPr>
                <w:rFonts w:ascii="Arial" w:eastAsia="Times New Roman" w:hAnsi="Arial" w:cs="Arial"/>
                <w:sz w:val="20"/>
                <w:szCs w:val="20"/>
                <w:lang w:val="en-US" w:eastAsia="es-MX"/>
              </w:rPr>
              <w:t xml:space="preserve">0.07 </w:t>
            </w:r>
            <w:r w:rsidRPr="00136DFE">
              <w:rPr>
                <w:rFonts w:ascii="Arial" w:hAnsi="Arial" w:cs="Arial"/>
                <w:sz w:val="20"/>
                <w:szCs w:val="20"/>
                <w:lang w:val="en-US"/>
              </w:rPr>
              <w:t>± 0.01</w:t>
            </w:r>
          </w:p>
        </w:tc>
        <w:tc>
          <w:tcPr>
            <w:tcW w:w="0" w:type="auto"/>
          </w:tcPr>
          <w:p w14:paraId="7C413F14" w14:textId="77777777" w:rsidR="008100D6" w:rsidRPr="00136DFE" w:rsidRDefault="008100D6" w:rsidP="00813201">
            <w:pPr>
              <w:spacing w:after="0" w:line="360" w:lineRule="auto"/>
              <w:rPr>
                <w:rFonts w:ascii="Arial" w:eastAsia="Times New Roman" w:hAnsi="Arial" w:cs="Arial"/>
                <w:sz w:val="20"/>
                <w:szCs w:val="20"/>
                <w:lang w:val="en-US" w:eastAsia="es-MX"/>
              </w:rPr>
            </w:pPr>
            <w:r w:rsidRPr="00136DFE">
              <w:rPr>
                <w:rFonts w:ascii="Arial" w:eastAsia="Times New Roman" w:hAnsi="Arial" w:cs="Arial"/>
                <w:sz w:val="20"/>
                <w:szCs w:val="20"/>
                <w:lang w:val="en-US" w:eastAsia="es-MX"/>
              </w:rPr>
              <w:t xml:space="preserve">5.57 </w:t>
            </w:r>
            <w:r w:rsidRPr="00136DFE">
              <w:rPr>
                <w:rFonts w:ascii="Arial" w:hAnsi="Arial" w:cs="Arial"/>
                <w:sz w:val="20"/>
                <w:szCs w:val="20"/>
                <w:lang w:val="en-US"/>
              </w:rPr>
              <w:t>± 0.23</w:t>
            </w:r>
          </w:p>
        </w:tc>
      </w:tr>
      <w:tr w:rsidR="008100D6" w:rsidRPr="00136DFE" w14:paraId="6C9C247B" w14:textId="77777777" w:rsidTr="00813201">
        <w:trPr>
          <w:trHeight w:val="300"/>
        </w:trPr>
        <w:tc>
          <w:tcPr>
            <w:tcW w:w="0" w:type="auto"/>
            <w:shd w:val="clear" w:color="auto" w:fill="auto"/>
            <w:noWrap/>
            <w:hideMark/>
          </w:tcPr>
          <w:p w14:paraId="0B4C69EE" w14:textId="77777777" w:rsidR="008100D6" w:rsidRPr="00136DFE" w:rsidRDefault="008100D6" w:rsidP="00813201">
            <w:pPr>
              <w:spacing w:after="0" w:line="360" w:lineRule="auto"/>
              <w:rPr>
                <w:rFonts w:ascii="Arial" w:eastAsia="Times New Roman" w:hAnsi="Arial" w:cs="Arial"/>
                <w:i/>
                <w:iCs/>
                <w:sz w:val="20"/>
                <w:szCs w:val="20"/>
                <w:lang w:val="en-US" w:eastAsia="es-MX"/>
              </w:rPr>
            </w:pPr>
            <w:r w:rsidRPr="00136DFE">
              <w:rPr>
                <w:rFonts w:ascii="Arial" w:eastAsia="Times New Roman" w:hAnsi="Arial" w:cs="Arial"/>
                <w:i/>
                <w:iCs/>
                <w:sz w:val="20"/>
                <w:szCs w:val="20"/>
                <w:lang w:val="en-US" w:eastAsia="es-MX"/>
              </w:rPr>
              <w:t>p-value</w:t>
            </w:r>
          </w:p>
        </w:tc>
        <w:tc>
          <w:tcPr>
            <w:tcW w:w="0" w:type="auto"/>
            <w:shd w:val="clear" w:color="auto" w:fill="auto"/>
            <w:noWrap/>
          </w:tcPr>
          <w:p w14:paraId="0D888F3A" w14:textId="77777777" w:rsidR="008100D6" w:rsidRPr="00136DFE" w:rsidRDefault="008100D6" w:rsidP="00813201">
            <w:pPr>
              <w:spacing w:after="0" w:line="360" w:lineRule="auto"/>
              <w:rPr>
                <w:rFonts w:ascii="Arial" w:eastAsia="Times New Roman" w:hAnsi="Arial" w:cs="Arial"/>
                <w:sz w:val="20"/>
                <w:szCs w:val="20"/>
                <w:lang w:val="en-US" w:eastAsia="es-MX"/>
              </w:rPr>
            </w:pPr>
            <w:r w:rsidRPr="00136DFE">
              <w:rPr>
                <w:rFonts w:ascii="Arial" w:eastAsia="Times New Roman" w:hAnsi="Arial" w:cs="Arial"/>
                <w:sz w:val="20"/>
                <w:szCs w:val="20"/>
                <w:lang w:val="en-US" w:eastAsia="es-MX"/>
              </w:rPr>
              <w:t>**</w:t>
            </w:r>
          </w:p>
        </w:tc>
        <w:tc>
          <w:tcPr>
            <w:tcW w:w="0" w:type="auto"/>
            <w:shd w:val="clear" w:color="auto" w:fill="auto"/>
            <w:noWrap/>
          </w:tcPr>
          <w:p w14:paraId="4AEB6DA6" w14:textId="77777777" w:rsidR="008100D6" w:rsidRPr="00136DFE" w:rsidRDefault="008100D6" w:rsidP="00813201">
            <w:pPr>
              <w:spacing w:after="0" w:line="360" w:lineRule="auto"/>
              <w:rPr>
                <w:rFonts w:ascii="Arial" w:eastAsia="Times New Roman" w:hAnsi="Arial" w:cs="Arial"/>
                <w:sz w:val="20"/>
                <w:szCs w:val="20"/>
                <w:lang w:val="en-US" w:eastAsia="es-MX"/>
              </w:rPr>
            </w:pPr>
            <w:r w:rsidRPr="00136DFE">
              <w:rPr>
                <w:rFonts w:ascii="Arial" w:eastAsia="Times New Roman" w:hAnsi="Arial" w:cs="Arial"/>
                <w:sz w:val="20"/>
                <w:szCs w:val="20"/>
                <w:lang w:val="en-US" w:eastAsia="es-MX"/>
              </w:rPr>
              <w:t xml:space="preserve">NS </w:t>
            </w:r>
          </w:p>
        </w:tc>
        <w:tc>
          <w:tcPr>
            <w:tcW w:w="0" w:type="auto"/>
            <w:shd w:val="clear" w:color="auto" w:fill="auto"/>
            <w:noWrap/>
          </w:tcPr>
          <w:p w14:paraId="44DA6161" w14:textId="77777777" w:rsidR="008100D6" w:rsidRPr="00136DFE" w:rsidRDefault="008100D6" w:rsidP="00813201">
            <w:pPr>
              <w:spacing w:after="0" w:line="360" w:lineRule="auto"/>
              <w:rPr>
                <w:rFonts w:ascii="Arial" w:eastAsia="Times New Roman" w:hAnsi="Arial" w:cs="Arial"/>
                <w:sz w:val="20"/>
                <w:szCs w:val="20"/>
                <w:lang w:val="en-US" w:eastAsia="es-MX"/>
              </w:rPr>
            </w:pPr>
            <w:r w:rsidRPr="00136DFE">
              <w:rPr>
                <w:rFonts w:ascii="Arial" w:eastAsia="Times New Roman" w:hAnsi="Arial" w:cs="Arial"/>
                <w:sz w:val="20"/>
                <w:szCs w:val="20"/>
                <w:lang w:val="en-US" w:eastAsia="es-MX"/>
              </w:rPr>
              <w:t>**</w:t>
            </w:r>
          </w:p>
        </w:tc>
        <w:tc>
          <w:tcPr>
            <w:tcW w:w="0" w:type="auto"/>
            <w:shd w:val="clear" w:color="auto" w:fill="auto"/>
            <w:noWrap/>
          </w:tcPr>
          <w:p w14:paraId="08D6AB8C" w14:textId="77777777" w:rsidR="008100D6" w:rsidRPr="00136DFE" w:rsidRDefault="008100D6" w:rsidP="00813201">
            <w:pPr>
              <w:spacing w:after="0" w:line="360" w:lineRule="auto"/>
              <w:rPr>
                <w:rFonts w:ascii="Arial" w:eastAsia="Times New Roman" w:hAnsi="Arial" w:cs="Arial"/>
                <w:sz w:val="20"/>
                <w:szCs w:val="20"/>
                <w:lang w:val="en-US" w:eastAsia="es-MX"/>
              </w:rPr>
            </w:pPr>
            <w:r w:rsidRPr="00136DFE">
              <w:rPr>
                <w:rFonts w:ascii="Arial" w:eastAsia="Times New Roman" w:hAnsi="Arial" w:cs="Arial"/>
                <w:sz w:val="20"/>
                <w:szCs w:val="20"/>
                <w:lang w:val="en-US" w:eastAsia="es-MX"/>
              </w:rPr>
              <w:t xml:space="preserve">*** </w:t>
            </w:r>
          </w:p>
        </w:tc>
        <w:tc>
          <w:tcPr>
            <w:tcW w:w="0" w:type="auto"/>
            <w:shd w:val="clear" w:color="auto" w:fill="auto"/>
            <w:noWrap/>
          </w:tcPr>
          <w:p w14:paraId="2E7FBD27" w14:textId="77777777" w:rsidR="008100D6" w:rsidRPr="00136DFE" w:rsidRDefault="008100D6" w:rsidP="00813201">
            <w:pPr>
              <w:spacing w:after="0" w:line="360" w:lineRule="auto"/>
              <w:rPr>
                <w:rFonts w:ascii="Arial" w:eastAsia="Times New Roman" w:hAnsi="Arial" w:cs="Arial"/>
                <w:sz w:val="20"/>
                <w:szCs w:val="20"/>
                <w:lang w:val="en-US" w:eastAsia="es-MX"/>
              </w:rPr>
            </w:pPr>
            <w:r w:rsidRPr="00136DFE">
              <w:rPr>
                <w:rFonts w:ascii="Arial" w:eastAsia="Times New Roman" w:hAnsi="Arial" w:cs="Arial"/>
                <w:sz w:val="20"/>
                <w:szCs w:val="20"/>
                <w:lang w:val="en-US" w:eastAsia="es-MX"/>
              </w:rPr>
              <w:t xml:space="preserve">*** </w:t>
            </w:r>
          </w:p>
        </w:tc>
        <w:tc>
          <w:tcPr>
            <w:tcW w:w="0" w:type="auto"/>
            <w:shd w:val="clear" w:color="auto" w:fill="auto"/>
            <w:noWrap/>
          </w:tcPr>
          <w:p w14:paraId="758849D8" w14:textId="77777777" w:rsidR="008100D6" w:rsidRPr="00136DFE" w:rsidRDefault="008100D6" w:rsidP="00813201">
            <w:pPr>
              <w:spacing w:after="0" w:line="360" w:lineRule="auto"/>
              <w:rPr>
                <w:rFonts w:ascii="Arial" w:eastAsia="Times New Roman" w:hAnsi="Arial" w:cs="Arial"/>
                <w:sz w:val="20"/>
                <w:szCs w:val="20"/>
                <w:lang w:val="en-US" w:eastAsia="es-MX"/>
              </w:rPr>
            </w:pPr>
            <w:r w:rsidRPr="00136DFE">
              <w:rPr>
                <w:rFonts w:ascii="Arial" w:eastAsia="Times New Roman" w:hAnsi="Arial" w:cs="Arial"/>
                <w:sz w:val="20"/>
                <w:szCs w:val="20"/>
                <w:lang w:val="en-US" w:eastAsia="es-MX"/>
              </w:rPr>
              <w:t xml:space="preserve">* </w:t>
            </w:r>
          </w:p>
        </w:tc>
        <w:tc>
          <w:tcPr>
            <w:tcW w:w="0" w:type="auto"/>
            <w:shd w:val="clear" w:color="auto" w:fill="auto"/>
            <w:noWrap/>
          </w:tcPr>
          <w:p w14:paraId="0885EB05" w14:textId="77777777" w:rsidR="008100D6" w:rsidRPr="00136DFE" w:rsidRDefault="008100D6" w:rsidP="00813201">
            <w:pPr>
              <w:spacing w:after="0" w:line="360" w:lineRule="auto"/>
              <w:rPr>
                <w:rFonts w:ascii="Arial" w:eastAsia="Times New Roman" w:hAnsi="Arial" w:cs="Arial"/>
                <w:sz w:val="20"/>
                <w:szCs w:val="20"/>
                <w:lang w:val="en-US" w:eastAsia="es-MX"/>
              </w:rPr>
            </w:pPr>
            <w:r w:rsidRPr="00136DFE">
              <w:rPr>
                <w:rFonts w:ascii="Arial" w:eastAsia="Times New Roman" w:hAnsi="Arial" w:cs="Arial"/>
                <w:sz w:val="20"/>
                <w:szCs w:val="20"/>
                <w:lang w:val="en-US" w:eastAsia="es-MX"/>
              </w:rPr>
              <w:t xml:space="preserve">* </w:t>
            </w:r>
          </w:p>
        </w:tc>
        <w:tc>
          <w:tcPr>
            <w:tcW w:w="0" w:type="auto"/>
            <w:shd w:val="clear" w:color="auto" w:fill="auto"/>
            <w:noWrap/>
          </w:tcPr>
          <w:p w14:paraId="1495C28F" w14:textId="77777777" w:rsidR="008100D6" w:rsidRPr="00136DFE" w:rsidRDefault="008100D6" w:rsidP="00813201">
            <w:pPr>
              <w:spacing w:after="0" w:line="360" w:lineRule="auto"/>
              <w:rPr>
                <w:rFonts w:ascii="Arial" w:eastAsia="Times New Roman" w:hAnsi="Arial" w:cs="Arial"/>
                <w:sz w:val="20"/>
                <w:szCs w:val="20"/>
                <w:lang w:val="en-US" w:eastAsia="es-MX"/>
              </w:rPr>
            </w:pPr>
            <w:r w:rsidRPr="00136DFE">
              <w:rPr>
                <w:rFonts w:ascii="Arial" w:eastAsia="Times New Roman" w:hAnsi="Arial" w:cs="Arial"/>
                <w:sz w:val="20"/>
                <w:szCs w:val="20"/>
                <w:lang w:val="en-US" w:eastAsia="es-MX"/>
              </w:rPr>
              <w:t xml:space="preserve">NS </w:t>
            </w:r>
          </w:p>
        </w:tc>
        <w:tc>
          <w:tcPr>
            <w:tcW w:w="0" w:type="auto"/>
            <w:shd w:val="clear" w:color="auto" w:fill="auto"/>
            <w:noWrap/>
          </w:tcPr>
          <w:p w14:paraId="5055B413" w14:textId="77777777" w:rsidR="008100D6" w:rsidRPr="00136DFE" w:rsidRDefault="008100D6" w:rsidP="00813201">
            <w:pPr>
              <w:spacing w:after="0" w:line="360" w:lineRule="auto"/>
              <w:rPr>
                <w:rFonts w:ascii="Arial" w:eastAsia="Times New Roman" w:hAnsi="Arial" w:cs="Arial"/>
                <w:sz w:val="20"/>
                <w:szCs w:val="20"/>
                <w:lang w:val="en-US" w:eastAsia="es-MX"/>
              </w:rPr>
            </w:pPr>
            <w:r w:rsidRPr="00136DFE">
              <w:rPr>
                <w:rFonts w:ascii="Arial" w:eastAsia="Times New Roman" w:hAnsi="Arial" w:cs="Arial"/>
                <w:sz w:val="20"/>
                <w:szCs w:val="20"/>
                <w:lang w:val="en-US" w:eastAsia="es-MX"/>
              </w:rPr>
              <w:t xml:space="preserve">NS </w:t>
            </w:r>
          </w:p>
        </w:tc>
        <w:tc>
          <w:tcPr>
            <w:tcW w:w="0" w:type="auto"/>
          </w:tcPr>
          <w:p w14:paraId="02EA2BBA" w14:textId="77777777" w:rsidR="008100D6" w:rsidRPr="00136DFE" w:rsidRDefault="008100D6" w:rsidP="00813201">
            <w:pPr>
              <w:spacing w:after="0" w:line="360" w:lineRule="auto"/>
              <w:rPr>
                <w:rFonts w:ascii="Arial" w:eastAsia="Times New Roman" w:hAnsi="Arial" w:cs="Arial"/>
                <w:sz w:val="20"/>
                <w:szCs w:val="20"/>
                <w:lang w:val="en-US" w:eastAsia="es-MX"/>
              </w:rPr>
            </w:pPr>
            <w:r w:rsidRPr="00136DFE">
              <w:rPr>
                <w:rFonts w:ascii="Arial" w:eastAsia="Times New Roman" w:hAnsi="Arial" w:cs="Arial"/>
                <w:sz w:val="20"/>
                <w:szCs w:val="20"/>
                <w:lang w:val="en-US" w:eastAsia="es-MX"/>
              </w:rPr>
              <w:t>***</w:t>
            </w:r>
          </w:p>
        </w:tc>
      </w:tr>
      <w:tr w:rsidR="008100D6" w:rsidRPr="00136DFE" w14:paraId="7AAFB45F" w14:textId="77777777" w:rsidTr="00813201">
        <w:trPr>
          <w:trHeight w:val="300"/>
        </w:trPr>
        <w:tc>
          <w:tcPr>
            <w:tcW w:w="0" w:type="auto"/>
            <w:shd w:val="clear" w:color="auto" w:fill="auto"/>
            <w:noWrap/>
            <w:hideMark/>
          </w:tcPr>
          <w:p w14:paraId="3D307F71" w14:textId="77777777" w:rsidR="008100D6" w:rsidRPr="00136DFE" w:rsidRDefault="008100D6" w:rsidP="00813201">
            <w:pPr>
              <w:spacing w:after="0" w:line="360" w:lineRule="auto"/>
              <w:rPr>
                <w:rFonts w:ascii="Arial" w:eastAsia="Times New Roman" w:hAnsi="Arial" w:cs="Arial"/>
                <w:sz w:val="20"/>
                <w:szCs w:val="20"/>
                <w:lang w:val="en-US" w:eastAsia="es-MX"/>
              </w:rPr>
            </w:pPr>
            <w:r w:rsidRPr="00136DFE">
              <w:rPr>
                <w:rFonts w:ascii="Arial" w:eastAsia="Times New Roman" w:hAnsi="Arial" w:cs="Arial"/>
                <w:sz w:val="20"/>
                <w:szCs w:val="20"/>
                <w:lang w:val="en-US" w:eastAsia="es-MX"/>
              </w:rPr>
              <w:t>LSD</w:t>
            </w:r>
          </w:p>
        </w:tc>
        <w:tc>
          <w:tcPr>
            <w:tcW w:w="0" w:type="auto"/>
            <w:shd w:val="clear" w:color="auto" w:fill="auto"/>
            <w:noWrap/>
          </w:tcPr>
          <w:p w14:paraId="0895ED18" w14:textId="77777777" w:rsidR="008100D6" w:rsidRPr="00136DFE" w:rsidRDefault="008100D6" w:rsidP="00813201">
            <w:pPr>
              <w:spacing w:after="0" w:line="360" w:lineRule="auto"/>
              <w:rPr>
                <w:rFonts w:ascii="Arial" w:eastAsia="Times New Roman" w:hAnsi="Arial" w:cs="Arial"/>
                <w:sz w:val="20"/>
                <w:szCs w:val="20"/>
                <w:lang w:val="en-US" w:eastAsia="es-MX"/>
              </w:rPr>
            </w:pPr>
            <w:r w:rsidRPr="00136DFE">
              <w:rPr>
                <w:rFonts w:ascii="Arial" w:eastAsia="Times New Roman" w:hAnsi="Arial" w:cs="Arial"/>
                <w:sz w:val="20"/>
                <w:szCs w:val="20"/>
                <w:lang w:val="en-US" w:eastAsia="es-MX"/>
              </w:rPr>
              <w:t>0.09</w:t>
            </w:r>
          </w:p>
        </w:tc>
        <w:tc>
          <w:tcPr>
            <w:tcW w:w="0" w:type="auto"/>
            <w:shd w:val="clear" w:color="auto" w:fill="auto"/>
            <w:noWrap/>
          </w:tcPr>
          <w:p w14:paraId="7AB5596D" w14:textId="77777777" w:rsidR="008100D6" w:rsidRPr="00136DFE" w:rsidRDefault="008100D6" w:rsidP="00813201">
            <w:pPr>
              <w:spacing w:after="0" w:line="360" w:lineRule="auto"/>
              <w:rPr>
                <w:rFonts w:ascii="Arial" w:eastAsia="Times New Roman" w:hAnsi="Arial" w:cs="Arial"/>
                <w:sz w:val="20"/>
                <w:szCs w:val="20"/>
                <w:lang w:val="en-US" w:eastAsia="es-MX"/>
              </w:rPr>
            </w:pPr>
            <w:r w:rsidRPr="00136DFE">
              <w:rPr>
                <w:rFonts w:ascii="Arial" w:eastAsia="Times New Roman" w:hAnsi="Arial" w:cs="Arial"/>
                <w:sz w:val="20"/>
                <w:szCs w:val="20"/>
                <w:lang w:val="en-US" w:eastAsia="es-MX"/>
              </w:rPr>
              <w:t>0.02</w:t>
            </w:r>
          </w:p>
        </w:tc>
        <w:tc>
          <w:tcPr>
            <w:tcW w:w="0" w:type="auto"/>
            <w:shd w:val="clear" w:color="auto" w:fill="auto"/>
            <w:noWrap/>
          </w:tcPr>
          <w:p w14:paraId="1A34B525" w14:textId="77777777" w:rsidR="008100D6" w:rsidRPr="00136DFE" w:rsidRDefault="008100D6" w:rsidP="00813201">
            <w:pPr>
              <w:spacing w:after="0" w:line="360" w:lineRule="auto"/>
              <w:rPr>
                <w:rFonts w:ascii="Arial" w:eastAsia="Times New Roman" w:hAnsi="Arial" w:cs="Arial"/>
                <w:sz w:val="20"/>
                <w:szCs w:val="20"/>
                <w:lang w:val="en-US" w:eastAsia="es-MX"/>
              </w:rPr>
            </w:pPr>
            <w:r w:rsidRPr="00136DFE">
              <w:rPr>
                <w:rFonts w:ascii="Arial" w:eastAsia="Times New Roman" w:hAnsi="Arial" w:cs="Arial"/>
                <w:sz w:val="20"/>
                <w:szCs w:val="20"/>
                <w:lang w:val="en-US" w:eastAsia="es-MX"/>
              </w:rPr>
              <w:t>0.10</w:t>
            </w:r>
          </w:p>
        </w:tc>
        <w:tc>
          <w:tcPr>
            <w:tcW w:w="0" w:type="auto"/>
            <w:shd w:val="clear" w:color="auto" w:fill="auto"/>
            <w:noWrap/>
          </w:tcPr>
          <w:p w14:paraId="7315FA5F" w14:textId="77777777" w:rsidR="008100D6" w:rsidRPr="00136DFE" w:rsidRDefault="008100D6" w:rsidP="00813201">
            <w:pPr>
              <w:spacing w:after="0" w:line="360" w:lineRule="auto"/>
              <w:rPr>
                <w:rFonts w:ascii="Arial" w:eastAsia="Times New Roman" w:hAnsi="Arial" w:cs="Arial"/>
                <w:sz w:val="20"/>
                <w:szCs w:val="20"/>
                <w:lang w:val="en-US" w:eastAsia="es-MX"/>
              </w:rPr>
            </w:pPr>
            <w:r w:rsidRPr="00136DFE">
              <w:rPr>
                <w:rFonts w:ascii="Arial" w:eastAsia="Times New Roman" w:hAnsi="Arial" w:cs="Arial"/>
                <w:sz w:val="20"/>
                <w:szCs w:val="20"/>
                <w:lang w:val="en-US" w:eastAsia="es-MX"/>
              </w:rPr>
              <w:t>0.01</w:t>
            </w:r>
          </w:p>
        </w:tc>
        <w:tc>
          <w:tcPr>
            <w:tcW w:w="0" w:type="auto"/>
            <w:shd w:val="clear" w:color="auto" w:fill="auto"/>
            <w:noWrap/>
          </w:tcPr>
          <w:p w14:paraId="2D32F59D" w14:textId="77777777" w:rsidR="008100D6" w:rsidRPr="00136DFE" w:rsidRDefault="008100D6" w:rsidP="00813201">
            <w:pPr>
              <w:spacing w:after="0" w:line="360" w:lineRule="auto"/>
              <w:rPr>
                <w:rFonts w:ascii="Arial" w:eastAsia="Times New Roman" w:hAnsi="Arial" w:cs="Arial"/>
                <w:sz w:val="20"/>
                <w:szCs w:val="20"/>
                <w:lang w:val="en-US" w:eastAsia="es-MX"/>
              </w:rPr>
            </w:pPr>
            <w:r w:rsidRPr="00136DFE">
              <w:rPr>
                <w:rFonts w:ascii="Arial" w:eastAsia="Times New Roman" w:hAnsi="Arial" w:cs="Arial"/>
                <w:sz w:val="20"/>
                <w:szCs w:val="20"/>
                <w:lang w:val="en-US" w:eastAsia="es-MX"/>
              </w:rPr>
              <w:t>0.02</w:t>
            </w:r>
          </w:p>
        </w:tc>
        <w:tc>
          <w:tcPr>
            <w:tcW w:w="0" w:type="auto"/>
            <w:shd w:val="clear" w:color="auto" w:fill="auto"/>
            <w:noWrap/>
          </w:tcPr>
          <w:p w14:paraId="17055F7B" w14:textId="77777777" w:rsidR="008100D6" w:rsidRPr="00136DFE" w:rsidRDefault="008100D6" w:rsidP="00813201">
            <w:pPr>
              <w:spacing w:after="0" w:line="360" w:lineRule="auto"/>
              <w:rPr>
                <w:rFonts w:ascii="Arial" w:eastAsia="Times New Roman" w:hAnsi="Arial" w:cs="Arial"/>
                <w:sz w:val="20"/>
                <w:szCs w:val="20"/>
                <w:lang w:val="en-US" w:eastAsia="es-MX"/>
              </w:rPr>
            </w:pPr>
            <w:r w:rsidRPr="00136DFE">
              <w:rPr>
                <w:rFonts w:ascii="Arial" w:eastAsia="Times New Roman" w:hAnsi="Arial" w:cs="Arial"/>
                <w:sz w:val="20"/>
                <w:szCs w:val="20"/>
                <w:lang w:val="en-US" w:eastAsia="es-MX"/>
              </w:rPr>
              <w:t>0.83</w:t>
            </w:r>
          </w:p>
        </w:tc>
        <w:tc>
          <w:tcPr>
            <w:tcW w:w="0" w:type="auto"/>
            <w:shd w:val="clear" w:color="auto" w:fill="auto"/>
            <w:noWrap/>
          </w:tcPr>
          <w:p w14:paraId="442CA42F" w14:textId="77777777" w:rsidR="008100D6" w:rsidRPr="00136DFE" w:rsidRDefault="008100D6" w:rsidP="00813201">
            <w:pPr>
              <w:spacing w:after="0" w:line="360" w:lineRule="auto"/>
              <w:rPr>
                <w:rFonts w:ascii="Arial" w:eastAsia="Times New Roman" w:hAnsi="Arial" w:cs="Arial"/>
                <w:sz w:val="20"/>
                <w:szCs w:val="20"/>
                <w:lang w:val="en-US" w:eastAsia="es-MX"/>
              </w:rPr>
            </w:pPr>
            <w:r w:rsidRPr="00136DFE">
              <w:rPr>
                <w:rFonts w:ascii="Arial" w:eastAsia="Times New Roman" w:hAnsi="Arial" w:cs="Arial"/>
                <w:sz w:val="20"/>
                <w:szCs w:val="20"/>
                <w:lang w:val="en-US" w:eastAsia="es-MX"/>
              </w:rPr>
              <w:t xml:space="preserve">0.00 </w:t>
            </w:r>
          </w:p>
        </w:tc>
        <w:tc>
          <w:tcPr>
            <w:tcW w:w="0" w:type="auto"/>
            <w:shd w:val="clear" w:color="auto" w:fill="auto"/>
            <w:noWrap/>
          </w:tcPr>
          <w:p w14:paraId="7FA3893E" w14:textId="77777777" w:rsidR="008100D6" w:rsidRPr="00136DFE" w:rsidRDefault="008100D6" w:rsidP="00813201">
            <w:pPr>
              <w:spacing w:after="0" w:line="360" w:lineRule="auto"/>
              <w:rPr>
                <w:rFonts w:ascii="Arial" w:eastAsia="Times New Roman" w:hAnsi="Arial" w:cs="Arial"/>
                <w:sz w:val="20"/>
                <w:szCs w:val="20"/>
                <w:lang w:val="en-US" w:eastAsia="es-MX"/>
              </w:rPr>
            </w:pPr>
            <w:r w:rsidRPr="00136DFE">
              <w:rPr>
                <w:rFonts w:ascii="Arial" w:eastAsia="Times New Roman" w:hAnsi="Arial" w:cs="Arial"/>
                <w:sz w:val="20"/>
                <w:szCs w:val="20"/>
                <w:lang w:val="en-US" w:eastAsia="es-MX"/>
              </w:rPr>
              <w:t>0.01</w:t>
            </w:r>
          </w:p>
        </w:tc>
        <w:tc>
          <w:tcPr>
            <w:tcW w:w="0" w:type="auto"/>
            <w:shd w:val="clear" w:color="auto" w:fill="auto"/>
            <w:noWrap/>
          </w:tcPr>
          <w:p w14:paraId="3FD51E7D" w14:textId="77777777" w:rsidR="008100D6" w:rsidRPr="00136DFE" w:rsidRDefault="008100D6" w:rsidP="00813201">
            <w:pPr>
              <w:spacing w:after="0" w:line="360" w:lineRule="auto"/>
              <w:rPr>
                <w:rFonts w:ascii="Arial" w:eastAsia="Times New Roman" w:hAnsi="Arial" w:cs="Arial"/>
                <w:sz w:val="20"/>
                <w:szCs w:val="20"/>
                <w:lang w:val="en-US" w:eastAsia="es-MX"/>
              </w:rPr>
            </w:pPr>
            <w:r w:rsidRPr="00136DFE">
              <w:rPr>
                <w:rFonts w:ascii="Arial" w:eastAsia="Times New Roman" w:hAnsi="Arial" w:cs="Arial"/>
                <w:sz w:val="20"/>
                <w:szCs w:val="20"/>
                <w:lang w:val="en-US" w:eastAsia="es-MX"/>
              </w:rPr>
              <w:t>0.02</w:t>
            </w:r>
          </w:p>
        </w:tc>
        <w:tc>
          <w:tcPr>
            <w:tcW w:w="0" w:type="auto"/>
          </w:tcPr>
          <w:p w14:paraId="6DFF6AC3" w14:textId="77777777" w:rsidR="008100D6" w:rsidRPr="00136DFE" w:rsidRDefault="008100D6" w:rsidP="00813201">
            <w:pPr>
              <w:spacing w:after="0" w:line="360" w:lineRule="auto"/>
              <w:rPr>
                <w:rFonts w:ascii="Arial" w:eastAsia="Times New Roman" w:hAnsi="Arial" w:cs="Arial"/>
                <w:sz w:val="20"/>
                <w:szCs w:val="20"/>
                <w:lang w:val="en-US" w:eastAsia="es-MX"/>
              </w:rPr>
            </w:pPr>
            <w:r w:rsidRPr="00136DFE">
              <w:rPr>
                <w:rFonts w:ascii="Arial" w:eastAsia="Times New Roman" w:hAnsi="Arial" w:cs="Arial"/>
                <w:sz w:val="20"/>
                <w:szCs w:val="20"/>
                <w:lang w:val="en-US" w:eastAsia="es-MX"/>
              </w:rPr>
              <w:t>0.30</w:t>
            </w:r>
          </w:p>
        </w:tc>
      </w:tr>
    </w:tbl>
    <w:p w14:paraId="41A79254" w14:textId="77777777" w:rsidR="008100D6" w:rsidRPr="00136DFE" w:rsidRDefault="008100D6" w:rsidP="008100D6">
      <w:pPr>
        <w:spacing w:line="480" w:lineRule="auto"/>
        <w:jc w:val="both"/>
        <w:rPr>
          <w:rFonts w:ascii="Arial" w:eastAsia="Times New Roman" w:hAnsi="Arial" w:cs="Arial"/>
          <w:sz w:val="20"/>
          <w:szCs w:val="20"/>
          <w:lang w:val="en-US" w:eastAsia="es-MX"/>
        </w:rPr>
      </w:pPr>
    </w:p>
    <w:p w14:paraId="54A5770F" w14:textId="77777777" w:rsidR="008100D6" w:rsidRPr="00136DFE" w:rsidRDefault="008100D6" w:rsidP="008100D6">
      <w:pPr>
        <w:spacing w:line="480" w:lineRule="auto"/>
        <w:jc w:val="both"/>
        <w:rPr>
          <w:rFonts w:ascii="Arial" w:eastAsia="Times New Roman" w:hAnsi="Arial" w:cs="Arial"/>
          <w:sz w:val="20"/>
          <w:szCs w:val="20"/>
          <w:lang w:val="en-US" w:eastAsia="es-MX"/>
        </w:rPr>
      </w:pPr>
      <w:r w:rsidRPr="00136DFE">
        <w:rPr>
          <w:rFonts w:ascii="Arial" w:eastAsia="Times New Roman" w:hAnsi="Arial" w:cs="Arial"/>
          <w:sz w:val="20"/>
          <w:szCs w:val="20"/>
          <w:lang w:val="en-US" w:eastAsia="es-MX"/>
        </w:rPr>
        <w:t>The values ​​are means ± standard error (n = 9) and the differences between means were compared with Fisher's Minimum Significant Difference test (LSD, P = 0.05). Significance levels are represented by NS (not significant) P&gt; 0.05; * P &lt;0.05; ** P &lt;0.01 and *** P &lt;0.001 with respect to the control. 3-CQA= 3-Caffeoyl-QA; QA=</w:t>
      </w:r>
      <w:proofErr w:type="spellStart"/>
      <w:r w:rsidRPr="00136DFE">
        <w:rPr>
          <w:rFonts w:ascii="Arial" w:eastAsia="Times New Roman" w:hAnsi="Arial" w:cs="Arial"/>
          <w:sz w:val="20"/>
          <w:szCs w:val="20"/>
          <w:lang w:val="en-US" w:eastAsia="es-MX"/>
        </w:rPr>
        <w:t>quinic</w:t>
      </w:r>
      <w:proofErr w:type="spellEnd"/>
      <w:r w:rsidRPr="00136DFE">
        <w:rPr>
          <w:rFonts w:ascii="Arial" w:eastAsia="Times New Roman" w:hAnsi="Arial" w:cs="Arial"/>
          <w:sz w:val="20"/>
          <w:szCs w:val="20"/>
          <w:lang w:val="en-US" w:eastAsia="es-MX"/>
        </w:rPr>
        <w:t xml:space="preserve"> acid; hex= hexose; Q=Quercetin, rut=rutinoside, </w:t>
      </w:r>
    </w:p>
    <w:p w14:paraId="437E3EA6" w14:textId="77777777" w:rsidR="008100D6" w:rsidRPr="00136DFE" w:rsidRDefault="008100D6" w:rsidP="00881F74">
      <w:pPr>
        <w:autoSpaceDE w:val="0"/>
        <w:autoSpaceDN w:val="0"/>
        <w:adjustRightInd w:val="0"/>
        <w:spacing w:after="0" w:line="480" w:lineRule="auto"/>
        <w:jc w:val="both"/>
        <w:rPr>
          <w:rFonts w:ascii="Arial" w:eastAsia="Times New Roman" w:hAnsi="Arial" w:cs="Arial"/>
          <w:sz w:val="24"/>
          <w:szCs w:val="24"/>
          <w:lang w:val="en-US" w:eastAsia="es-MX"/>
        </w:rPr>
      </w:pPr>
    </w:p>
    <w:p w14:paraId="35E6E554" w14:textId="01CD7EC7" w:rsidR="00E353AA" w:rsidRPr="00136DFE" w:rsidRDefault="00D6692B" w:rsidP="00881F74">
      <w:pPr>
        <w:autoSpaceDE w:val="0"/>
        <w:autoSpaceDN w:val="0"/>
        <w:adjustRightInd w:val="0"/>
        <w:spacing w:after="0" w:line="480" w:lineRule="auto"/>
        <w:jc w:val="both"/>
        <w:rPr>
          <w:rFonts w:ascii="Arial" w:eastAsia="Times New Roman" w:hAnsi="Arial" w:cs="Arial"/>
          <w:i/>
          <w:sz w:val="24"/>
          <w:szCs w:val="24"/>
          <w:lang w:val="en-US" w:eastAsia="es-MX"/>
        </w:rPr>
      </w:pPr>
      <w:r w:rsidRPr="00136DFE">
        <w:rPr>
          <w:rFonts w:ascii="Arial" w:eastAsia="Times New Roman" w:hAnsi="Arial" w:cs="Arial"/>
          <w:i/>
          <w:sz w:val="24"/>
          <w:szCs w:val="24"/>
          <w:lang w:val="en-US" w:eastAsia="es-MX"/>
        </w:rPr>
        <w:t>3.4</w:t>
      </w:r>
      <w:r w:rsidR="000C400A" w:rsidRPr="00136DFE">
        <w:rPr>
          <w:rFonts w:ascii="Arial" w:eastAsia="Times New Roman" w:hAnsi="Arial" w:cs="Arial"/>
          <w:i/>
          <w:sz w:val="24"/>
          <w:szCs w:val="24"/>
          <w:lang w:val="en-US" w:eastAsia="es-MX"/>
        </w:rPr>
        <w:t>.</w:t>
      </w:r>
      <w:r w:rsidRPr="00136DFE">
        <w:rPr>
          <w:rFonts w:ascii="Arial" w:eastAsia="Times New Roman" w:hAnsi="Arial" w:cs="Arial"/>
          <w:i/>
          <w:sz w:val="24"/>
          <w:szCs w:val="24"/>
          <w:lang w:val="en-US" w:eastAsia="es-MX"/>
        </w:rPr>
        <w:t xml:space="preserve"> </w:t>
      </w:r>
      <w:r w:rsidR="006A3219" w:rsidRPr="00136DFE">
        <w:rPr>
          <w:rFonts w:ascii="Arial" w:eastAsia="Times New Roman" w:hAnsi="Arial" w:cs="Arial"/>
          <w:i/>
          <w:sz w:val="24"/>
          <w:szCs w:val="24"/>
          <w:lang w:val="en-US" w:eastAsia="es-MX"/>
        </w:rPr>
        <w:t>Antioxidant</w:t>
      </w:r>
      <w:r w:rsidR="00534C72" w:rsidRPr="00136DFE">
        <w:rPr>
          <w:rFonts w:ascii="Arial" w:eastAsia="Times New Roman" w:hAnsi="Arial" w:cs="Arial"/>
          <w:i/>
          <w:sz w:val="24"/>
          <w:szCs w:val="24"/>
          <w:lang w:val="en-US" w:eastAsia="es-MX"/>
        </w:rPr>
        <w:t xml:space="preserve"> capacity </w:t>
      </w:r>
      <w:r w:rsidR="006A3219" w:rsidRPr="00136DFE">
        <w:rPr>
          <w:rFonts w:ascii="Arial" w:eastAsia="Times New Roman" w:hAnsi="Arial" w:cs="Arial"/>
          <w:i/>
          <w:sz w:val="24"/>
          <w:szCs w:val="24"/>
          <w:lang w:val="en-US" w:eastAsia="es-MX"/>
        </w:rPr>
        <w:t>test</w:t>
      </w:r>
      <w:r w:rsidR="00A34C35" w:rsidRPr="00136DFE">
        <w:rPr>
          <w:rFonts w:ascii="Arial" w:eastAsia="Times New Roman" w:hAnsi="Arial" w:cs="Arial"/>
          <w:i/>
          <w:sz w:val="24"/>
          <w:szCs w:val="24"/>
          <w:lang w:val="en-US" w:eastAsia="es-MX"/>
        </w:rPr>
        <w:t>s</w:t>
      </w:r>
    </w:p>
    <w:p w14:paraId="39B743F2" w14:textId="11CE64A0" w:rsidR="000C400A" w:rsidRPr="00136DFE" w:rsidRDefault="006A3219" w:rsidP="00D6692B">
      <w:pPr>
        <w:tabs>
          <w:tab w:val="left" w:pos="284"/>
        </w:tabs>
        <w:spacing w:line="480" w:lineRule="auto"/>
        <w:jc w:val="both"/>
        <w:rPr>
          <w:rFonts w:ascii="Arial" w:hAnsi="Arial" w:cs="Arial"/>
          <w:sz w:val="24"/>
          <w:szCs w:val="24"/>
          <w:shd w:val="clear" w:color="auto" w:fill="FFFFFF"/>
          <w:lang w:val="en-US"/>
        </w:rPr>
      </w:pPr>
      <w:r w:rsidRPr="00136DFE">
        <w:rPr>
          <w:rFonts w:ascii="Arial" w:eastAsia="Times New Roman" w:hAnsi="Arial" w:cs="Arial"/>
          <w:bCs/>
          <w:sz w:val="24"/>
          <w:szCs w:val="24"/>
          <w:lang w:val="en-US" w:eastAsia="es-MX"/>
        </w:rPr>
        <w:t>There are different tests t</w:t>
      </w:r>
      <w:r w:rsidRPr="00136DFE">
        <w:rPr>
          <w:rFonts w:ascii="Arial" w:hAnsi="Arial" w:cs="Arial"/>
          <w:sz w:val="24"/>
          <w:szCs w:val="24"/>
          <w:shd w:val="clear" w:color="auto" w:fill="FFFFFF"/>
          <w:lang w:val="en-US"/>
        </w:rPr>
        <w:t xml:space="preserve">o evaluate the antioxidant </w:t>
      </w:r>
      <w:r w:rsidR="00534C72" w:rsidRPr="00136DFE">
        <w:rPr>
          <w:rFonts w:ascii="Arial" w:hAnsi="Arial" w:cs="Arial"/>
          <w:sz w:val="24"/>
          <w:szCs w:val="24"/>
          <w:shd w:val="clear" w:color="auto" w:fill="FFFFFF"/>
          <w:lang w:val="en-US"/>
        </w:rPr>
        <w:t xml:space="preserve">capacity </w:t>
      </w:r>
      <w:r w:rsidRPr="00136DFE">
        <w:rPr>
          <w:rFonts w:ascii="Arial" w:hAnsi="Arial" w:cs="Arial"/>
          <w:sz w:val="24"/>
          <w:szCs w:val="24"/>
          <w:shd w:val="clear" w:color="auto" w:fill="FFFFFF"/>
          <w:lang w:val="en-US"/>
        </w:rPr>
        <w:t>in foods</w:t>
      </w:r>
      <w:r w:rsidR="00534C72" w:rsidRPr="00136DFE">
        <w:rPr>
          <w:rFonts w:ascii="Arial" w:hAnsi="Arial" w:cs="Arial"/>
          <w:sz w:val="24"/>
          <w:szCs w:val="24"/>
          <w:shd w:val="clear" w:color="auto" w:fill="FFFFFF"/>
          <w:lang w:val="en-US"/>
        </w:rPr>
        <w:t xml:space="preserve"> and plant extracts</w:t>
      </w:r>
      <w:r w:rsidRPr="00136DFE">
        <w:rPr>
          <w:rFonts w:ascii="Arial" w:hAnsi="Arial" w:cs="Arial"/>
          <w:sz w:val="24"/>
          <w:szCs w:val="24"/>
          <w:shd w:val="clear" w:color="auto" w:fill="FFFFFF"/>
          <w:lang w:val="en-US"/>
        </w:rPr>
        <w:t xml:space="preserve">, which can be classified based on the reaction mechanism that </w:t>
      </w:r>
      <w:r w:rsidR="00534C72" w:rsidRPr="00136DFE">
        <w:rPr>
          <w:rFonts w:ascii="Arial" w:hAnsi="Arial" w:cs="Arial"/>
          <w:sz w:val="24"/>
          <w:szCs w:val="24"/>
          <w:shd w:val="clear" w:color="auto" w:fill="FFFFFF"/>
          <w:lang w:val="en-US"/>
        </w:rPr>
        <w:t xml:space="preserve">the </w:t>
      </w:r>
      <w:r w:rsidRPr="00136DFE">
        <w:rPr>
          <w:rFonts w:ascii="Arial" w:hAnsi="Arial" w:cs="Arial"/>
          <w:sz w:val="24"/>
          <w:szCs w:val="24"/>
          <w:shd w:val="clear" w:color="auto" w:fill="FFFFFF"/>
          <w:lang w:val="en-US"/>
        </w:rPr>
        <w:t>antioxidants have to stabilize free radicals</w:t>
      </w:r>
      <w:r w:rsidR="0087246A" w:rsidRPr="00136DFE">
        <w:rPr>
          <w:rFonts w:ascii="Arial" w:hAnsi="Arial" w:cs="Arial"/>
          <w:color w:val="222222"/>
          <w:sz w:val="24"/>
          <w:szCs w:val="24"/>
          <w:shd w:val="clear" w:color="auto" w:fill="FFFFFF"/>
          <w:lang w:val="en-US"/>
        </w:rPr>
        <w:t xml:space="preserve"> (Rosales et al., 2011). </w:t>
      </w:r>
      <w:r w:rsidRPr="00136DFE">
        <w:rPr>
          <w:rFonts w:ascii="Arial" w:hAnsi="Arial" w:cs="Arial"/>
          <w:sz w:val="24"/>
          <w:szCs w:val="24"/>
          <w:shd w:val="clear" w:color="auto" w:fill="FFFFFF"/>
          <w:lang w:val="en-US"/>
        </w:rPr>
        <w:t>In this</w:t>
      </w:r>
      <w:r w:rsidR="0087246A" w:rsidRPr="00136DFE">
        <w:rPr>
          <w:rFonts w:ascii="Arial" w:hAnsi="Arial" w:cs="Arial"/>
          <w:sz w:val="24"/>
          <w:szCs w:val="24"/>
          <w:shd w:val="clear" w:color="auto" w:fill="FFFFFF"/>
          <w:lang w:val="en-US"/>
        </w:rPr>
        <w:t xml:space="preserve"> </w:t>
      </w:r>
      <w:r w:rsidR="00257DC0" w:rsidRPr="00136DFE">
        <w:rPr>
          <w:rFonts w:ascii="Arial" w:hAnsi="Arial" w:cs="Arial"/>
          <w:sz w:val="24"/>
          <w:szCs w:val="24"/>
          <w:shd w:val="clear" w:color="auto" w:fill="FFFFFF"/>
          <w:lang w:val="en-US"/>
        </w:rPr>
        <w:t>study</w:t>
      </w:r>
      <w:r w:rsidR="0087246A" w:rsidRPr="00136DFE">
        <w:rPr>
          <w:rFonts w:ascii="Arial" w:hAnsi="Arial" w:cs="Arial"/>
          <w:sz w:val="24"/>
          <w:szCs w:val="24"/>
          <w:shd w:val="clear" w:color="auto" w:fill="FFFFFF"/>
          <w:lang w:val="en-US"/>
        </w:rPr>
        <w:t xml:space="preserve"> </w:t>
      </w:r>
      <w:r w:rsidR="00A34C35" w:rsidRPr="00136DFE">
        <w:rPr>
          <w:rFonts w:ascii="Arial" w:hAnsi="Arial" w:cs="Arial"/>
          <w:sz w:val="24"/>
          <w:szCs w:val="24"/>
          <w:shd w:val="clear" w:color="auto" w:fill="FFFFFF"/>
          <w:lang w:val="en-US"/>
        </w:rPr>
        <w:t>we used</w:t>
      </w:r>
      <w:r w:rsidR="001714E4" w:rsidRPr="00136DFE">
        <w:rPr>
          <w:rFonts w:ascii="Arial" w:hAnsi="Arial" w:cs="Arial"/>
          <w:sz w:val="24"/>
          <w:szCs w:val="24"/>
          <w:shd w:val="clear" w:color="auto" w:fill="FFFFFF"/>
          <w:lang w:val="en-US"/>
        </w:rPr>
        <w:t xml:space="preserve"> </w:t>
      </w:r>
      <w:r w:rsidR="00A34C35" w:rsidRPr="00136DFE">
        <w:rPr>
          <w:rFonts w:ascii="Arial" w:hAnsi="Arial" w:cs="Arial"/>
          <w:sz w:val="24"/>
          <w:szCs w:val="24"/>
          <w:shd w:val="clear" w:color="auto" w:fill="FFFFFF"/>
          <w:lang w:val="en-US"/>
        </w:rPr>
        <w:t>the DPPH</w:t>
      </w:r>
      <w:r w:rsidRPr="00136DFE">
        <w:rPr>
          <w:rFonts w:ascii="Arial" w:hAnsi="Arial" w:cs="Arial"/>
          <w:sz w:val="24"/>
          <w:szCs w:val="24"/>
          <w:shd w:val="clear" w:color="auto" w:fill="FFFFFF"/>
          <w:lang w:val="en-US"/>
        </w:rPr>
        <w:t>, reducing power,</w:t>
      </w:r>
      <w:r w:rsidR="0057007B" w:rsidRPr="00136DFE">
        <w:rPr>
          <w:rFonts w:ascii="Arial" w:hAnsi="Arial" w:cs="Arial"/>
          <w:sz w:val="24"/>
          <w:szCs w:val="24"/>
          <w:shd w:val="clear" w:color="auto" w:fill="FFFFFF"/>
          <w:lang w:val="en-US"/>
        </w:rPr>
        <w:t xml:space="preserve"> </w:t>
      </w:r>
      <w:r w:rsidRPr="00136DFE">
        <w:rPr>
          <w:rFonts w:ascii="Arial" w:hAnsi="Arial" w:cs="Arial"/>
          <w:sz w:val="24"/>
          <w:szCs w:val="24"/>
          <w:shd w:val="clear" w:color="auto" w:fill="FFFFFF"/>
          <w:lang w:val="en-US"/>
        </w:rPr>
        <w:t>FRAP</w:t>
      </w:r>
      <w:r w:rsidR="001714E4" w:rsidRPr="00136DFE">
        <w:rPr>
          <w:rFonts w:ascii="Arial" w:hAnsi="Arial" w:cs="Arial"/>
          <w:sz w:val="24"/>
          <w:szCs w:val="24"/>
          <w:shd w:val="clear" w:color="auto" w:fill="FFFFFF"/>
          <w:lang w:val="en-US"/>
        </w:rPr>
        <w:t xml:space="preserve"> </w:t>
      </w:r>
      <w:r w:rsidRPr="00136DFE">
        <w:rPr>
          <w:rFonts w:ascii="Arial" w:hAnsi="Arial" w:cs="Arial"/>
          <w:sz w:val="24"/>
          <w:szCs w:val="24"/>
          <w:shd w:val="clear" w:color="auto" w:fill="FFFFFF"/>
          <w:lang w:val="en-US"/>
        </w:rPr>
        <w:t>and TEAC</w:t>
      </w:r>
      <w:r w:rsidR="00A34C35" w:rsidRPr="00136DFE">
        <w:rPr>
          <w:rFonts w:ascii="Arial" w:hAnsi="Arial" w:cs="Arial"/>
          <w:sz w:val="24"/>
          <w:szCs w:val="24"/>
          <w:shd w:val="clear" w:color="auto" w:fill="FFFFFF"/>
          <w:lang w:val="en-US"/>
        </w:rPr>
        <w:t xml:space="preserve"> test</w:t>
      </w:r>
      <w:r w:rsidR="001714E4" w:rsidRPr="00136DFE">
        <w:rPr>
          <w:rFonts w:ascii="Arial" w:hAnsi="Arial" w:cs="Arial"/>
          <w:sz w:val="24"/>
          <w:szCs w:val="24"/>
          <w:shd w:val="clear" w:color="auto" w:fill="FFFFFF"/>
          <w:lang w:val="en-US"/>
        </w:rPr>
        <w:t>s</w:t>
      </w:r>
      <w:r w:rsidRPr="00136DFE">
        <w:rPr>
          <w:rFonts w:ascii="Arial" w:hAnsi="Arial" w:cs="Arial"/>
          <w:sz w:val="24"/>
          <w:szCs w:val="24"/>
          <w:shd w:val="clear" w:color="auto" w:fill="FFFFFF"/>
          <w:lang w:val="en-US"/>
        </w:rPr>
        <w:t>.</w:t>
      </w:r>
      <w:r w:rsidR="00DC51E2" w:rsidRPr="00136DFE">
        <w:rPr>
          <w:rFonts w:ascii="Arial" w:hAnsi="Arial" w:cs="Arial"/>
          <w:sz w:val="24"/>
          <w:szCs w:val="24"/>
          <w:shd w:val="clear" w:color="auto" w:fill="FFFFFF"/>
          <w:lang w:val="en-US"/>
        </w:rPr>
        <w:t xml:space="preserve"> These tests measure the ability to reduce pro-oxidant substances by using different ionic radicals or </w:t>
      </w:r>
      <w:proofErr w:type="spellStart"/>
      <w:r w:rsidR="00DC51E2" w:rsidRPr="00136DFE">
        <w:rPr>
          <w:rFonts w:ascii="Arial" w:hAnsi="Arial" w:cs="Arial"/>
          <w:sz w:val="24"/>
          <w:szCs w:val="24"/>
          <w:shd w:val="clear" w:color="auto" w:fill="FFFFFF"/>
          <w:lang w:val="en-US"/>
        </w:rPr>
        <w:t>methyls</w:t>
      </w:r>
      <w:proofErr w:type="spellEnd"/>
      <w:r w:rsidR="00DC51E2" w:rsidRPr="00136DFE">
        <w:rPr>
          <w:rFonts w:ascii="Arial" w:hAnsi="Arial" w:cs="Arial"/>
          <w:sz w:val="24"/>
          <w:szCs w:val="24"/>
          <w:shd w:val="clear" w:color="auto" w:fill="FFFFFF"/>
          <w:lang w:val="en-US"/>
        </w:rPr>
        <w:t xml:space="preserve"> as oxidants (Sánchez-Rodríguez, et al., 2010). </w:t>
      </w:r>
      <w:proofErr w:type="spellStart"/>
      <w:r w:rsidR="00DC51E2" w:rsidRPr="00136DFE">
        <w:rPr>
          <w:rFonts w:ascii="Arial" w:hAnsi="Arial" w:cs="Arial"/>
          <w:sz w:val="24"/>
          <w:szCs w:val="24"/>
          <w:shd w:val="clear" w:color="auto" w:fill="FFFFFF"/>
          <w:lang w:val="en-US"/>
        </w:rPr>
        <w:t>Siomos</w:t>
      </w:r>
      <w:proofErr w:type="spellEnd"/>
      <w:r w:rsidR="00DC51E2" w:rsidRPr="00136DFE">
        <w:rPr>
          <w:rFonts w:ascii="Arial" w:hAnsi="Arial" w:cs="Arial"/>
          <w:sz w:val="24"/>
          <w:szCs w:val="24"/>
          <w:shd w:val="clear" w:color="auto" w:fill="FFFFFF"/>
          <w:lang w:val="en-US"/>
        </w:rPr>
        <w:t xml:space="preserve"> (2018) reported that </w:t>
      </w:r>
      <w:r w:rsidR="005A349F" w:rsidRPr="00136DFE">
        <w:rPr>
          <w:rFonts w:ascii="Arial" w:hAnsi="Arial" w:cs="Arial"/>
          <w:sz w:val="24"/>
          <w:szCs w:val="24"/>
          <w:shd w:val="clear" w:color="auto" w:fill="FFFFFF"/>
          <w:lang w:val="en-US"/>
        </w:rPr>
        <w:t>antioxidant tests</w:t>
      </w:r>
      <w:r w:rsidR="00DC51E2" w:rsidRPr="00136DFE">
        <w:rPr>
          <w:rFonts w:ascii="Arial" w:hAnsi="Arial" w:cs="Arial"/>
          <w:sz w:val="24"/>
          <w:szCs w:val="24"/>
          <w:shd w:val="clear" w:color="auto" w:fill="FFFFFF"/>
          <w:lang w:val="en-US"/>
        </w:rPr>
        <w:t xml:space="preserve"> and phenolic compound</w:t>
      </w:r>
      <w:r w:rsidR="004968E4">
        <w:rPr>
          <w:rFonts w:ascii="Arial" w:hAnsi="Arial" w:cs="Arial"/>
          <w:sz w:val="24"/>
          <w:szCs w:val="24"/>
          <w:shd w:val="clear" w:color="auto" w:fill="FFFFFF"/>
          <w:lang w:val="en-US"/>
        </w:rPr>
        <w:t>'</w:t>
      </w:r>
      <w:r w:rsidR="00DC51E2" w:rsidRPr="00136DFE">
        <w:rPr>
          <w:rFonts w:ascii="Arial" w:hAnsi="Arial" w:cs="Arial"/>
          <w:sz w:val="24"/>
          <w:szCs w:val="24"/>
          <w:shd w:val="clear" w:color="auto" w:fill="FFFFFF"/>
          <w:lang w:val="en-US"/>
        </w:rPr>
        <w:t xml:space="preserve">s results vary depending on factors such as the asparagus harvest. </w:t>
      </w:r>
      <w:r w:rsidRPr="00136DFE">
        <w:rPr>
          <w:rFonts w:ascii="Arial" w:hAnsi="Arial" w:cs="Arial"/>
          <w:sz w:val="24"/>
          <w:szCs w:val="24"/>
          <w:shd w:val="clear" w:color="auto" w:fill="FFFFFF"/>
          <w:lang w:val="en-US"/>
        </w:rPr>
        <w:t>Figure 1</w:t>
      </w:r>
      <w:r w:rsidR="00A807A7" w:rsidRPr="00136DFE">
        <w:rPr>
          <w:rFonts w:ascii="Arial" w:hAnsi="Arial" w:cs="Arial"/>
          <w:sz w:val="24"/>
          <w:szCs w:val="24"/>
          <w:shd w:val="clear" w:color="auto" w:fill="FFFFFF"/>
          <w:lang w:val="en-US"/>
        </w:rPr>
        <w:t>A</w:t>
      </w:r>
      <w:r w:rsidRPr="00136DFE">
        <w:rPr>
          <w:rFonts w:ascii="Arial" w:hAnsi="Arial" w:cs="Arial"/>
          <w:sz w:val="24"/>
          <w:szCs w:val="24"/>
          <w:shd w:val="clear" w:color="auto" w:fill="FFFFFF"/>
          <w:lang w:val="en-US"/>
        </w:rPr>
        <w:t xml:space="preserve"> shows the results of the DPPH </w:t>
      </w:r>
      <w:r w:rsidR="00DF5FA7" w:rsidRPr="00136DFE">
        <w:rPr>
          <w:rFonts w:ascii="Arial" w:hAnsi="Arial" w:cs="Arial"/>
          <w:sz w:val="24"/>
          <w:szCs w:val="24"/>
          <w:shd w:val="clear" w:color="auto" w:fill="FFFFFF"/>
          <w:lang w:val="en-US"/>
        </w:rPr>
        <w:t>measurement</w:t>
      </w:r>
      <w:r w:rsidR="00813201">
        <w:rPr>
          <w:rFonts w:ascii="Arial" w:hAnsi="Arial" w:cs="Arial"/>
          <w:sz w:val="24"/>
          <w:szCs w:val="24"/>
          <w:shd w:val="clear" w:color="auto" w:fill="FFFFFF"/>
          <w:lang w:val="en-US"/>
        </w:rPr>
        <w:t xml:space="preserve">. </w:t>
      </w:r>
      <w:r w:rsidRPr="00136DFE">
        <w:rPr>
          <w:rFonts w:ascii="Arial" w:hAnsi="Arial" w:cs="Arial"/>
          <w:sz w:val="24"/>
          <w:szCs w:val="24"/>
          <w:shd w:val="clear" w:color="auto" w:fill="FFFFFF"/>
          <w:lang w:val="en-US"/>
        </w:rPr>
        <w:t xml:space="preserve"> </w:t>
      </w:r>
      <w:r w:rsidR="00813201" w:rsidRPr="00813201">
        <w:rPr>
          <w:rFonts w:ascii="Arial" w:hAnsi="Arial" w:cs="Arial"/>
          <w:sz w:val="24"/>
          <w:szCs w:val="24"/>
          <w:highlight w:val="yellow"/>
          <w:shd w:val="clear" w:color="auto" w:fill="FFFFFF"/>
          <w:lang w:val="en-US"/>
        </w:rPr>
        <w:lastRenderedPageBreak/>
        <w:t xml:space="preserve">Plants from the plots with decline showed </w:t>
      </w:r>
      <w:r w:rsidRPr="00813201">
        <w:rPr>
          <w:rFonts w:ascii="Arial" w:hAnsi="Arial" w:cs="Arial"/>
          <w:sz w:val="24"/>
          <w:szCs w:val="24"/>
          <w:highlight w:val="yellow"/>
          <w:shd w:val="clear" w:color="auto" w:fill="FFFFFF"/>
          <w:lang w:val="en-US"/>
        </w:rPr>
        <w:t>20% highe</w:t>
      </w:r>
      <w:r w:rsidR="00813201" w:rsidRPr="00813201">
        <w:rPr>
          <w:rFonts w:ascii="Arial" w:hAnsi="Arial" w:cs="Arial"/>
          <w:sz w:val="24"/>
          <w:szCs w:val="24"/>
          <w:highlight w:val="yellow"/>
          <w:shd w:val="clear" w:color="auto" w:fill="FFFFFF"/>
          <w:lang w:val="en-US"/>
        </w:rPr>
        <w:t>r DPPH value in comparison to spears without decline</w:t>
      </w:r>
      <w:r w:rsidRPr="00813201">
        <w:rPr>
          <w:rFonts w:ascii="Arial" w:hAnsi="Arial" w:cs="Arial"/>
          <w:sz w:val="24"/>
          <w:szCs w:val="24"/>
          <w:highlight w:val="yellow"/>
          <w:shd w:val="clear" w:color="auto" w:fill="FFFFFF"/>
          <w:lang w:val="en-US"/>
        </w:rPr>
        <w:t>.</w:t>
      </w:r>
      <w:r w:rsidR="001714E4" w:rsidRPr="00136DFE">
        <w:rPr>
          <w:rFonts w:ascii="Arial" w:hAnsi="Arial" w:cs="Arial"/>
          <w:sz w:val="24"/>
          <w:szCs w:val="24"/>
          <w:shd w:val="clear" w:color="auto" w:fill="FFFFFF"/>
          <w:lang w:val="en-US"/>
        </w:rPr>
        <w:t xml:space="preserve"> </w:t>
      </w:r>
      <w:proofErr w:type="spellStart"/>
      <w:r w:rsidRPr="00136DFE">
        <w:rPr>
          <w:rFonts w:ascii="Arial" w:hAnsi="Arial" w:cs="Arial"/>
          <w:sz w:val="24"/>
          <w:szCs w:val="24"/>
          <w:shd w:val="clear" w:color="auto" w:fill="FFFFFF"/>
          <w:lang w:val="en-US"/>
        </w:rPr>
        <w:t>Siomos</w:t>
      </w:r>
      <w:proofErr w:type="spellEnd"/>
      <w:r w:rsidR="0087246A" w:rsidRPr="00136DFE">
        <w:rPr>
          <w:rFonts w:ascii="Arial" w:hAnsi="Arial" w:cs="Arial"/>
          <w:sz w:val="24"/>
          <w:szCs w:val="24"/>
          <w:shd w:val="clear" w:color="auto" w:fill="FFFFFF"/>
          <w:lang w:val="en-US"/>
        </w:rPr>
        <w:t xml:space="preserve"> (2018)</w:t>
      </w:r>
      <w:r w:rsidRPr="00136DFE">
        <w:rPr>
          <w:rFonts w:ascii="Arial" w:hAnsi="Arial" w:cs="Arial"/>
          <w:sz w:val="24"/>
          <w:szCs w:val="24"/>
          <w:shd w:val="clear" w:color="auto" w:fill="FFFFFF"/>
          <w:lang w:val="en-US"/>
        </w:rPr>
        <w:t xml:space="preserve"> indicated that </w:t>
      </w:r>
      <w:r w:rsidR="00DF5FA7" w:rsidRPr="00136DFE">
        <w:rPr>
          <w:rFonts w:ascii="Arial" w:hAnsi="Arial" w:cs="Arial"/>
          <w:sz w:val="24"/>
          <w:szCs w:val="24"/>
          <w:shd w:val="clear" w:color="auto" w:fill="FFFFFF"/>
          <w:lang w:val="en-US"/>
        </w:rPr>
        <w:t xml:space="preserve">DPPH </w:t>
      </w:r>
      <w:r w:rsidRPr="00136DFE">
        <w:rPr>
          <w:rFonts w:ascii="Arial" w:hAnsi="Arial" w:cs="Arial"/>
          <w:sz w:val="24"/>
          <w:szCs w:val="24"/>
          <w:shd w:val="clear" w:color="auto" w:fill="FFFFFF"/>
          <w:lang w:val="en-US"/>
        </w:rPr>
        <w:t xml:space="preserve">values </w:t>
      </w:r>
      <w:r w:rsidR="00DF5FA7" w:rsidRPr="00136DFE">
        <w:rPr>
          <w:rFonts w:ascii="Arial" w:hAnsi="Arial" w:cs="Arial"/>
          <w:sz w:val="24"/>
          <w:szCs w:val="24"/>
          <w:shd w:val="clear" w:color="auto" w:fill="FFFFFF"/>
          <w:lang w:val="en-US"/>
        </w:rPr>
        <w:t>and other test</w:t>
      </w:r>
      <w:r w:rsidR="00DC51E2" w:rsidRPr="00136DFE">
        <w:rPr>
          <w:rFonts w:ascii="Arial" w:hAnsi="Arial" w:cs="Arial"/>
          <w:sz w:val="24"/>
          <w:szCs w:val="24"/>
          <w:shd w:val="clear" w:color="auto" w:fill="FFFFFF"/>
          <w:lang w:val="en-US"/>
        </w:rPr>
        <w:t>s</w:t>
      </w:r>
      <w:r w:rsidR="00DF5FA7" w:rsidRPr="00136DFE">
        <w:rPr>
          <w:rFonts w:ascii="Arial" w:hAnsi="Arial" w:cs="Arial"/>
          <w:sz w:val="24"/>
          <w:szCs w:val="24"/>
          <w:shd w:val="clear" w:color="auto" w:fill="FFFFFF"/>
          <w:lang w:val="en-US"/>
        </w:rPr>
        <w:t xml:space="preserve"> in </w:t>
      </w:r>
      <w:r w:rsidR="00DF5FA7" w:rsidRPr="00136DFE">
        <w:rPr>
          <w:rFonts w:ascii="Arial" w:hAnsi="Arial" w:cs="Arial"/>
          <w:sz w:val="24"/>
          <w:szCs w:val="24"/>
          <w:lang w:val="en-US"/>
        </w:rPr>
        <w:t>spears</w:t>
      </w:r>
      <w:r w:rsidR="00DF5FA7" w:rsidRPr="00136DFE">
        <w:rPr>
          <w:rFonts w:ascii="Arial" w:hAnsi="Arial" w:cs="Arial"/>
          <w:sz w:val="24"/>
          <w:szCs w:val="24"/>
          <w:shd w:val="clear" w:color="auto" w:fill="FFFFFF"/>
          <w:lang w:val="en-US"/>
        </w:rPr>
        <w:t xml:space="preserve"> </w:t>
      </w:r>
      <w:r w:rsidRPr="00136DFE">
        <w:rPr>
          <w:rFonts w:ascii="Arial" w:hAnsi="Arial" w:cs="Arial"/>
          <w:sz w:val="24"/>
          <w:szCs w:val="24"/>
          <w:shd w:val="clear" w:color="auto" w:fill="FFFFFF"/>
          <w:lang w:val="en-US"/>
        </w:rPr>
        <w:t xml:space="preserve">can be affected by the </w:t>
      </w:r>
      <w:r w:rsidR="00DF5FA7" w:rsidRPr="00136DFE">
        <w:rPr>
          <w:rFonts w:ascii="Arial" w:hAnsi="Arial" w:cs="Arial"/>
          <w:sz w:val="24"/>
          <w:szCs w:val="24"/>
          <w:shd w:val="clear" w:color="auto" w:fill="FFFFFF"/>
          <w:lang w:val="en-US"/>
        </w:rPr>
        <w:t>harvest period.</w:t>
      </w:r>
      <w:r w:rsidR="001714E4" w:rsidRPr="00136DFE">
        <w:rPr>
          <w:rFonts w:ascii="Arial" w:hAnsi="Arial" w:cs="Arial"/>
          <w:sz w:val="24"/>
          <w:szCs w:val="24"/>
          <w:shd w:val="clear" w:color="auto" w:fill="FFFFFF"/>
          <w:lang w:val="en-US"/>
        </w:rPr>
        <w:t xml:space="preserve"> </w:t>
      </w:r>
      <w:r w:rsidR="00DF5FA7" w:rsidRPr="00136DFE">
        <w:rPr>
          <w:rFonts w:ascii="Arial" w:hAnsi="Arial" w:cs="Arial"/>
          <w:sz w:val="24"/>
          <w:szCs w:val="24"/>
          <w:shd w:val="clear" w:color="auto" w:fill="FFFFFF"/>
          <w:lang w:val="en-US"/>
        </w:rPr>
        <w:t>H</w:t>
      </w:r>
      <w:r w:rsidRPr="00136DFE">
        <w:rPr>
          <w:rFonts w:ascii="Arial" w:hAnsi="Arial" w:cs="Arial"/>
          <w:sz w:val="24"/>
          <w:szCs w:val="24"/>
          <w:shd w:val="clear" w:color="auto" w:fill="FFFFFF"/>
          <w:lang w:val="en-US"/>
        </w:rPr>
        <w:t xml:space="preserve">owever, the </w:t>
      </w:r>
      <w:r w:rsidR="00DF5FA7" w:rsidRPr="00136DFE">
        <w:rPr>
          <w:rFonts w:ascii="Arial" w:hAnsi="Arial" w:cs="Arial"/>
          <w:sz w:val="24"/>
          <w:szCs w:val="24"/>
          <w:shd w:val="clear" w:color="auto" w:fill="FFFFFF"/>
          <w:lang w:val="en-US"/>
        </w:rPr>
        <w:t>phenols concentration</w:t>
      </w:r>
      <w:r w:rsidRPr="00136DFE">
        <w:rPr>
          <w:rFonts w:ascii="Arial" w:hAnsi="Arial" w:cs="Arial"/>
          <w:sz w:val="24"/>
          <w:szCs w:val="24"/>
          <w:shd w:val="clear" w:color="auto" w:fill="FFFFFF"/>
          <w:lang w:val="en-US"/>
        </w:rPr>
        <w:t xml:space="preserve"> </w:t>
      </w:r>
      <w:r w:rsidR="00DF5FA7" w:rsidRPr="00136DFE">
        <w:rPr>
          <w:rFonts w:ascii="Arial" w:hAnsi="Arial" w:cs="Arial"/>
          <w:sz w:val="24"/>
          <w:szCs w:val="24"/>
          <w:shd w:val="clear" w:color="auto" w:fill="FFFFFF"/>
          <w:lang w:val="en-US"/>
        </w:rPr>
        <w:t xml:space="preserve">was </w:t>
      </w:r>
      <w:r w:rsidRPr="00136DFE">
        <w:rPr>
          <w:rFonts w:ascii="Arial" w:hAnsi="Arial" w:cs="Arial"/>
          <w:sz w:val="24"/>
          <w:szCs w:val="24"/>
          <w:shd w:val="clear" w:color="auto" w:fill="FFFFFF"/>
          <w:lang w:val="en-US"/>
        </w:rPr>
        <w:t>not</w:t>
      </w:r>
      <w:r w:rsidR="00DF5FA7" w:rsidRPr="00136DFE">
        <w:rPr>
          <w:rFonts w:ascii="Arial" w:hAnsi="Arial" w:cs="Arial"/>
          <w:sz w:val="24"/>
          <w:szCs w:val="24"/>
          <w:shd w:val="clear" w:color="auto" w:fill="FFFFFF"/>
          <w:lang w:val="en-US"/>
        </w:rPr>
        <w:t xml:space="preserve"> affected</w:t>
      </w:r>
      <w:r w:rsidRPr="00136DFE">
        <w:rPr>
          <w:rFonts w:ascii="Arial" w:hAnsi="Arial" w:cs="Arial"/>
          <w:sz w:val="24"/>
          <w:szCs w:val="24"/>
          <w:shd w:val="clear" w:color="auto" w:fill="FFFFFF"/>
          <w:lang w:val="en-US"/>
        </w:rPr>
        <w:t>. Th</w:t>
      </w:r>
      <w:r w:rsidR="00DA5988" w:rsidRPr="00136DFE">
        <w:rPr>
          <w:rFonts w:ascii="Arial" w:hAnsi="Arial" w:cs="Arial"/>
          <w:sz w:val="24"/>
          <w:szCs w:val="24"/>
          <w:shd w:val="clear" w:color="auto" w:fill="FFFFFF"/>
          <w:lang w:val="en-US"/>
        </w:rPr>
        <w:t>e</w:t>
      </w:r>
      <w:r w:rsidRPr="00136DFE">
        <w:rPr>
          <w:rFonts w:ascii="Arial" w:hAnsi="Arial" w:cs="Arial"/>
          <w:sz w:val="24"/>
          <w:szCs w:val="24"/>
          <w:shd w:val="clear" w:color="auto" w:fill="FFFFFF"/>
          <w:lang w:val="en-US"/>
        </w:rPr>
        <w:t>s</w:t>
      </w:r>
      <w:r w:rsidR="00DA5988" w:rsidRPr="00136DFE">
        <w:rPr>
          <w:rFonts w:ascii="Arial" w:hAnsi="Arial" w:cs="Arial"/>
          <w:sz w:val="24"/>
          <w:szCs w:val="24"/>
          <w:shd w:val="clear" w:color="auto" w:fill="FFFFFF"/>
          <w:lang w:val="en-US"/>
        </w:rPr>
        <w:t>e results agree</w:t>
      </w:r>
      <w:r w:rsidRPr="00136DFE">
        <w:rPr>
          <w:rFonts w:ascii="Arial" w:hAnsi="Arial" w:cs="Arial"/>
          <w:sz w:val="24"/>
          <w:szCs w:val="24"/>
          <w:shd w:val="clear" w:color="auto" w:fill="FFFFFF"/>
          <w:lang w:val="en-US"/>
        </w:rPr>
        <w:t xml:space="preserve"> with our results since the </w:t>
      </w:r>
      <w:r w:rsidR="00DF5FA7" w:rsidRPr="00136DFE">
        <w:rPr>
          <w:rFonts w:ascii="Arial" w:hAnsi="Arial" w:cs="Arial"/>
          <w:sz w:val="24"/>
          <w:szCs w:val="24"/>
          <w:shd w:val="clear" w:color="auto" w:fill="FFFFFF"/>
          <w:lang w:val="en-US"/>
        </w:rPr>
        <w:t>phenol</w:t>
      </w:r>
      <w:r w:rsidR="00534C72" w:rsidRPr="00136DFE">
        <w:rPr>
          <w:rFonts w:ascii="Arial" w:hAnsi="Arial" w:cs="Arial"/>
          <w:sz w:val="24"/>
          <w:szCs w:val="24"/>
          <w:shd w:val="clear" w:color="auto" w:fill="FFFFFF"/>
          <w:lang w:val="en-US"/>
        </w:rPr>
        <w:t>ic compounds were</w:t>
      </w:r>
      <w:r w:rsidR="00DF5FA7" w:rsidRPr="00136DFE">
        <w:rPr>
          <w:rFonts w:ascii="Arial" w:hAnsi="Arial" w:cs="Arial"/>
          <w:sz w:val="24"/>
          <w:szCs w:val="24"/>
          <w:shd w:val="clear" w:color="auto" w:fill="FFFFFF"/>
          <w:lang w:val="en-US"/>
        </w:rPr>
        <w:t xml:space="preserve"> </w:t>
      </w:r>
      <w:r w:rsidR="00374829" w:rsidRPr="00136DFE">
        <w:rPr>
          <w:rFonts w:ascii="Arial" w:hAnsi="Arial" w:cs="Arial"/>
          <w:sz w:val="24"/>
          <w:szCs w:val="24"/>
          <w:shd w:val="clear" w:color="auto" w:fill="FFFFFF"/>
          <w:lang w:val="en-US"/>
        </w:rPr>
        <w:t xml:space="preserve">lower in </w:t>
      </w:r>
      <w:r w:rsidR="00374829" w:rsidRPr="00136DFE">
        <w:rPr>
          <w:rFonts w:ascii="Arial" w:hAnsi="Arial" w:cs="Arial"/>
          <w:sz w:val="24"/>
          <w:szCs w:val="24"/>
          <w:lang w:val="en-US"/>
        </w:rPr>
        <w:t>spear</w:t>
      </w:r>
      <w:r w:rsidR="005D2D8B" w:rsidRPr="00136DFE">
        <w:rPr>
          <w:rFonts w:ascii="Arial" w:hAnsi="Arial" w:cs="Arial"/>
          <w:sz w:val="24"/>
          <w:szCs w:val="24"/>
          <w:lang w:val="en-US"/>
        </w:rPr>
        <w:t>s</w:t>
      </w:r>
      <w:r w:rsidRPr="00136DFE">
        <w:rPr>
          <w:rFonts w:ascii="Arial" w:hAnsi="Arial" w:cs="Arial"/>
          <w:sz w:val="24"/>
          <w:szCs w:val="24"/>
          <w:shd w:val="clear" w:color="auto" w:fill="FFFFFF"/>
          <w:lang w:val="en-US"/>
        </w:rPr>
        <w:t xml:space="preserve"> of the plots with </w:t>
      </w:r>
      <w:r w:rsidR="008F5DD1" w:rsidRPr="00136DFE">
        <w:rPr>
          <w:rFonts w:ascii="Arial" w:hAnsi="Arial" w:cs="Arial"/>
          <w:sz w:val="24"/>
          <w:szCs w:val="24"/>
          <w:shd w:val="clear" w:color="auto" w:fill="FFFFFF"/>
          <w:lang w:val="en-US"/>
        </w:rPr>
        <w:t>decline</w:t>
      </w:r>
      <w:r w:rsidR="001714E4" w:rsidRPr="00136DFE">
        <w:rPr>
          <w:rFonts w:ascii="Arial" w:hAnsi="Arial" w:cs="Arial"/>
          <w:sz w:val="24"/>
          <w:szCs w:val="24"/>
          <w:shd w:val="clear" w:color="auto" w:fill="FFFFFF"/>
          <w:lang w:val="en-US"/>
        </w:rPr>
        <w:t xml:space="preserve"> (Table </w:t>
      </w:r>
      <w:r w:rsidR="009A3246" w:rsidRPr="00136DFE">
        <w:rPr>
          <w:rFonts w:ascii="Arial" w:hAnsi="Arial" w:cs="Arial"/>
          <w:sz w:val="24"/>
          <w:szCs w:val="24"/>
          <w:shd w:val="clear" w:color="auto" w:fill="FFFFFF"/>
          <w:lang w:val="en-US"/>
        </w:rPr>
        <w:t>6</w:t>
      </w:r>
      <w:r w:rsidR="001714E4" w:rsidRPr="00136DFE">
        <w:rPr>
          <w:rFonts w:ascii="Arial" w:hAnsi="Arial" w:cs="Arial"/>
          <w:sz w:val="24"/>
          <w:szCs w:val="24"/>
          <w:shd w:val="clear" w:color="auto" w:fill="FFFFFF"/>
          <w:lang w:val="en-US"/>
        </w:rPr>
        <w:t>)</w:t>
      </w:r>
      <w:r w:rsidRPr="00136DFE">
        <w:rPr>
          <w:rFonts w:ascii="Arial" w:hAnsi="Arial" w:cs="Arial"/>
          <w:sz w:val="24"/>
          <w:szCs w:val="24"/>
          <w:shd w:val="clear" w:color="auto" w:fill="FFFFFF"/>
          <w:lang w:val="en-US"/>
        </w:rPr>
        <w:t xml:space="preserve"> while the DPPH</w:t>
      </w:r>
      <w:r w:rsidR="005D2D8B" w:rsidRPr="00136DFE">
        <w:rPr>
          <w:rFonts w:ascii="Arial" w:hAnsi="Arial" w:cs="Arial"/>
          <w:sz w:val="24"/>
          <w:szCs w:val="24"/>
          <w:shd w:val="clear" w:color="auto" w:fill="FFFFFF"/>
          <w:lang w:val="en-US"/>
        </w:rPr>
        <w:t xml:space="preserve"> levels</w:t>
      </w:r>
      <w:r w:rsidRPr="00136DFE">
        <w:rPr>
          <w:rFonts w:ascii="Arial" w:hAnsi="Arial" w:cs="Arial"/>
          <w:sz w:val="24"/>
          <w:szCs w:val="24"/>
          <w:shd w:val="clear" w:color="auto" w:fill="FFFFFF"/>
          <w:lang w:val="en-US"/>
        </w:rPr>
        <w:t xml:space="preserve"> </w:t>
      </w:r>
      <w:r w:rsidR="005D2D8B" w:rsidRPr="00136DFE">
        <w:rPr>
          <w:rFonts w:ascii="Arial" w:hAnsi="Arial" w:cs="Arial"/>
          <w:sz w:val="24"/>
          <w:szCs w:val="24"/>
          <w:shd w:val="clear" w:color="auto" w:fill="FFFFFF"/>
          <w:lang w:val="en-US"/>
        </w:rPr>
        <w:t>were higher</w:t>
      </w:r>
      <w:r w:rsidR="001714E4" w:rsidRPr="00136DFE">
        <w:rPr>
          <w:rFonts w:ascii="Arial" w:hAnsi="Arial" w:cs="Arial"/>
          <w:sz w:val="24"/>
          <w:szCs w:val="24"/>
          <w:shd w:val="clear" w:color="auto" w:fill="FFFFFF"/>
          <w:lang w:val="en-US"/>
        </w:rPr>
        <w:t xml:space="preserve"> (Figure 1</w:t>
      </w:r>
      <w:r w:rsidR="00A807A7" w:rsidRPr="00136DFE">
        <w:rPr>
          <w:rFonts w:ascii="Arial" w:hAnsi="Arial" w:cs="Arial"/>
          <w:sz w:val="24"/>
          <w:szCs w:val="24"/>
          <w:shd w:val="clear" w:color="auto" w:fill="FFFFFF"/>
          <w:lang w:val="en-US"/>
        </w:rPr>
        <w:t>A</w:t>
      </w:r>
      <w:r w:rsidR="001714E4" w:rsidRPr="00136DFE">
        <w:rPr>
          <w:rFonts w:ascii="Arial" w:hAnsi="Arial" w:cs="Arial"/>
          <w:sz w:val="24"/>
          <w:szCs w:val="24"/>
          <w:shd w:val="clear" w:color="auto" w:fill="FFFFFF"/>
          <w:lang w:val="en-US"/>
        </w:rPr>
        <w:t>)</w:t>
      </w:r>
      <w:r w:rsidRPr="00136DFE">
        <w:rPr>
          <w:rFonts w:ascii="Arial" w:hAnsi="Arial" w:cs="Arial"/>
          <w:sz w:val="24"/>
          <w:szCs w:val="24"/>
          <w:shd w:val="clear" w:color="auto" w:fill="FFFFFF"/>
          <w:lang w:val="en-US"/>
        </w:rPr>
        <w:t>.</w:t>
      </w:r>
      <w:r w:rsidR="00DC51E2" w:rsidRPr="00136DFE">
        <w:rPr>
          <w:rFonts w:ascii="Arial" w:hAnsi="Arial" w:cs="Arial"/>
          <w:sz w:val="24"/>
          <w:szCs w:val="24"/>
          <w:shd w:val="clear" w:color="auto" w:fill="FFFFFF"/>
          <w:lang w:val="en-US"/>
        </w:rPr>
        <w:t xml:space="preserve"> Concerning reducing power and TEAC results no significant differences were found between the </w:t>
      </w:r>
      <w:r w:rsidR="00DC51E2" w:rsidRPr="00136DFE">
        <w:rPr>
          <w:rFonts w:ascii="Arial" w:hAnsi="Arial" w:cs="Arial"/>
          <w:sz w:val="24"/>
          <w:szCs w:val="24"/>
          <w:lang w:val="en-US"/>
        </w:rPr>
        <w:t>spears</w:t>
      </w:r>
      <w:r w:rsidR="00DC51E2" w:rsidRPr="00136DFE">
        <w:rPr>
          <w:rFonts w:ascii="Arial" w:hAnsi="Arial" w:cs="Arial"/>
          <w:sz w:val="24"/>
          <w:szCs w:val="24"/>
          <w:shd w:val="clear" w:color="auto" w:fill="FFFFFF"/>
          <w:lang w:val="en-US"/>
        </w:rPr>
        <w:t xml:space="preserve"> from both plots, however</w:t>
      </w:r>
      <w:r w:rsidR="004968E4">
        <w:rPr>
          <w:rFonts w:ascii="Arial" w:hAnsi="Arial" w:cs="Arial"/>
          <w:sz w:val="24"/>
          <w:szCs w:val="24"/>
          <w:shd w:val="clear" w:color="auto" w:fill="FFFFFF"/>
          <w:lang w:val="en-US"/>
        </w:rPr>
        <w:t>,</w:t>
      </w:r>
      <w:r w:rsidR="00DC51E2" w:rsidRPr="00136DFE">
        <w:rPr>
          <w:rFonts w:ascii="Arial" w:hAnsi="Arial" w:cs="Arial"/>
          <w:sz w:val="24"/>
          <w:szCs w:val="24"/>
          <w:shd w:val="clear" w:color="auto" w:fill="FFFFFF"/>
          <w:lang w:val="en-US"/>
        </w:rPr>
        <w:t xml:space="preserve"> the values were greater in the plot with </w:t>
      </w:r>
      <w:r w:rsidR="008F5DD1" w:rsidRPr="00136DFE">
        <w:rPr>
          <w:rFonts w:ascii="Arial" w:hAnsi="Arial" w:cs="Arial"/>
          <w:sz w:val="24"/>
          <w:szCs w:val="24"/>
          <w:shd w:val="clear" w:color="auto" w:fill="FFFFFF"/>
          <w:lang w:val="en-US"/>
        </w:rPr>
        <w:t>decline</w:t>
      </w:r>
      <w:r w:rsidR="00DC51E2" w:rsidRPr="00136DFE">
        <w:rPr>
          <w:rFonts w:ascii="Arial" w:hAnsi="Arial" w:cs="Arial"/>
          <w:sz w:val="24"/>
          <w:szCs w:val="24"/>
          <w:shd w:val="clear" w:color="auto" w:fill="FFFFFF"/>
          <w:lang w:val="en-US"/>
        </w:rPr>
        <w:t xml:space="preserve"> (Figure 1</w:t>
      </w:r>
      <w:r w:rsidR="005A349F" w:rsidRPr="00136DFE">
        <w:rPr>
          <w:rFonts w:ascii="Arial" w:hAnsi="Arial" w:cs="Arial"/>
          <w:sz w:val="24"/>
          <w:szCs w:val="24"/>
          <w:shd w:val="clear" w:color="auto" w:fill="FFFFFF"/>
          <w:lang w:val="en-US"/>
        </w:rPr>
        <w:t>B and 1C)</w:t>
      </w:r>
      <w:r w:rsidR="00DC51E2" w:rsidRPr="00136DFE">
        <w:rPr>
          <w:rFonts w:ascii="Arial" w:hAnsi="Arial" w:cs="Arial"/>
          <w:sz w:val="24"/>
          <w:szCs w:val="24"/>
          <w:shd w:val="clear" w:color="auto" w:fill="FFFFFF"/>
          <w:lang w:val="en-US"/>
        </w:rPr>
        <w:t>.</w:t>
      </w:r>
      <w:r w:rsidR="005A349F" w:rsidRPr="00136DFE">
        <w:rPr>
          <w:rFonts w:ascii="Arial" w:hAnsi="Arial" w:cs="Arial"/>
          <w:sz w:val="24"/>
          <w:szCs w:val="24"/>
          <w:shd w:val="clear" w:color="auto" w:fill="FFFFFF"/>
          <w:lang w:val="en-US"/>
        </w:rPr>
        <w:t xml:space="preserve"> </w:t>
      </w:r>
      <w:r w:rsidR="00C7023A">
        <w:rPr>
          <w:rFonts w:ascii="Arial" w:hAnsi="Arial" w:cs="Arial"/>
          <w:sz w:val="24"/>
          <w:szCs w:val="24"/>
          <w:shd w:val="clear" w:color="auto" w:fill="FFFFFF"/>
          <w:lang w:val="en-US"/>
        </w:rPr>
        <w:t>On the other hand</w:t>
      </w:r>
      <w:r w:rsidR="005A349F" w:rsidRPr="00136DFE">
        <w:rPr>
          <w:rFonts w:ascii="Arial" w:hAnsi="Arial" w:cs="Arial"/>
          <w:sz w:val="24"/>
          <w:szCs w:val="24"/>
          <w:shd w:val="clear" w:color="auto" w:fill="FFFFFF"/>
          <w:lang w:val="en-US"/>
        </w:rPr>
        <w:t>,</w:t>
      </w:r>
      <w:r w:rsidR="00DC51E2" w:rsidRPr="00136DFE">
        <w:rPr>
          <w:rFonts w:ascii="Arial" w:hAnsi="Arial" w:cs="Arial"/>
          <w:sz w:val="24"/>
          <w:szCs w:val="24"/>
          <w:shd w:val="clear" w:color="auto" w:fill="FFFFFF"/>
          <w:lang w:val="en-US"/>
        </w:rPr>
        <w:t xml:space="preserve"> </w:t>
      </w:r>
      <w:r w:rsidR="004968E4">
        <w:rPr>
          <w:rFonts w:ascii="Arial" w:hAnsi="Arial" w:cs="Arial"/>
          <w:sz w:val="24"/>
          <w:szCs w:val="24"/>
          <w:shd w:val="clear" w:color="auto" w:fill="FFFFFF"/>
          <w:lang w:val="en-US"/>
        </w:rPr>
        <w:t xml:space="preserve">the </w:t>
      </w:r>
      <w:r w:rsidR="00DC51E2" w:rsidRPr="00136DFE">
        <w:rPr>
          <w:rFonts w:ascii="Arial" w:hAnsi="Arial" w:cs="Arial"/>
          <w:sz w:val="24"/>
          <w:szCs w:val="24"/>
          <w:shd w:val="clear" w:color="auto" w:fill="FFFFFF"/>
          <w:lang w:val="en-US"/>
        </w:rPr>
        <w:t xml:space="preserve">FRAP test did show significant differences being 6.3% higher in the </w:t>
      </w:r>
      <w:r w:rsidR="00DC51E2" w:rsidRPr="00136DFE">
        <w:rPr>
          <w:rFonts w:ascii="Arial" w:hAnsi="Arial" w:cs="Arial"/>
          <w:sz w:val="24"/>
          <w:szCs w:val="24"/>
          <w:lang w:val="en-US"/>
        </w:rPr>
        <w:t>spears</w:t>
      </w:r>
      <w:r w:rsidR="00DC51E2" w:rsidRPr="00136DFE">
        <w:rPr>
          <w:rFonts w:ascii="Arial" w:hAnsi="Arial" w:cs="Arial"/>
          <w:sz w:val="24"/>
          <w:szCs w:val="24"/>
          <w:shd w:val="clear" w:color="auto" w:fill="FFFFFF"/>
          <w:lang w:val="en-US"/>
        </w:rPr>
        <w:t xml:space="preserve"> from the plot with </w:t>
      </w:r>
      <w:r w:rsidR="008F5DD1" w:rsidRPr="00136DFE">
        <w:rPr>
          <w:rFonts w:ascii="Arial" w:hAnsi="Arial" w:cs="Arial"/>
          <w:sz w:val="24"/>
          <w:szCs w:val="24"/>
          <w:shd w:val="clear" w:color="auto" w:fill="FFFFFF"/>
          <w:lang w:val="en-US"/>
        </w:rPr>
        <w:t>decline</w:t>
      </w:r>
      <w:r w:rsidR="00DC51E2" w:rsidRPr="00136DFE">
        <w:rPr>
          <w:rFonts w:ascii="Arial" w:hAnsi="Arial" w:cs="Arial"/>
          <w:sz w:val="24"/>
          <w:szCs w:val="24"/>
          <w:shd w:val="clear" w:color="auto" w:fill="FFFFFF"/>
          <w:lang w:val="en-US"/>
        </w:rPr>
        <w:t xml:space="preserve"> (Figure 1D). </w:t>
      </w:r>
      <w:r w:rsidR="005A349F" w:rsidRPr="00136DFE">
        <w:rPr>
          <w:rFonts w:ascii="Arial" w:hAnsi="Arial" w:cs="Arial"/>
          <w:sz w:val="24"/>
          <w:szCs w:val="24"/>
          <w:shd w:val="clear" w:color="auto" w:fill="FFFFFF"/>
          <w:lang w:val="en-US"/>
        </w:rPr>
        <w:t>Therefore, t</w:t>
      </w:r>
      <w:r w:rsidR="00DC51E2" w:rsidRPr="00136DFE">
        <w:rPr>
          <w:rFonts w:ascii="Arial" w:hAnsi="Arial" w:cs="Arial"/>
          <w:sz w:val="24"/>
          <w:szCs w:val="24"/>
          <w:shd w:val="clear" w:color="auto" w:fill="FFFFFF"/>
          <w:lang w:val="en-US"/>
        </w:rPr>
        <w:t xml:space="preserve">hese results indicate that the </w:t>
      </w:r>
      <w:r w:rsidR="00DC51E2" w:rsidRPr="00136DFE">
        <w:rPr>
          <w:rFonts w:ascii="Arial" w:hAnsi="Arial" w:cs="Arial"/>
          <w:sz w:val="24"/>
          <w:szCs w:val="24"/>
          <w:lang w:val="en-US"/>
        </w:rPr>
        <w:t>spears</w:t>
      </w:r>
      <w:r w:rsidR="00DC51E2" w:rsidRPr="00136DFE">
        <w:rPr>
          <w:rFonts w:ascii="Arial" w:hAnsi="Arial" w:cs="Arial"/>
          <w:sz w:val="24"/>
          <w:szCs w:val="24"/>
          <w:shd w:val="clear" w:color="auto" w:fill="FFFFFF"/>
          <w:lang w:val="en-US"/>
        </w:rPr>
        <w:t xml:space="preserve"> from the plot with </w:t>
      </w:r>
      <w:r w:rsidR="008F5DD1" w:rsidRPr="00136DFE">
        <w:rPr>
          <w:rFonts w:ascii="Arial" w:hAnsi="Arial" w:cs="Arial"/>
          <w:sz w:val="24"/>
          <w:szCs w:val="24"/>
          <w:shd w:val="clear" w:color="auto" w:fill="FFFFFF"/>
          <w:lang w:val="en-US"/>
        </w:rPr>
        <w:t>decline</w:t>
      </w:r>
      <w:r w:rsidR="00DC51E2" w:rsidRPr="00136DFE">
        <w:rPr>
          <w:rFonts w:ascii="Arial" w:hAnsi="Arial" w:cs="Arial"/>
          <w:sz w:val="24"/>
          <w:szCs w:val="24"/>
          <w:shd w:val="clear" w:color="auto" w:fill="FFFFFF"/>
          <w:lang w:val="en-US"/>
        </w:rPr>
        <w:t xml:space="preserve"> possess a greater antioxidant capacity, possibly because the plants are more stressed.</w:t>
      </w:r>
    </w:p>
    <w:p w14:paraId="64793F32" w14:textId="77777777" w:rsidR="000C400A" w:rsidRPr="00136DFE" w:rsidRDefault="000C400A">
      <w:pPr>
        <w:rPr>
          <w:rFonts w:ascii="Arial" w:hAnsi="Arial" w:cs="Arial"/>
          <w:sz w:val="24"/>
          <w:szCs w:val="24"/>
          <w:shd w:val="clear" w:color="auto" w:fill="FFFFFF"/>
          <w:lang w:val="en-US"/>
        </w:rPr>
      </w:pPr>
      <w:r w:rsidRPr="00136DFE">
        <w:rPr>
          <w:rFonts w:ascii="Arial" w:hAnsi="Arial" w:cs="Arial"/>
          <w:sz w:val="24"/>
          <w:szCs w:val="24"/>
          <w:shd w:val="clear" w:color="auto" w:fill="FFFFFF"/>
          <w:lang w:val="en-US"/>
        </w:rPr>
        <w:br w:type="page"/>
      </w:r>
    </w:p>
    <w:p w14:paraId="050DB452" w14:textId="50C7015E" w:rsidR="008100D6" w:rsidRPr="00136DFE" w:rsidRDefault="00F537B4" w:rsidP="00D6692B">
      <w:pPr>
        <w:tabs>
          <w:tab w:val="left" w:pos="284"/>
        </w:tabs>
        <w:spacing w:line="480" w:lineRule="auto"/>
        <w:jc w:val="both"/>
        <w:rPr>
          <w:rFonts w:ascii="Arial" w:eastAsia="Times New Roman" w:hAnsi="Arial" w:cs="Arial"/>
          <w:sz w:val="24"/>
          <w:szCs w:val="24"/>
          <w:lang w:val="en-US" w:eastAsia="es-MX"/>
        </w:rPr>
      </w:pPr>
      <w:r w:rsidRPr="00136DFE">
        <w:rPr>
          <w:rFonts w:ascii="Arial" w:eastAsia="Times New Roman" w:hAnsi="Arial" w:cs="Arial"/>
          <w:noProof/>
          <w:sz w:val="24"/>
          <w:szCs w:val="24"/>
          <w:lang w:val="en-US" w:eastAsia="es-MX"/>
        </w:rPr>
        <w:lastRenderedPageBreak/>
        <w:drawing>
          <wp:inline distT="0" distB="0" distL="0" distR="0" wp14:anchorId="7D8C45A4" wp14:editId="7360B0AB">
            <wp:extent cx="5333333" cy="3552381"/>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e 1.tif"/>
                    <pic:cNvPicPr/>
                  </pic:nvPicPr>
                  <pic:blipFill>
                    <a:blip r:embed="rId9">
                      <a:extLst>
                        <a:ext uri="{28A0092B-C50C-407E-A947-70E740481C1C}">
                          <a14:useLocalDpi xmlns:a14="http://schemas.microsoft.com/office/drawing/2010/main" val="0"/>
                        </a:ext>
                      </a:extLst>
                    </a:blip>
                    <a:stretch>
                      <a:fillRect/>
                    </a:stretch>
                  </pic:blipFill>
                  <pic:spPr>
                    <a:xfrm>
                      <a:off x="0" y="0"/>
                      <a:ext cx="5333333" cy="3552381"/>
                    </a:xfrm>
                    <a:prstGeom prst="rect">
                      <a:avLst/>
                    </a:prstGeom>
                  </pic:spPr>
                </pic:pic>
              </a:graphicData>
            </a:graphic>
          </wp:inline>
        </w:drawing>
      </w:r>
    </w:p>
    <w:p w14:paraId="2C36D356" w14:textId="7F41AB3C" w:rsidR="008100D6" w:rsidRPr="00136DFE" w:rsidRDefault="008100D6" w:rsidP="008100D6">
      <w:pPr>
        <w:spacing w:line="480" w:lineRule="auto"/>
        <w:jc w:val="both"/>
        <w:rPr>
          <w:rFonts w:ascii="Arial" w:hAnsi="Arial" w:cs="Arial"/>
          <w:sz w:val="24"/>
          <w:szCs w:val="24"/>
          <w:shd w:val="clear" w:color="auto" w:fill="FFFFFF"/>
          <w:lang w:val="en-US"/>
        </w:rPr>
      </w:pPr>
      <w:r w:rsidRPr="00136DFE">
        <w:rPr>
          <w:rFonts w:ascii="Arial" w:hAnsi="Arial" w:cs="Arial"/>
          <w:b/>
          <w:sz w:val="24"/>
          <w:szCs w:val="24"/>
          <w:lang w:val="en-US"/>
        </w:rPr>
        <w:t xml:space="preserve">Figure 1. </w:t>
      </w:r>
      <w:r w:rsidRPr="00136DFE">
        <w:rPr>
          <w:rFonts w:ascii="Arial" w:hAnsi="Arial" w:cs="Arial"/>
          <w:sz w:val="24"/>
          <w:szCs w:val="24"/>
          <w:shd w:val="clear" w:color="auto" w:fill="FFFFFF"/>
          <w:lang w:val="en-US"/>
        </w:rPr>
        <w:t xml:space="preserve">Results of the antioxidant tests in asparagus spears from plots with and without </w:t>
      </w:r>
      <w:r w:rsidR="008F5DD1" w:rsidRPr="00136DFE">
        <w:rPr>
          <w:rFonts w:ascii="Arial" w:hAnsi="Arial" w:cs="Arial"/>
          <w:sz w:val="24"/>
          <w:szCs w:val="24"/>
          <w:shd w:val="clear" w:color="auto" w:fill="FFFFFF"/>
          <w:lang w:val="en-US"/>
        </w:rPr>
        <w:t>decline</w:t>
      </w:r>
      <w:r w:rsidRPr="00136DFE">
        <w:rPr>
          <w:rFonts w:ascii="Arial" w:hAnsi="Arial" w:cs="Arial"/>
          <w:sz w:val="24"/>
          <w:szCs w:val="24"/>
          <w:shd w:val="clear" w:color="auto" w:fill="FFFFFF"/>
          <w:lang w:val="en-US"/>
        </w:rPr>
        <w:t>, (A) DPPH, (B) reducing power, (C) TEAC, (D) FRAP. The values are means ± standard error (n = 9) and the differences between means were compared with Fisher's Minimum Significant Difference test (LSD, P = 0.05). Significance levels are represented by NS (not significant) P&gt; 0.05; * P &lt;0.05; ** P &lt;0.01 and *** P &lt;0.001 with respect to the control.</w:t>
      </w:r>
    </w:p>
    <w:p w14:paraId="706FC6B5" w14:textId="72BBEB4E" w:rsidR="008100D6" w:rsidRPr="00136DFE" w:rsidRDefault="008100D6" w:rsidP="00D6692B">
      <w:pPr>
        <w:tabs>
          <w:tab w:val="left" w:pos="284"/>
        </w:tabs>
        <w:spacing w:line="480" w:lineRule="auto"/>
        <w:jc w:val="both"/>
        <w:rPr>
          <w:rFonts w:ascii="Arial" w:eastAsia="Times New Roman" w:hAnsi="Arial" w:cs="Arial"/>
          <w:sz w:val="24"/>
          <w:szCs w:val="24"/>
          <w:lang w:val="en-US" w:eastAsia="es-MX"/>
        </w:rPr>
      </w:pPr>
    </w:p>
    <w:p w14:paraId="5E90851E" w14:textId="0C5FC5C6" w:rsidR="00881F74" w:rsidRDefault="006A3219" w:rsidP="00DC51E2">
      <w:pPr>
        <w:tabs>
          <w:tab w:val="left" w:pos="284"/>
        </w:tabs>
        <w:spacing w:line="480" w:lineRule="auto"/>
        <w:jc w:val="both"/>
        <w:rPr>
          <w:rFonts w:ascii="Arial" w:hAnsi="Arial" w:cs="Arial"/>
          <w:sz w:val="24"/>
          <w:szCs w:val="24"/>
          <w:shd w:val="clear" w:color="auto" w:fill="FFFFFF"/>
          <w:lang w:val="en-US"/>
        </w:rPr>
      </w:pPr>
      <w:r w:rsidRPr="00136DFE">
        <w:rPr>
          <w:rFonts w:ascii="Arial" w:hAnsi="Arial" w:cs="Arial"/>
          <w:sz w:val="24"/>
          <w:szCs w:val="24"/>
          <w:shd w:val="clear" w:color="auto" w:fill="FFFFFF"/>
          <w:lang w:val="en-US"/>
        </w:rPr>
        <w:t xml:space="preserve">Ascorbate is an important phytonutrient </w:t>
      </w:r>
      <w:r w:rsidR="0099362E" w:rsidRPr="00136DFE">
        <w:rPr>
          <w:rFonts w:ascii="Arial" w:hAnsi="Arial" w:cs="Arial"/>
          <w:sz w:val="24"/>
          <w:szCs w:val="24"/>
          <w:shd w:val="clear" w:color="auto" w:fill="FFFFFF"/>
          <w:lang w:val="en-US"/>
        </w:rPr>
        <w:t xml:space="preserve">that </w:t>
      </w:r>
      <w:r w:rsidRPr="00136DFE">
        <w:rPr>
          <w:rFonts w:ascii="Arial" w:hAnsi="Arial" w:cs="Arial"/>
          <w:sz w:val="24"/>
          <w:szCs w:val="24"/>
          <w:shd w:val="clear" w:color="auto" w:fill="FFFFFF"/>
          <w:lang w:val="en-US"/>
        </w:rPr>
        <w:t xml:space="preserve">is directly involved in </w:t>
      </w:r>
      <w:r w:rsidR="0099362E" w:rsidRPr="00136DFE">
        <w:rPr>
          <w:rFonts w:ascii="Arial" w:hAnsi="Arial" w:cs="Arial"/>
          <w:sz w:val="24"/>
          <w:szCs w:val="24"/>
          <w:shd w:val="clear" w:color="auto" w:fill="FFFFFF"/>
          <w:lang w:val="en-US"/>
        </w:rPr>
        <w:t xml:space="preserve">ROS </w:t>
      </w:r>
      <w:r w:rsidRPr="00136DFE">
        <w:rPr>
          <w:rFonts w:ascii="Arial" w:hAnsi="Arial" w:cs="Arial"/>
          <w:sz w:val="24"/>
          <w:szCs w:val="24"/>
          <w:shd w:val="clear" w:color="auto" w:fill="FFFFFF"/>
          <w:lang w:val="en-US"/>
        </w:rPr>
        <w:t xml:space="preserve">elimination and </w:t>
      </w:r>
      <w:r w:rsidR="0099362E" w:rsidRPr="00136DFE">
        <w:rPr>
          <w:rFonts w:ascii="Arial" w:hAnsi="Arial" w:cs="Arial"/>
          <w:sz w:val="24"/>
          <w:szCs w:val="24"/>
          <w:shd w:val="clear" w:color="auto" w:fill="FFFFFF"/>
          <w:lang w:val="en-US"/>
        </w:rPr>
        <w:t>present</w:t>
      </w:r>
      <w:r w:rsidR="0027332A" w:rsidRPr="00136DFE">
        <w:rPr>
          <w:rFonts w:ascii="Arial" w:hAnsi="Arial" w:cs="Arial"/>
          <w:sz w:val="24"/>
          <w:szCs w:val="24"/>
          <w:shd w:val="clear" w:color="auto" w:fill="FFFFFF"/>
          <w:lang w:val="en-US"/>
        </w:rPr>
        <w:t>s</w:t>
      </w:r>
      <w:r w:rsidRPr="00136DFE">
        <w:rPr>
          <w:rFonts w:ascii="Arial" w:hAnsi="Arial" w:cs="Arial"/>
          <w:sz w:val="24"/>
          <w:szCs w:val="24"/>
          <w:shd w:val="clear" w:color="auto" w:fill="FFFFFF"/>
          <w:lang w:val="en-US"/>
        </w:rPr>
        <w:t xml:space="preserve"> antioxidant properties when</w:t>
      </w:r>
      <w:r w:rsidR="0099362E" w:rsidRPr="00136DFE">
        <w:rPr>
          <w:rFonts w:ascii="Arial" w:hAnsi="Arial" w:cs="Arial"/>
          <w:sz w:val="24"/>
          <w:szCs w:val="24"/>
          <w:shd w:val="clear" w:color="auto" w:fill="FFFFFF"/>
          <w:lang w:val="en-US"/>
        </w:rPr>
        <w:t xml:space="preserve"> is</w:t>
      </w:r>
      <w:r w:rsidRPr="00136DFE">
        <w:rPr>
          <w:rFonts w:ascii="Arial" w:hAnsi="Arial" w:cs="Arial"/>
          <w:sz w:val="24"/>
          <w:szCs w:val="24"/>
          <w:shd w:val="clear" w:color="auto" w:fill="FFFFFF"/>
          <w:lang w:val="en-US"/>
        </w:rPr>
        <w:t xml:space="preserve"> consumed by humans</w:t>
      </w:r>
      <w:r w:rsidR="0087246A" w:rsidRPr="00136DFE">
        <w:rPr>
          <w:rFonts w:ascii="Arial" w:hAnsi="Arial" w:cs="Arial"/>
          <w:sz w:val="24"/>
          <w:szCs w:val="24"/>
          <w:shd w:val="clear" w:color="auto" w:fill="FFFFFF"/>
          <w:lang w:val="en-US"/>
        </w:rPr>
        <w:t xml:space="preserve"> </w:t>
      </w:r>
      <w:r w:rsidR="0087246A" w:rsidRPr="00136DFE">
        <w:rPr>
          <w:rFonts w:ascii="Arial" w:hAnsi="Arial" w:cs="Arial"/>
          <w:color w:val="222222"/>
          <w:sz w:val="24"/>
          <w:szCs w:val="24"/>
          <w:shd w:val="clear" w:color="auto" w:fill="FFFFFF"/>
          <w:lang w:val="en-US"/>
        </w:rPr>
        <w:t>(Rosales et al., 2011).</w:t>
      </w:r>
      <w:r w:rsidR="00A1252E">
        <w:rPr>
          <w:rFonts w:ascii="Arial" w:hAnsi="Arial" w:cs="Arial"/>
          <w:color w:val="222222"/>
          <w:sz w:val="24"/>
          <w:szCs w:val="24"/>
          <w:shd w:val="clear" w:color="auto" w:fill="FFFFFF"/>
          <w:lang w:val="en-US"/>
        </w:rPr>
        <w:t xml:space="preserve"> </w:t>
      </w:r>
      <w:r w:rsidR="00A1252E" w:rsidRPr="00A1252E">
        <w:rPr>
          <w:rFonts w:ascii="Arial" w:hAnsi="Arial" w:cs="Arial"/>
          <w:color w:val="222222"/>
          <w:sz w:val="24"/>
          <w:szCs w:val="24"/>
          <w:highlight w:val="yellow"/>
          <w:shd w:val="clear" w:color="auto" w:fill="FFFFFF"/>
          <w:lang w:val="en-US"/>
        </w:rPr>
        <w:t xml:space="preserve">In addition, </w:t>
      </w:r>
      <w:r w:rsidR="00A1252E" w:rsidRPr="00A1252E">
        <w:rPr>
          <w:rFonts w:ascii="Arial" w:hAnsi="Arial" w:cs="Arial"/>
          <w:sz w:val="24"/>
          <w:szCs w:val="24"/>
          <w:highlight w:val="yellow"/>
          <w:shd w:val="clear" w:color="auto" w:fill="FFFFFF"/>
          <w:lang w:val="en-US"/>
        </w:rPr>
        <w:t xml:space="preserve">Matsubara et al. 2010 observed </w:t>
      </w:r>
      <w:r w:rsidR="00A1252E" w:rsidRPr="00A1252E">
        <w:rPr>
          <w:rFonts w:ascii="Arial" w:hAnsi="Arial" w:cs="Arial"/>
          <w:color w:val="222222"/>
          <w:sz w:val="24"/>
          <w:szCs w:val="24"/>
          <w:highlight w:val="yellow"/>
          <w:shd w:val="clear" w:color="auto" w:fill="FFFFFF"/>
          <w:lang w:val="en-US"/>
        </w:rPr>
        <w:t xml:space="preserve">in a study that ascorbate could be important to counteract decline effects </w:t>
      </w:r>
      <w:r w:rsidR="00A1252E" w:rsidRPr="00A1252E">
        <w:rPr>
          <w:rFonts w:ascii="Arial" w:hAnsi="Arial" w:cs="Arial"/>
          <w:sz w:val="24"/>
          <w:szCs w:val="24"/>
          <w:highlight w:val="yellow"/>
          <w:shd w:val="clear" w:color="auto" w:fill="FFFFFF"/>
          <w:lang w:val="en-US"/>
        </w:rPr>
        <w:t xml:space="preserve">in </w:t>
      </w:r>
      <w:proofErr w:type="spellStart"/>
      <w:r w:rsidR="00A1252E" w:rsidRPr="00A1252E">
        <w:rPr>
          <w:rFonts w:ascii="Arial" w:hAnsi="Arial" w:cs="Arial"/>
          <w:sz w:val="24"/>
          <w:szCs w:val="24"/>
          <w:highlight w:val="yellow"/>
          <w:shd w:val="clear" w:color="auto" w:fill="FFFFFF"/>
          <w:lang w:val="en-US"/>
        </w:rPr>
        <w:t>mycorrized</w:t>
      </w:r>
      <w:proofErr w:type="spellEnd"/>
      <w:r w:rsidR="00A1252E" w:rsidRPr="00A1252E">
        <w:rPr>
          <w:rFonts w:ascii="Arial" w:hAnsi="Arial" w:cs="Arial"/>
          <w:sz w:val="24"/>
          <w:szCs w:val="24"/>
          <w:highlight w:val="yellow"/>
          <w:shd w:val="clear" w:color="auto" w:fill="FFFFFF"/>
          <w:lang w:val="en-US"/>
        </w:rPr>
        <w:t xml:space="preserve"> asparagus.</w:t>
      </w:r>
      <w:r w:rsidR="005D4157">
        <w:rPr>
          <w:rFonts w:ascii="Arial" w:hAnsi="Arial" w:cs="Arial"/>
          <w:color w:val="222222"/>
          <w:sz w:val="24"/>
          <w:szCs w:val="24"/>
          <w:shd w:val="clear" w:color="auto" w:fill="FFFFFF"/>
          <w:lang w:val="en-US"/>
        </w:rPr>
        <w:t xml:space="preserve"> </w:t>
      </w:r>
      <w:r w:rsidRPr="00136DFE">
        <w:rPr>
          <w:rFonts w:ascii="Arial" w:hAnsi="Arial" w:cs="Arial"/>
          <w:sz w:val="24"/>
          <w:szCs w:val="24"/>
          <w:shd w:val="clear" w:color="auto" w:fill="FFFFFF"/>
          <w:lang w:val="en-US"/>
        </w:rPr>
        <w:t xml:space="preserve">Figure </w:t>
      </w:r>
      <w:r w:rsidR="00A807A7" w:rsidRPr="00136DFE">
        <w:rPr>
          <w:rFonts w:ascii="Arial" w:hAnsi="Arial" w:cs="Arial"/>
          <w:sz w:val="24"/>
          <w:szCs w:val="24"/>
          <w:shd w:val="clear" w:color="auto" w:fill="FFFFFF"/>
          <w:lang w:val="en-US"/>
        </w:rPr>
        <w:t>2</w:t>
      </w:r>
      <w:r w:rsidRPr="00136DFE">
        <w:rPr>
          <w:rFonts w:ascii="Arial" w:hAnsi="Arial" w:cs="Arial"/>
          <w:sz w:val="24"/>
          <w:szCs w:val="24"/>
          <w:shd w:val="clear" w:color="auto" w:fill="FFFFFF"/>
          <w:lang w:val="en-US"/>
        </w:rPr>
        <w:t xml:space="preserve"> shows the results of reduced ascorbate</w:t>
      </w:r>
      <w:r w:rsidR="001C6CD9" w:rsidRPr="00136DFE">
        <w:rPr>
          <w:rFonts w:ascii="Arial" w:hAnsi="Arial" w:cs="Arial"/>
          <w:sz w:val="24"/>
          <w:szCs w:val="24"/>
          <w:shd w:val="clear" w:color="auto" w:fill="FFFFFF"/>
          <w:lang w:val="en-US"/>
        </w:rPr>
        <w:t>.</w:t>
      </w:r>
      <w:r w:rsidRPr="00136DFE">
        <w:rPr>
          <w:rFonts w:ascii="Arial" w:hAnsi="Arial" w:cs="Arial"/>
          <w:sz w:val="24"/>
          <w:szCs w:val="24"/>
          <w:shd w:val="clear" w:color="auto" w:fill="FFFFFF"/>
          <w:lang w:val="en-US"/>
        </w:rPr>
        <w:t xml:space="preserve"> </w:t>
      </w:r>
      <w:r w:rsidR="001C6CD9" w:rsidRPr="00136DFE">
        <w:rPr>
          <w:rFonts w:ascii="Arial" w:hAnsi="Arial" w:cs="Arial"/>
          <w:sz w:val="24"/>
          <w:szCs w:val="24"/>
          <w:shd w:val="clear" w:color="auto" w:fill="FFFFFF"/>
          <w:lang w:val="en-US"/>
        </w:rPr>
        <w:t>The s</w:t>
      </w:r>
      <w:r w:rsidR="006731B5" w:rsidRPr="00136DFE">
        <w:rPr>
          <w:rFonts w:ascii="Arial" w:hAnsi="Arial" w:cs="Arial"/>
          <w:sz w:val="24"/>
          <w:szCs w:val="24"/>
          <w:lang w:val="en-US"/>
        </w:rPr>
        <w:t>pear</w:t>
      </w:r>
      <w:r w:rsidR="00AD4337" w:rsidRPr="00136DFE">
        <w:rPr>
          <w:rFonts w:ascii="Arial" w:hAnsi="Arial" w:cs="Arial"/>
          <w:sz w:val="24"/>
          <w:szCs w:val="24"/>
          <w:lang w:val="en-US"/>
        </w:rPr>
        <w:t>s</w:t>
      </w:r>
      <w:r w:rsidR="006731B5" w:rsidRPr="00136DFE">
        <w:rPr>
          <w:rFonts w:ascii="Arial" w:hAnsi="Arial" w:cs="Arial"/>
          <w:sz w:val="24"/>
          <w:szCs w:val="24"/>
          <w:shd w:val="clear" w:color="auto" w:fill="FFFFFF"/>
          <w:lang w:val="en-US"/>
        </w:rPr>
        <w:t xml:space="preserve"> </w:t>
      </w:r>
      <w:r w:rsidRPr="00136DFE">
        <w:rPr>
          <w:rFonts w:ascii="Arial" w:hAnsi="Arial" w:cs="Arial"/>
          <w:sz w:val="24"/>
          <w:szCs w:val="24"/>
          <w:shd w:val="clear" w:color="auto" w:fill="FFFFFF"/>
          <w:lang w:val="en-US"/>
        </w:rPr>
        <w:t xml:space="preserve">with </w:t>
      </w:r>
      <w:r w:rsidR="008F5DD1" w:rsidRPr="00136DFE">
        <w:rPr>
          <w:rFonts w:ascii="Arial" w:hAnsi="Arial" w:cs="Arial"/>
          <w:sz w:val="24"/>
          <w:szCs w:val="24"/>
          <w:shd w:val="clear" w:color="auto" w:fill="FFFFFF"/>
          <w:lang w:val="en-US"/>
        </w:rPr>
        <w:t>decline</w:t>
      </w:r>
      <w:r w:rsidRPr="00136DFE">
        <w:rPr>
          <w:rFonts w:ascii="Arial" w:hAnsi="Arial" w:cs="Arial"/>
          <w:sz w:val="24"/>
          <w:szCs w:val="24"/>
          <w:shd w:val="clear" w:color="auto" w:fill="FFFFFF"/>
          <w:lang w:val="en-US"/>
        </w:rPr>
        <w:t xml:space="preserve"> showed a higher </w:t>
      </w:r>
      <w:r w:rsidRPr="00136DFE">
        <w:rPr>
          <w:rFonts w:ascii="Arial" w:hAnsi="Arial" w:cs="Arial"/>
          <w:sz w:val="24"/>
          <w:szCs w:val="24"/>
          <w:shd w:val="clear" w:color="auto" w:fill="FFFFFF"/>
          <w:lang w:val="en-US"/>
        </w:rPr>
        <w:lastRenderedPageBreak/>
        <w:t xml:space="preserve">concentration than the </w:t>
      </w:r>
      <w:r w:rsidR="006731B5" w:rsidRPr="00136DFE">
        <w:rPr>
          <w:rFonts w:ascii="Arial" w:hAnsi="Arial" w:cs="Arial"/>
          <w:sz w:val="24"/>
          <w:szCs w:val="24"/>
          <w:lang w:val="en-US"/>
        </w:rPr>
        <w:t>spear</w:t>
      </w:r>
      <w:r w:rsidR="0099362E" w:rsidRPr="00136DFE">
        <w:rPr>
          <w:rFonts w:ascii="Arial" w:hAnsi="Arial" w:cs="Arial"/>
          <w:sz w:val="24"/>
          <w:szCs w:val="24"/>
          <w:lang w:val="en-US"/>
        </w:rPr>
        <w:t>s</w:t>
      </w:r>
      <w:r w:rsidRPr="00136DFE">
        <w:rPr>
          <w:rFonts w:ascii="Arial" w:hAnsi="Arial" w:cs="Arial"/>
          <w:sz w:val="24"/>
          <w:szCs w:val="24"/>
          <w:shd w:val="clear" w:color="auto" w:fill="FFFFFF"/>
          <w:lang w:val="en-US"/>
        </w:rPr>
        <w:t xml:space="preserve"> of the plot without </w:t>
      </w:r>
      <w:r w:rsidR="008F5DD1" w:rsidRPr="00136DFE">
        <w:rPr>
          <w:rFonts w:ascii="Arial" w:hAnsi="Arial" w:cs="Arial"/>
          <w:sz w:val="24"/>
          <w:szCs w:val="24"/>
          <w:shd w:val="clear" w:color="auto" w:fill="FFFFFF"/>
          <w:lang w:val="en-US"/>
        </w:rPr>
        <w:t>decline</w:t>
      </w:r>
      <w:r w:rsidRPr="00136DFE">
        <w:rPr>
          <w:rFonts w:ascii="Arial" w:hAnsi="Arial" w:cs="Arial"/>
          <w:sz w:val="24"/>
          <w:szCs w:val="24"/>
          <w:shd w:val="clear" w:color="auto" w:fill="FFFFFF"/>
          <w:lang w:val="en-US"/>
        </w:rPr>
        <w:t>.</w:t>
      </w:r>
      <w:r w:rsidR="00A57619" w:rsidRPr="00136DFE">
        <w:rPr>
          <w:rFonts w:ascii="Arial" w:hAnsi="Arial" w:cs="Arial"/>
          <w:sz w:val="24"/>
          <w:szCs w:val="24"/>
          <w:shd w:val="clear" w:color="auto" w:fill="FFFFFF"/>
          <w:lang w:val="en-US"/>
        </w:rPr>
        <w:t xml:space="preserve"> Therefore, t</w:t>
      </w:r>
      <w:r w:rsidRPr="00136DFE">
        <w:rPr>
          <w:rFonts w:ascii="Arial" w:hAnsi="Arial" w:cs="Arial"/>
          <w:sz w:val="24"/>
          <w:szCs w:val="24"/>
          <w:shd w:val="clear" w:color="auto" w:fill="FFFFFF"/>
          <w:lang w:val="en-US"/>
        </w:rPr>
        <w:t xml:space="preserve">he overall results of the antioxidant tests and </w:t>
      </w:r>
      <w:r w:rsidR="009744AC" w:rsidRPr="00136DFE">
        <w:rPr>
          <w:rFonts w:ascii="Arial" w:hAnsi="Arial" w:cs="Arial"/>
          <w:sz w:val="24"/>
          <w:szCs w:val="24"/>
          <w:shd w:val="clear" w:color="auto" w:fill="FFFFFF"/>
          <w:lang w:val="en-US"/>
        </w:rPr>
        <w:t>the</w:t>
      </w:r>
      <w:r w:rsidR="00A57619" w:rsidRPr="00136DFE">
        <w:rPr>
          <w:rFonts w:ascii="Arial" w:hAnsi="Arial" w:cs="Arial"/>
          <w:sz w:val="24"/>
          <w:szCs w:val="24"/>
          <w:shd w:val="clear" w:color="auto" w:fill="FFFFFF"/>
          <w:lang w:val="en-US"/>
        </w:rPr>
        <w:t xml:space="preserve"> </w:t>
      </w:r>
      <w:r w:rsidRPr="00136DFE">
        <w:rPr>
          <w:rFonts w:ascii="Arial" w:hAnsi="Arial" w:cs="Arial"/>
          <w:sz w:val="24"/>
          <w:szCs w:val="24"/>
          <w:shd w:val="clear" w:color="auto" w:fill="FFFFFF"/>
          <w:lang w:val="en-US"/>
        </w:rPr>
        <w:t xml:space="preserve">reduced ascorbate </w:t>
      </w:r>
      <w:r w:rsidR="009744AC" w:rsidRPr="00136DFE">
        <w:rPr>
          <w:rFonts w:ascii="Arial" w:hAnsi="Arial" w:cs="Arial"/>
          <w:sz w:val="24"/>
          <w:szCs w:val="24"/>
          <w:shd w:val="clear" w:color="auto" w:fill="FFFFFF"/>
          <w:lang w:val="en-US"/>
        </w:rPr>
        <w:t xml:space="preserve">concentration </w:t>
      </w:r>
      <w:r w:rsidRPr="00136DFE">
        <w:rPr>
          <w:rFonts w:ascii="Arial" w:hAnsi="Arial" w:cs="Arial"/>
          <w:sz w:val="24"/>
          <w:szCs w:val="24"/>
          <w:shd w:val="clear" w:color="auto" w:fill="FFFFFF"/>
          <w:lang w:val="en-US"/>
        </w:rPr>
        <w:t xml:space="preserve">may indicate that the </w:t>
      </w:r>
      <w:r w:rsidR="006731B5" w:rsidRPr="00136DFE">
        <w:rPr>
          <w:rFonts w:ascii="Arial" w:hAnsi="Arial" w:cs="Arial"/>
          <w:sz w:val="24"/>
          <w:szCs w:val="24"/>
          <w:lang w:val="en-US"/>
        </w:rPr>
        <w:t>spear</w:t>
      </w:r>
      <w:r w:rsidR="006731B5" w:rsidRPr="00136DFE">
        <w:rPr>
          <w:rFonts w:ascii="Arial" w:hAnsi="Arial" w:cs="Arial"/>
          <w:sz w:val="24"/>
          <w:szCs w:val="24"/>
          <w:shd w:val="clear" w:color="auto" w:fill="FFFFFF"/>
          <w:lang w:val="en-US"/>
        </w:rPr>
        <w:t xml:space="preserve"> </w:t>
      </w:r>
      <w:r w:rsidR="001C6CD9" w:rsidRPr="00136DFE">
        <w:rPr>
          <w:rFonts w:ascii="Arial" w:hAnsi="Arial" w:cs="Arial"/>
          <w:sz w:val="24"/>
          <w:szCs w:val="24"/>
          <w:shd w:val="clear" w:color="auto" w:fill="FFFFFF"/>
          <w:lang w:val="en-US"/>
        </w:rPr>
        <w:t>from</w:t>
      </w:r>
      <w:r w:rsidRPr="00136DFE">
        <w:rPr>
          <w:rFonts w:ascii="Arial" w:hAnsi="Arial" w:cs="Arial"/>
          <w:sz w:val="24"/>
          <w:szCs w:val="24"/>
          <w:shd w:val="clear" w:color="auto" w:fill="FFFFFF"/>
          <w:lang w:val="en-US"/>
        </w:rPr>
        <w:t xml:space="preserve"> the </w:t>
      </w:r>
      <w:r w:rsidR="009744AC" w:rsidRPr="00136DFE">
        <w:rPr>
          <w:rFonts w:ascii="Arial" w:hAnsi="Arial" w:cs="Arial"/>
          <w:sz w:val="24"/>
          <w:szCs w:val="24"/>
          <w:shd w:val="clear" w:color="auto" w:fill="FFFFFF"/>
          <w:lang w:val="en-US"/>
        </w:rPr>
        <w:t xml:space="preserve">plot </w:t>
      </w:r>
      <w:r w:rsidRPr="00136DFE">
        <w:rPr>
          <w:rFonts w:ascii="Arial" w:hAnsi="Arial" w:cs="Arial"/>
          <w:sz w:val="24"/>
          <w:szCs w:val="24"/>
          <w:shd w:val="clear" w:color="auto" w:fill="FFFFFF"/>
          <w:lang w:val="en-US"/>
        </w:rPr>
        <w:t xml:space="preserve">with </w:t>
      </w:r>
      <w:r w:rsidR="008F5DD1" w:rsidRPr="00136DFE">
        <w:rPr>
          <w:rFonts w:ascii="Arial" w:hAnsi="Arial" w:cs="Arial"/>
          <w:sz w:val="24"/>
          <w:szCs w:val="24"/>
          <w:shd w:val="clear" w:color="auto" w:fill="FFFFFF"/>
          <w:lang w:val="en-US"/>
        </w:rPr>
        <w:t>decline</w:t>
      </w:r>
      <w:r w:rsidRPr="00136DFE">
        <w:rPr>
          <w:rFonts w:ascii="Arial" w:hAnsi="Arial" w:cs="Arial"/>
          <w:sz w:val="24"/>
          <w:szCs w:val="24"/>
          <w:shd w:val="clear" w:color="auto" w:fill="FFFFFF"/>
          <w:lang w:val="en-US"/>
        </w:rPr>
        <w:t xml:space="preserve"> </w:t>
      </w:r>
      <w:r w:rsidR="00A57619" w:rsidRPr="00136DFE">
        <w:rPr>
          <w:rFonts w:ascii="Arial" w:hAnsi="Arial" w:cs="Arial"/>
          <w:sz w:val="24"/>
          <w:szCs w:val="24"/>
          <w:shd w:val="clear" w:color="auto" w:fill="FFFFFF"/>
          <w:lang w:val="en-US"/>
        </w:rPr>
        <w:t>presented</w:t>
      </w:r>
      <w:r w:rsidRPr="00136DFE">
        <w:rPr>
          <w:rFonts w:ascii="Arial" w:hAnsi="Arial" w:cs="Arial"/>
          <w:sz w:val="24"/>
          <w:szCs w:val="24"/>
          <w:shd w:val="clear" w:color="auto" w:fill="FFFFFF"/>
          <w:lang w:val="en-US"/>
        </w:rPr>
        <w:t xml:space="preserve"> </w:t>
      </w:r>
      <w:r w:rsidR="009744AC" w:rsidRPr="00136DFE">
        <w:rPr>
          <w:rFonts w:ascii="Arial" w:hAnsi="Arial" w:cs="Arial"/>
          <w:sz w:val="24"/>
          <w:szCs w:val="24"/>
          <w:shd w:val="clear" w:color="auto" w:fill="FFFFFF"/>
          <w:lang w:val="en-US"/>
        </w:rPr>
        <w:t>more</w:t>
      </w:r>
      <w:r w:rsidRPr="00136DFE">
        <w:rPr>
          <w:rFonts w:ascii="Arial" w:hAnsi="Arial" w:cs="Arial"/>
          <w:sz w:val="24"/>
          <w:szCs w:val="24"/>
          <w:shd w:val="clear" w:color="auto" w:fill="FFFFFF"/>
          <w:lang w:val="en-US"/>
        </w:rPr>
        <w:t xml:space="preserve"> stress. This could be an advantage from the nutritional point of view because they would have mor</w:t>
      </w:r>
      <w:r w:rsidR="006731B5" w:rsidRPr="00136DFE">
        <w:rPr>
          <w:rFonts w:ascii="Arial" w:hAnsi="Arial" w:cs="Arial"/>
          <w:sz w:val="24"/>
          <w:szCs w:val="24"/>
          <w:shd w:val="clear" w:color="auto" w:fill="FFFFFF"/>
          <w:lang w:val="en-US"/>
        </w:rPr>
        <w:t xml:space="preserve">e antioxidant </w:t>
      </w:r>
      <w:r w:rsidR="00FC7999" w:rsidRPr="00FC7999">
        <w:rPr>
          <w:rFonts w:ascii="Arial" w:hAnsi="Arial" w:cs="Arial"/>
          <w:sz w:val="24"/>
          <w:szCs w:val="24"/>
          <w:highlight w:val="yellow"/>
          <w:shd w:val="clear" w:color="auto" w:fill="FFFFFF"/>
          <w:lang w:val="en-US"/>
        </w:rPr>
        <w:t>compounds</w:t>
      </w:r>
      <w:r w:rsidR="006731B5" w:rsidRPr="00136DFE">
        <w:rPr>
          <w:rFonts w:ascii="Arial" w:hAnsi="Arial" w:cs="Arial"/>
          <w:sz w:val="24"/>
          <w:szCs w:val="24"/>
          <w:shd w:val="clear" w:color="auto" w:fill="FFFFFF"/>
          <w:lang w:val="en-US"/>
        </w:rPr>
        <w:t>. However</w:t>
      </w:r>
      <w:r w:rsidRPr="00136DFE">
        <w:rPr>
          <w:rFonts w:ascii="Arial" w:hAnsi="Arial" w:cs="Arial"/>
          <w:sz w:val="24"/>
          <w:szCs w:val="24"/>
          <w:shd w:val="clear" w:color="auto" w:fill="FFFFFF"/>
          <w:lang w:val="en-US"/>
        </w:rPr>
        <w:t xml:space="preserve">, from the agronomic point of view, stress can cause large losses in asparagus production volume as </w:t>
      </w:r>
      <w:r w:rsidR="004968E4">
        <w:rPr>
          <w:rFonts w:ascii="Arial" w:hAnsi="Arial" w:cs="Arial"/>
          <w:sz w:val="24"/>
          <w:szCs w:val="24"/>
          <w:shd w:val="clear" w:color="auto" w:fill="FFFFFF"/>
          <w:lang w:val="en-US"/>
        </w:rPr>
        <w:t>it was</w:t>
      </w:r>
      <w:r w:rsidRPr="00136DFE">
        <w:rPr>
          <w:rFonts w:ascii="Arial" w:hAnsi="Arial" w:cs="Arial"/>
          <w:sz w:val="24"/>
          <w:szCs w:val="24"/>
          <w:shd w:val="clear" w:color="auto" w:fill="FFFFFF"/>
          <w:lang w:val="en-US"/>
        </w:rPr>
        <w:t xml:space="preserve"> indicate</w:t>
      </w:r>
      <w:r w:rsidR="004968E4">
        <w:rPr>
          <w:rFonts w:ascii="Arial" w:hAnsi="Arial" w:cs="Arial"/>
          <w:sz w:val="24"/>
          <w:szCs w:val="24"/>
          <w:shd w:val="clear" w:color="auto" w:fill="FFFFFF"/>
          <w:lang w:val="en-US"/>
        </w:rPr>
        <w:t>d</w:t>
      </w:r>
      <w:r w:rsidRPr="00136DFE">
        <w:rPr>
          <w:rFonts w:ascii="Arial" w:hAnsi="Arial" w:cs="Arial"/>
          <w:sz w:val="24"/>
          <w:szCs w:val="24"/>
          <w:shd w:val="clear" w:color="auto" w:fill="FFFFFF"/>
          <w:lang w:val="en-US"/>
        </w:rPr>
        <w:t xml:space="preserve"> </w:t>
      </w:r>
      <w:r w:rsidR="001C6CD9" w:rsidRPr="00136DFE">
        <w:rPr>
          <w:rFonts w:ascii="Arial" w:hAnsi="Arial" w:cs="Arial"/>
          <w:sz w:val="24"/>
          <w:szCs w:val="24"/>
          <w:shd w:val="clear" w:color="auto" w:fill="FFFFFF"/>
          <w:lang w:val="en-US"/>
        </w:rPr>
        <w:t>above</w:t>
      </w:r>
      <w:r w:rsidRPr="00136DFE">
        <w:rPr>
          <w:rFonts w:ascii="Arial" w:hAnsi="Arial" w:cs="Arial"/>
          <w:sz w:val="24"/>
          <w:szCs w:val="24"/>
          <w:shd w:val="clear" w:color="auto" w:fill="FFFFFF"/>
          <w:lang w:val="en-US"/>
        </w:rPr>
        <w:t>.</w:t>
      </w:r>
    </w:p>
    <w:p w14:paraId="7EB1AF00" w14:textId="374C3889" w:rsidR="00D024C7" w:rsidRDefault="00D024C7" w:rsidP="00DC51E2">
      <w:pPr>
        <w:tabs>
          <w:tab w:val="left" w:pos="284"/>
        </w:tabs>
        <w:spacing w:line="480" w:lineRule="auto"/>
        <w:jc w:val="both"/>
        <w:rPr>
          <w:rFonts w:ascii="Arial" w:hAnsi="Arial" w:cs="Arial"/>
          <w:sz w:val="24"/>
          <w:szCs w:val="24"/>
          <w:shd w:val="clear" w:color="auto" w:fill="FFFFFF"/>
          <w:lang w:val="en-US"/>
        </w:rPr>
      </w:pPr>
    </w:p>
    <w:p w14:paraId="7BE23A3D" w14:textId="0F32B34C" w:rsidR="008100D6" w:rsidRPr="00136DFE" w:rsidRDefault="00F537B4" w:rsidP="00D6692B">
      <w:pPr>
        <w:tabs>
          <w:tab w:val="left" w:pos="284"/>
        </w:tabs>
        <w:autoSpaceDE w:val="0"/>
        <w:autoSpaceDN w:val="0"/>
        <w:adjustRightInd w:val="0"/>
        <w:spacing w:after="0" w:line="480" w:lineRule="auto"/>
        <w:jc w:val="both"/>
        <w:rPr>
          <w:rFonts w:ascii="Arial" w:eastAsia="Times New Roman" w:hAnsi="Arial" w:cs="Arial"/>
          <w:sz w:val="24"/>
          <w:szCs w:val="24"/>
          <w:lang w:val="en-US" w:eastAsia="es-MX"/>
        </w:rPr>
      </w:pPr>
      <w:r w:rsidRPr="00136DFE">
        <w:rPr>
          <w:rFonts w:ascii="Arial" w:eastAsia="Times New Roman" w:hAnsi="Arial" w:cs="Arial"/>
          <w:noProof/>
          <w:sz w:val="24"/>
          <w:szCs w:val="24"/>
          <w:lang w:val="en-US" w:eastAsia="es-MX"/>
        </w:rPr>
        <w:drawing>
          <wp:inline distT="0" distB="0" distL="0" distR="0" wp14:anchorId="27152E7F" wp14:editId="3F829E70">
            <wp:extent cx="3152381" cy="1942857"/>
            <wp:effectExtent l="0" t="0" r="0" b="63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igure 2.tif"/>
                    <pic:cNvPicPr/>
                  </pic:nvPicPr>
                  <pic:blipFill>
                    <a:blip r:embed="rId10">
                      <a:extLst>
                        <a:ext uri="{28A0092B-C50C-407E-A947-70E740481C1C}">
                          <a14:useLocalDpi xmlns:a14="http://schemas.microsoft.com/office/drawing/2010/main" val="0"/>
                        </a:ext>
                      </a:extLst>
                    </a:blip>
                    <a:stretch>
                      <a:fillRect/>
                    </a:stretch>
                  </pic:blipFill>
                  <pic:spPr>
                    <a:xfrm>
                      <a:off x="0" y="0"/>
                      <a:ext cx="3152381" cy="1942857"/>
                    </a:xfrm>
                    <a:prstGeom prst="rect">
                      <a:avLst/>
                    </a:prstGeom>
                  </pic:spPr>
                </pic:pic>
              </a:graphicData>
            </a:graphic>
          </wp:inline>
        </w:drawing>
      </w:r>
    </w:p>
    <w:p w14:paraId="468C8C6B" w14:textId="4C2C8D54" w:rsidR="008100D6" w:rsidRPr="00136DFE" w:rsidRDefault="008100D6" w:rsidP="008100D6">
      <w:pPr>
        <w:spacing w:line="480" w:lineRule="auto"/>
        <w:jc w:val="both"/>
        <w:rPr>
          <w:rFonts w:ascii="Arial" w:hAnsi="Arial" w:cs="Arial"/>
          <w:sz w:val="24"/>
          <w:szCs w:val="24"/>
          <w:lang w:val="en-US"/>
        </w:rPr>
      </w:pPr>
      <w:r w:rsidRPr="00136DFE">
        <w:rPr>
          <w:rFonts w:ascii="Arial" w:hAnsi="Arial" w:cs="Arial"/>
          <w:b/>
          <w:sz w:val="24"/>
          <w:szCs w:val="24"/>
          <w:lang w:val="en-US"/>
        </w:rPr>
        <w:t xml:space="preserve">Figure 2. </w:t>
      </w:r>
      <w:r w:rsidRPr="00136DFE">
        <w:rPr>
          <w:rFonts w:ascii="Arial" w:hAnsi="Arial" w:cs="Arial"/>
          <w:sz w:val="24"/>
          <w:szCs w:val="24"/>
          <w:shd w:val="clear" w:color="auto" w:fill="FFFFFF"/>
          <w:lang w:val="en-US"/>
        </w:rPr>
        <w:t xml:space="preserve">Reduced ascorbate concentration in asparagus spears from plots with and without </w:t>
      </w:r>
      <w:r w:rsidR="008F5DD1" w:rsidRPr="00136DFE">
        <w:rPr>
          <w:rFonts w:ascii="Arial" w:hAnsi="Arial" w:cs="Arial"/>
          <w:sz w:val="24"/>
          <w:szCs w:val="24"/>
          <w:shd w:val="clear" w:color="auto" w:fill="FFFFFF"/>
          <w:lang w:val="en-US"/>
        </w:rPr>
        <w:t>decline</w:t>
      </w:r>
      <w:r w:rsidRPr="00136DFE">
        <w:rPr>
          <w:rFonts w:ascii="Arial" w:hAnsi="Arial" w:cs="Arial"/>
          <w:sz w:val="24"/>
          <w:szCs w:val="24"/>
          <w:shd w:val="clear" w:color="auto" w:fill="FFFFFF"/>
          <w:lang w:val="en-US"/>
        </w:rPr>
        <w:t>. The values are means ± standard error (n = 9) and the differences between means were compared with Fisher's Minimum Significant Difference test (LSD, P = 0.05). Significance levels are represented by NS (not significant) P&gt; 0.05; * P &lt;0.05; ** P &lt;0.01 and *** P &lt;0.001 with respect to the control. Different letters mean different groups.</w:t>
      </w:r>
      <w:r w:rsidRPr="00136DFE">
        <w:rPr>
          <w:rFonts w:ascii="Arial" w:hAnsi="Arial" w:cs="Arial"/>
          <w:sz w:val="24"/>
          <w:szCs w:val="24"/>
          <w:lang w:val="en-US"/>
        </w:rPr>
        <w:t xml:space="preserve"> </w:t>
      </w:r>
    </w:p>
    <w:p w14:paraId="032CF48A" w14:textId="77777777" w:rsidR="008100D6" w:rsidRPr="00136DFE" w:rsidRDefault="008100D6" w:rsidP="00881F74">
      <w:pPr>
        <w:autoSpaceDE w:val="0"/>
        <w:autoSpaceDN w:val="0"/>
        <w:adjustRightInd w:val="0"/>
        <w:spacing w:after="0" w:line="480" w:lineRule="auto"/>
        <w:jc w:val="both"/>
        <w:rPr>
          <w:rFonts w:ascii="Arial" w:eastAsia="Times New Roman" w:hAnsi="Arial" w:cs="Arial"/>
          <w:b/>
          <w:sz w:val="24"/>
          <w:szCs w:val="24"/>
          <w:lang w:val="en-US" w:eastAsia="es-MX"/>
        </w:rPr>
      </w:pPr>
    </w:p>
    <w:p w14:paraId="3AA0FE17" w14:textId="3134B059" w:rsidR="00881F74" w:rsidRPr="00136DFE" w:rsidRDefault="00D6692B" w:rsidP="00881F74">
      <w:pPr>
        <w:autoSpaceDE w:val="0"/>
        <w:autoSpaceDN w:val="0"/>
        <w:adjustRightInd w:val="0"/>
        <w:spacing w:after="0" w:line="480" w:lineRule="auto"/>
        <w:jc w:val="both"/>
        <w:rPr>
          <w:rFonts w:ascii="Arial" w:eastAsia="Times New Roman" w:hAnsi="Arial" w:cs="Arial"/>
          <w:i/>
          <w:sz w:val="24"/>
          <w:szCs w:val="24"/>
          <w:lang w:val="en-US" w:eastAsia="es-MX"/>
        </w:rPr>
      </w:pPr>
      <w:r w:rsidRPr="00136DFE">
        <w:rPr>
          <w:rFonts w:ascii="Arial" w:eastAsia="Times New Roman" w:hAnsi="Arial" w:cs="Arial"/>
          <w:i/>
          <w:sz w:val="24"/>
          <w:szCs w:val="24"/>
          <w:lang w:val="en-US" w:eastAsia="es-MX"/>
        </w:rPr>
        <w:t>3.5</w:t>
      </w:r>
      <w:r w:rsidR="000C400A" w:rsidRPr="00136DFE">
        <w:rPr>
          <w:rFonts w:ascii="Arial" w:eastAsia="Times New Roman" w:hAnsi="Arial" w:cs="Arial"/>
          <w:i/>
          <w:sz w:val="24"/>
          <w:szCs w:val="24"/>
          <w:lang w:val="en-US" w:eastAsia="es-MX"/>
        </w:rPr>
        <w:t>.</w:t>
      </w:r>
      <w:r w:rsidRPr="00136DFE">
        <w:rPr>
          <w:rFonts w:ascii="Arial" w:eastAsia="Times New Roman" w:hAnsi="Arial" w:cs="Arial"/>
          <w:i/>
          <w:sz w:val="24"/>
          <w:szCs w:val="24"/>
          <w:lang w:val="en-US" w:eastAsia="es-MX"/>
        </w:rPr>
        <w:t xml:space="preserve"> </w:t>
      </w:r>
      <w:r w:rsidR="00713AC1" w:rsidRPr="00136DFE">
        <w:rPr>
          <w:rFonts w:ascii="Arial" w:eastAsia="Times New Roman" w:hAnsi="Arial" w:cs="Arial"/>
          <w:i/>
          <w:sz w:val="24"/>
          <w:szCs w:val="24"/>
          <w:lang w:val="en-US" w:eastAsia="es-MX"/>
        </w:rPr>
        <w:t>Toxicity tests</w:t>
      </w:r>
    </w:p>
    <w:p w14:paraId="74F0E41B" w14:textId="53FE12C7" w:rsidR="001C6CD9" w:rsidRPr="00136DFE" w:rsidRDefault="00D836D5" w:rsidP="001C6CD9">
      <w:pPr>
        <w:tabs>
          <w:tab w:val="left" w:pos="284"/>
        </w:tabs>
        <w:spacing w:line="480" w:lineRule="auto"/>
        <w:jc w:val="both"/>
        <w:rPr>
          <w:rFonts w:ascii="Arial" w:hAnsi="Arial" w:cs="Arial"/>
          <w:sz w:val="24"/>
          <w:szCs w:val="24"/>
          <w:shd w:val="clear" w:color="auto" w:fill="FFFFFF"/>
          <w:lang w:val="en-US"/>
        </w:rPr>
      </w:pPr>
      <w:r w:rsidRPr="00136DFE">
        <w:rPr>
          <w:rFonts w:ascii="Arial" w:hAnsi="Arial" w:cs="Arial"/>
          <w:sz w:val="24"/>
          <w:szCs w:val="24"/>
          <w:lang w:val="en-US"/>
        </w:rPr>
        <w:t xml:space="preserve">Asparagus </w:t>
      </w:r>
      <w:r w:rsidR="00713AC1" w:rsidRPr="00136DFE">
        <w:rPr>
          <w:rFonts w:ascii="Arial" w:hAnsi="Arial" w:cs="Arial"/>
          <w:sz w:val="24"/>
          <w:szCs w:val="24"/>
          <w:lang w:val="en-US"/>
        </w:rPr>
        <w:t>a</w:t>
      </w:r>
      <w:r w:rsidR="00713AC1" w:rsidRPr="00136DFE">
        <w:rPr>
          <w:rFonts w:ascii="Arial" w:eastAsia="Times New Roman" w:hAnsi="Arial" w:cs="Arial"/>
          <w:sz w:val="24"/>
          <w:szCs w:val="24"/>
          <w:lang w:val="en-US" w:eastAsia="es-MX"/>
        </w:rPr>
        <w:t xml:space="preserve">utotoxicity </w:t>
      </w:r>
      <w:r w:rsidR="00DE10B9" w:rsidRPr="00DE10B9">
        <w:rPr>
          <w:rFonts w:ascii="Arial" w:eastAsia="Times New Roman" w:hAnsi="Arial" w:cs="Arial"/>
          <w:sz w:val="24"/>
          <w:szCs w:val="24"/>
          <w:highlight w:val="yellow"/>
          <w:lang w:val="en-US" w:eastAsia="es-MX"/>
        </w:rPr>
        <w:t>is thought to be a factor</w:t>
      </w:r>
      <w:r w:rsidR="00DE10B9">
        <w:rPr>
          <w:rFonts w:ascii="Arial" w:eastAsia="Times New Roman" w:hAnsi="Arial" w:cs="Arial"/>
          <w:sz w:val="24"/>
          <w:szCs w:val="24"/>
          <w:lang w:val="en-US" w:eastAsia="es-MX"/>
        </w:rPr>
        <w:t xml:space="preserve"> to </w:t>
      </w:r>
      <w:r w:rsidR="00BA33A5" w:rsidRPr="00136DFE">
        <w:rPr>
          <w:rFonts w:ascii="Arial" w:eastAsia="Times New Roman" w:hAnsi="Arial" w:cs="Arial"/>
          <w:sz w:val="24"/>
          <w:szCs w:val="24"/>
          <w:lang w:val="en-US" w:eastAsia="es-MX"/>
        </w:rPr>
        <w:t xml:space="preserve">explain </w:t>
      </w:r>
      <w:r w:rsidR="00713AC1" w:rsidRPr="00136DFE">
        <w:rPr>
          <w:rFonts w:ascii="Arial" w:eastAsia="Times New Roman" w:hAnsi="Arial" w:cs="Arial"/>
          <w:sz w:val="24"/>
          <w:szCs w:val="24"/>
          <w:lang w:val="en-US" w:eastAsia="es-MX"/>
        </w:rPr>
        <w:t>asparagus</w:t>
      </w:r>
      <w:r w:rsidR="00AD4337" w:rsidRPr="00136DFE">
        <w:rPr>
          <w:rFonts w:ascii="Arial" w:eastAsia="Times New Roman" w:hAnsi="Arial" w:cs="Arial"/>
          <w:sz w:val="24"/>
          <w:szCs w:val="24"/>
          <w:lang w:val="en-US" w:eastAsia="es-MX"/>
        </w:rPr>
        <w:t xml:space="preserve"> </w:t>
      </w:r>
      <w:r w:rsidR="008F5DD1" w:rsidRPr="00136DFE">
        <w:rPr>
          <w:rFonts w:ascii="Arial" w:eastAsia="Times New Roman" w:hAnsi="Arial" w:cs="Arial"/>
          <w:sz w:val="24"/>
          <w:szCs w:val="24"/>
          <w:lang w:val="en-US" w:eastAsia="es-MX"/>
        </w:rPr>
        <w:t>decline</w:t>
      </w:r>
      <w:r w:rsidR="00713AC1" w:rsidRPr="00136DFE">
        <w:rPr>
          <w:rFonts w:ascii="Arial" w:eastAsia="Times New Roman" w:hAnsi="Arial" w:cs="Arial"/>
          <w:sz w:val="24"/>
          <w:szCs w:val="24"/>
          <w:lang w:val="en-US" w:eastAsia="es-MX"/>
        </w:rPr>
        <w:t>.</w:t>
      </w:r>
      <w:r w:rsidR="00DE10B9">
        <w:rPr>
          <w:rFonts w:ascii="Arial" w:eastAsia="Times New Roman" w:hAnsi="Arial" w:cs="Arial"/>
          <w:sz w:val="24"/>
          <w:szCs w:val="24"/>
          <w:lang w:val="en-US" w:eastAsia="es-MX"/>
        </w:rPr>
        <w:t xml:space="preserve"> </w:t>
      </w:r>
      <w:r w:rsidR="00DE10B9" w:rsidRPr="00DE10B9">
        <w:rPr>
          <w:rFonts w:ascii="Arial" w:eastAsia="Times New Roman" w:hAnsi="Arial" w:cs="Arial"/>
          <w:sz w:val="24"/>
          <w:szCs w:val="24"/>
          <w:highlight w:val="yellow"/>
          <w:lang w:val="en-US" w:eastAsia="es-MX"/>
        </w:rPr>
        <w:t>Indeed, some studies observed that</w:t>
      </w:r>
      <w:r w:rsidR="00AD4337" w:rsidRPr="00DE10B9">
        <w:rPr>
          <w:rFonts w:ascii="Arial" w:eastAsia="Times New Roman" w:hAnsi="Arial" w:cs="Arial"/>
          <w:sz w:val="24"/>
          <w:szCs w:val="24"/>
          <w:highlight w:val="yellow"/>
          <w:lang w:val="en-US" w:eastAsia="es-MX"/>
        </w:rPr>
        <w:t xml:space="preserve"> </w:t>
      </w:r>
      <w:r w:rsidR="00DE10B9" w:rsidRPr="00DE10B9">
        <w:rPr>
          <w:rFonts w:ascii="Arial" w:eastAsia="Times New Roman" w:hAnsi="Arial" w:cs="Arial"/>
          <w:sz w:val="24"/>
          <w:szCs w:val="24"/>
          <w:highlight w:val="yellow"/>
          <w:lang w:val="en-US" w:eastAsia="es-MX"/>
        </w:rPr>
        <w:t>s</w:t>
      </w:r>
      <w:r w:rsidR="00713AC1" w:rsidRPr="00DE10B9">
        <w:rPr>
          <w:rFonts w:ascii="Arial" w:eastAsia="Times New Roman" w:hAnsi="Arial" w:cs="Arial"/>
          <w:sz w:val="24"/>
          <w:szCs w:val="24"/>
          <w:highlight w:val="yellow"/>
          <w:lang w:val="en-US" w:eastAsia="es-MX"/>
        </w:rPr>
        <w:t>ome</w:t>
      </w:r>
      <w:r w:rsidR="00FC7999">
        <w:rPr>
          <w:rFonts w:ascii="Arial" w:eastAsia="Times New Roman" w:hAnsi="Arial" w:cs="Arial"/>
          <w:sz w:val="24"/>
          <w:szCs w:val="24"/>
          <w:lang w:val="en-US" w:eastAsia="es-MX"/>
        </w:rPr>
        <w:t xml:space="preserve"> </w:t>
      </w:r>
      <w:proofErr w:type="spellStart"/>
      <w:r w:rsidR="00713AC1" w:rsidRPr="00136DFE">
        <w:rPr>
          <w:rFonts w:ascii="Arial" w:eastAsia="Times New Roman" w:hAnsi="Arial" w:cs="Arial"/>
          <w:sz w:val="24"/>
          <w:szCs w:val="24"/>
          <w:lang w:val="en-US" w:eastAsia="es-MX"/>
        </w:rPr>
        <w:t>autotoxic</w:t>
      </w:r>
      <w:proofErr w:type="spellEnd"/>
      <w:r w:rsidR="00FC7999">
        <w:rPr>
          <w:rFonts w:ascii="Arial" w:eastAsia="Times New Roman" w:hAnsi="Arial" w:cs="Arial"/>
          <w:sz w:val="24"/>
          <w:szCs w:val="24"/>
          <w:lang w:val="en-US" w:eastAsia="es-MX"/>
        </w:rPr>
        <w:t xml:space="preserve"> </w:t>
      </w:r>
      <w:r w:rsidR="00713AC1" w:rsidRPr="00136DFE">
        <w:rPr>
          <w:rFonts w:ascii="Arial" w:eastAsia="Times New Roman" w:hAnsi="Arial" w:cs="Arial"/>
          <w:sz w:val="24"/>
          <w:szCs w:val="24"/>
          <w:lang w:val="en-US" w:eastAsia="es-MX"/>
        </w:rPr>
        <w:t>compounds</w:t>
      </w:r>
      <w:r w:rsidR="00FC7999">
        <w:rPr>
          <w:rFonts w:ascii="Arial" w:eastAsia="Times New Roman" w:hAnsi="Arial" w:cs="Arial"/>
          <w:sz w:val="24"/>
          <w:szCs w:val="24"/>
          <w:lang w:val="en-US" w:eastAsia="es-MX"/>
        </w:rPr>
        <w:t xml:space="preserve"> </w:t>
      </w:r>
      <w:r w:rsidR="00713AC1" w:rsidRPr="00136DFE">
        <w:rPr>
          <w:rFonts w:ascii="Arial" w:eastAsia="Times New Roman" w:hAnsi="Arial" w:cs="Arial"/>
          <w:sz w:val="24"/>
          <w:szCs w:val="24"/>
          <w:lang w:val="en-US" w:eastAsia="es-MX"/>
        </w:rPr>
        <w:t>released by</w:t>
      </w:r>
      <w:r w:rsidR="00FC698D" w:rsidRPr="00136DFE">
        <w:rPr>
          <w:rFonts w:ascii="Arial" w:eastAsia="Times New Roman" w:hAnsi="Arial" w:cs="Arial"/>
          <w:sz w:val="24"/>
          <w:szCs w:val="24"/>
          <w:lang w:val="en-US" w:eastAsia="es-MX"/>
        </w:rPr>
        <w:t xml:space="preserve"> </w:t>
      </w:r>
      <w:r w:rsidR="00713AC1" w:rsidRPr="00136DFE">
        <w:rPr>
          <w:rFonts w:ascii="Arial" w:eastAsia="Times New Roman" w:hAnsi="Arial" w:cs="Arial"/>
          <w:sz w:val="24"/>
          <w:szCs w:val="24"/>
          <w:lang w:val="en-US" w:eastAsia="es-MX"/>
        </w:rPr>
        <w:lastRenderedPageBreak/>
        <w:t>asparagus</w:t>
      </w:r>
      <w:r w:rsidR="00BA33A5" w:rsidRPr="00136DFE">
        <w:rPr>
          <w:rFonts w:ascii="Arial" w:eastAsia="Times New Roman" w:hAnsi="Arial" w:cs="Arial"/>
          <w:sz w:val="24"/>
          <w:szCs w:val="24"/>
          <w:lang w:val="en-US" w:eastAsia="es-MX"/>
        </w:rPr>
        <w:t xml:space="preserve"> plants</w:t>
      </w:r>
      <w:r w:rsidR="00713AC1" w:rsidRPr="00136DFE">
        <w:rPr>
          <w:rFonts w:ascii="Arial" w:eastAsia="Times New Roman" w:hAnsi="Arial" w:cs="Arial"/>
          <w:sz w:val="24"/>
          <w:szCs w:val="24"/>
          <w:lang w:val="en-US" w:eastAsia="es-MX"/>
        </w:rPr>
        <w:t xml:space="preserve"> possibly inhibit </w:t>
      </w:r>
      <w:r w:rsidR="00A92DD2" w:rsidRPr="00136DFE">
        <w:rPr>
          <w:rFonts w:ascii="Arial" w:eastAsia="Times New Roman" w:hAnsi="Arial" w:cs="Arial"/>
          <w:sz w:val="24"/>
          <w:szCs w:val="24"/>
          <w:lang w:val="en-US" w:eastAsia="es-MX"/>
        </w:rPr>
        <w:t xml:space="preserve">the </w:t>
      </w:r>
      <w:r w:rsidR="00DE10B9" w:rsidRPr="00136DFE">
        <w:rPr>
          <w:rFonts w:ascii="Arial" w:eastAsia="Times New Roman" w:hAnsi="Arial" w:cs="Arial"/>
          <w:sz w:val="24"/>
          <w:szCs w:val="24"/>
          <w:lang w:val="en-US" w:eastAsia="es-MX"/>
        </w:rPr>
        <w:t>growth</w:t>
      </w:r>
      <w:r w:rsidR="00DE10B9">
        <w:rPr>
          <w:rFonts w:ascii="Arial" w:eastAsia="Times New Roman" w:hAnsi="Arial" w:cs="Arial"/>
          <w:sz w:val="24"/>
          <w:szCs w:val="24"/>
          <w:lang w:val="en-US" w:eastAsia="es-MX"/>
        </w:rPr>
        <w:t xml:space="preserve"> of </w:t>
      </w:r>
      <w:r w:rsidR="00713AC1" w:rsidRPr="00136DFE">
        <w:rPr>
          <w:rFonts w:ascii="Arial" w:eastAsia="Times New Roman" w:hAnsi="Arial" w:cs="Arial"/>
          <w:sz w:val="24"/>
          <w:szCs w:val="24"/>
          <w:lang w:val="en-US" w:eastAsia="es-MX"/>
        </w:rPr>
        <w:t>asparagus</w:t>
      </w:r>
      <w:r w:rsidR="00DE10B9">
        <w:rPr>
          <w:rFonts w:ascii="Arial" w:eastAsia="Times New Roman" w:hAnsi="Arial" w:cs="Arial"/>
          <w:sz w:val="24"/>
          <w:szCs w:val="24"/>
          <w:lang w:val="en-US" w:eastAsia="es-MX"/>
        </w:rPr>
        <w:t xml:space="preserve"> and other species</w:t>
      </w:r>
      <w:r w:rsidR="008A3CAB" w:rsidRPr="00136DFE">
        <w:rPr>
          <w:rFonts w:ascii="Arial" w:eastAsia="Times New Roman" w:hAnsi="Arial" w:cs="Arial"/>
          <w:sz w:val="24"/>
          <w:szCs w:val="24"/>
          <w:lang w:val="en-US" w:eastAsia="es-MX"/>
        </w:rPr>
        <w:t xml:space="preserve"> </w:t>
      </w:r>
      <w:bookmarkStart w:id="5" w:name="_Hlk23956677"/>
      <w:r w:rsidR="00DE10B9">
        <w:rPr>
          <w:rFonts w:ascii="Arial" w:eastAsia="Times New Roman" w:hAnsi="Arial" w:cs="Arial"/>
          <w:sz w:val="24"/>
          <w:szCs w:val="24"/>
          <w:lang w:val="en-US" w:eastAsia="es-MX"/>
        </w:rPr>
        <w:t>seedlings</w:t>
      </w:r>
      <w:r w:rsidR="00DE10B9" w:rsidRPr="00136DFE">
        <w:rPr>
          <w:rFonts w:ascii="Arial" w:eastAsia="Times New Roman" w:hAnsi="Arial" w:cs="Arial"/>
          <w:sz w:val="24"/>
          <w:szCs w:val="24"/>
          <w:lang w:val="en-US" w:eastAsia="es-MX"/>
        </w:rPr>
        <w:t xml:space="preserve"> </w:t>
      </w:r>
      <w:r w:rsidR="00A1252E">
        <w:rPr>
          <w:rFonts w:ascii="Arial" w:eastAsia="Times New Roman" w:hAnsi="Arial" w:cs="Arial"/>
          <w:sz w:val="24"/>
          <w:szCs w:val="24"/>
          <w:lang w:val="en-US" w:eastAsia="es-MX"/>
        </w:rPr>
        <w:t xml:space="preserve">causing </w:t>
      </w:r>
      <w:r w:rsidR="00A1252E" w:rsidRPr="00A1252E">
        <w:rPr>
          <w:rFonts w:ascii="Arial" w:eastAsia="Times New Roman" w:hAnsi="Arial" w:cs="Arial"/>
          <w:sz w:val="24"/>
          <w:szCs w:val="24"/>
          <w:highlight w:val="yellow"/>
          <w:lang w:val="en-US" w:eastAsia="es-MX"/>
        </w:rPr>
        <w:t>the</w:t>
      </w:r>
      <w:r w:rsidR="00A1252E" w:rsidRPr="00A1252E">
        <w:rPr>
          <w:highlight w:val="yellow"/>
        </w:rPr>
        <w:t xml:space="preserve"> </w:t>
      </w:r>
      <w:r w:rsidR="00A1252E" w:rsidRPr="00A1252E">
        <w:rPr>
          <w:rFonts w:ascii="Arial" w:eastAsia="Times New Roman" w:hAnsi="Arial" w:cs="Arial"/>
          <w:sz w:val="24"/>
          <w:szCs w:val="24"/>
          <w:highlight w:val="yellow"/>
          <w:lang w:val="en-US" w:eastAsia="es-MX"/>
        </w:rPr>
        <w:t>replanting issue</w:t>
      </w:r>
      <w:r w:rsidR="00A1252E">
        <w:rPr>
          <w:rFonts w:ascii="Arial" w:eastAsia="Times New Roman" w:hAnsi="Arial" w:cs="Arial"/>
          <w:sz w:val="24"/>
          <w:szCs w:val="24"/>
          <w:lang w:val="en-US" w:eastAsia="es-MX"/>
        </w:rPr>
        <w:t xml:space="preserve"> </w:t>
      </w:r>
      <w:r w:rsidR="006C2FCF" w:rsidRPr="00136DFE">
        <w:rPr>
          <w:rFonts w:ascii="Arial" w:eastAsia="Times New Roman" w:hAnsi="Arial" w:cs="Arial"/>
          <w:color w:val="000000"/>
          <w:sz w:val="24"/>
          <w:szCs w:val="24"/>
          <w:lang w:val="en-US" w:eastAsia="es-MX"/>
        </w:rPr>
        <w:t>(</w:t>
      </w:r>
      <w:proofErr w:type="spellStart"/>
      <w:r w:rsidR="006C2FCF" w:rsidRPr="00136DFE">
        <w:rPr>
          <w:rFonts w:ascii="Arial" w:eastAsia="Times New Roman" w:hAnsi="Arial" w:cs="Arial"/>
          <w:color w:val="000000"/>
          <w:sz w:val="24"/>
          <w:szCs w:val="24"/>
          <w:lang w:val="en-US" w:eastAsia="es-MX"/>
        </w:rPr>
        <w:t>Yeasmin</w:t>
      </w:r>
      <w:proofErr w:type="spellEnd"/>
      <w:r w:rsidR="006C2FCF" w:rsidRPr="00136DFE">
        <w:rPr>
          <w:rFonts w:ascii="Arial" w:eastAsia="Times New Roman" w:hAnsi="Arial" w:cs="Arial"/>
          <w:color w:val="000000"/>
          <w:sz w:val="24"/>
          <w:szCs w:val="24"/>
          <w:lang w:val="en-US" w:eastAsia="es-MX"/>
        </w:rPr>
        <w:t> </w:t>
      </w:r>
      <w:r w:rsidR="006C2FCF" w:rsidRPr="00136DFE">
        <w:rPr>
          <w:rFonts w:ascii="Arial" w:eastAsia="Times New Roman" w:hAnsi="Arial" w:cs="Arial"/>
          <w:iCs/>
          <w:color w:val="000000"/>
          <w:sz w:val="24"/>
          <w:szCs w:val="24"/>
          <w:lang w:val="en-US" w:eastAsia="es-MX"/>
        </w:rPr>
        <w:t>et al</w:t>
      </w:r>
      <w:r w:rsidR="006C2FCF" w:rsidRPr="00136DFE">
        <w:rPr>
          <w:rFonts w:ascii="Arial" w:eastAsia="Times New Roman" w:hAnsi="Arial" w:cs="Arial"/>
          <w:color w:val="000000"/>
          <w:sz w:val="24"/>
          <w:szCs w:val="24"/>
          <w:lang w:val="en-US" w:eastAsia="es-MX"/>
        </w:rPr>
        <w:t>., 201</w:t>
      </w:r>
      <w:r w:rsidR="00A34E62">
        <w:rPr>
          <w:rFonts w:ascii="Arial" w:eastAsia="Times New Roman" w:hAnsi="Arial" w:cs="Arial"/>
          <w:color w:val="000000"/>
          <w:sz w:val="24"/>
          <w:szCs w:val="24"/>
          <w:lang w:val="en-US" w:eastAsia="es-MX"/>
        </w:rPr>
        <w:t>4</w:t>
      </w:r>
      <w:r w:rsidR="00DE10B9">
        <w:rPr>
          <w:rFonts w:ascii="Arial" w:eastAsia="Times New Roman" w:hAnsi="Arial" w:cs="Arial"/>
          <w:color w:val="000000"/>
          <w:sz w:val="24"/>
          <w:szCs w:val="24"/>
          <w:lang w:val="en-US" w:eastAsia="es-MX"/>
        </w:rPr>
        <w:t>;</w:t>
      </w:r>
      <w:r w:rsidR="00DE10B9" w:rsidRPr="00DE10B9">
        <w:t xml:space="preserve"> </w:t>
      </w:r>
      <w:r w:rsidR="00DE10B9" w:rsidRPr="00DE10B9">
        <w:rPr>
          <w:rFonts w:ascii="Arial" w:eastAsia="Times New Roman" w:hAnsi="Arial" w:cs="Arial"/>
          <w:color w:val="000000"/>
          <w:sz w:val="24"/>
          <w:szCs w:val="24"/>
          <w:highlight w:val="yellow"/>
          <w:lang w:val="en-US" w:eastAsia="es-MX"/>
        </w:rPr>
        <w:t>Kato-Noguchi et al., 2018</w:t>
      </w:r>
      <w:r w:rsidR="00DE10B9">
        <w:rPr>
          <w:rFonts w:ascii="Arial" w:eastAsia="Times New Roman" w:hAnsi="Arial" w:cs="Arial"/>
          <w:color w:val="000000"/>
          <w:sz w:val="24"/>
          <w:szCs w:val="24"/>
          <w:lang w:val="en-US" w:eastAsia="es-MX"/>
        </w:rPr>
        <w:t>)</w:t>
      </w:r>
      <w:r w:rsidR="006C2FCF" w:rsidRPr="00136DFE">
        <w:rPr>
          <w:rFonts w:ascii="Arial" w:eastAsia="Times New Roman" w:hAnsi="Arial" w:cs="Arial"/>
          <w:color w:val="000000"/>
          <w:sz w:val="24"/>
          <w:szCs w:val="24"/>
          <w:lang w:val="en-US" w:eastAsia="es-MX"/>
        </w:rPr>
        <w:t>.</w:t>
      </w:r>
      <w:r w:rsidR="00DE10B9">
        <w:rPr>
          <w:rFonts w:ascii="Arial" w:eastAsia="Times New Roman" w:hAnsi="Arial" w:cs="Arial"/>
          <w:color w:val="000000"/>
          <w:sz w:val="24"/>
          <w:szCs w:val="24"/>
          <w:lang w:val="en-US" w:eastAsia="es-MX"/>
        </w:rPr>
        <w:t xml:space="preserve"> </w:t>
      </w:r>
      <w:r w:rsidR="00DE10B9" w:rsidRPr="00DE10B9">
        <w:rPr>
          <w:rFonts w:ascii="Arial" w:eastAsia="Times New Roman" w:hAnsi="Arial" w:cs="Arial"/>
          <w:color w:val="000000"/>
          <w:sz w:val="24"/>
          <w:szCs w:val="24"/>
          <w:highlight w:val="yellow"/>
          <w:lang w:val="en-US" w:eastAsia="es-MX"/>
        </w:rPr>
        <w:t xml:space="preserve">To verify this effect in the plots of </w:t>
      </w:r>
      <w:r w:rsidR="00FC7999">
        <w:rPr>
          <w:rFonts w:ascii="Arial" w:eastAsia="Times New Roman" w:hAnsi="Arial" w:cs="Arial"/>
          <w:color w:val="000000"/>
          <w:sz w:val="24"/>
          <w:szCs w:val="24"/>
          <w:highlight w:val="yellow"/>
          <w:lang w:val="en-US" w:eastAsia="es-MX"/>
        </w:rPr>
        <w:t>the present</w:t>
      </w:r>
      <w:r w:rsidR="00DE10B9" w:rsidRPr="00DE10B9">
        <w:rPr>
          <w:rFonts w:ascii="Arial" w:eastAsia="Times New Roman" w:hAnsi="Arial" w:cs="Arial"/>
          <w:color w:val="000000"/>
          <w:sz w:val="24"/>
          <w:szCs w:val="24"/>
          <w:highlight w:val="yellow"/>
          <w:lang w:val="en-US" w:eastAsia="es-MX"/>
        </w:rPr>
        <w:t xml:space="preserve"> study, we measured</w:t>
      </w:r>
      <w:bookmarkEnd w:id="5"/>
      <w:r w:rsidR="00713AC1" w:rsidRPr="00136DFE">
        <w:rPr>
          <w:rFonts w:ascii="Arial" w:eastAsia="Times New Roman" w:hAnsi="Arial" w:cs="Arial"/>
          <w:sz w:val="24"/>
          <w:szCs w:val="24"/>
          <w:lang w:val="en-US" w:eastAsia="es-MX"/>
        </w:rPr>
        <w:t xml:space="preserve"> </w:t>
      </w:r>
      <w:r w:rsidR="00BA33A5" w:rsidRPr="00136DFE">
        <w:rPr>
          <w:rFonts w:ascii="Arial" w:eastAsia="Times New Roman" w:hAnsi="Arial" w:cs="Arial"/>
          <w:sz w:val="24"/>
          <w:szCs w:val="24"/>
          <w:lang w:val="en-US" w:eastAsia="es-MX"/>
        </w:rPr>
        <w:t xml:space="preserve">germination </w:t>
      </w:r>
      <w:r w:rsidR="00713AC1" w:rsidRPr="00136DFE">
        <w:rPr>
          <w:rFonts w:ascii="Arial" w:eastAsia="Times New Roman" w:hAnsi="Arial" w:cs="Arial"/>
          <w:sz w:val="24"/>
          <w:szCs w:val="24"/>
          <w:lang w:val="en-US" w:eastAsia="es-MX"/>
        </w:rPr>
        <w:t>percentage</w:t>
      </w:r>
      <w:r w:rsidR="00DE10B9">
        <w:rPr>
          <w:rFonts w:ascii="Arial" w:eastAsia="Times New Roman" w:hAnsi="Arial" w:cs="Arial"/>
          <w:sz w:val="24"/>
          <w:szCs w:val="24"/>
          <w:lang w:val="en-US" w:eastAsia="es-MX"/>
        </w:rPr>
        <w:t xml:space="preserve"> </w:t>
      </w:r>
      <w:r w:rsidR="00DE10B9" w:rsidRPr="00DE10B9">
        <w:rPr>
          <w:rFonts w:ascii="Arial" w:eastAsia="Times New Roman" w:hAnsi="Arial" w:cs="Arial"/>
          <w:sz w:val="24"/>
          <w:szCs w:val="24"/>
          <w:highlight w:val="yellow"/>
          <w:lang w:val="en-US" w:eastAsia="es-MX"/>
        </w:rPr>
        <w:t>and epicotyl growth</w:t>
      </w:r>
      <w:r w:rsidR="00713AC1" w:rsidRPr="00136DFE">
        <w:rPr>
          <w:rFonts w:ascii="Arial" w:eastAsia="Times New Roman" w:hAnsi="Arial" w:cs="Arial"/>
          <w:sz w:val="24"/>
          <w:szCs w:val="24"/>
          <w:lang w:val="en-US" w:eastAsia="es-MX"/>
        </w:rPr>
        <w:t xml:space="preserve"> of</w:t>
      </w:r>
      <w:r w:rsidR="00DE10B9">
        <w:rPr>
          <w:rFonts w:ascii="Arial" w:eastAsia="Times New Roman" w:hAnsi="Arial" w:cs="Arial"/>
          <w:sz w:val="24"/>
          <w:szCs w:val="24"/>
          <w:lang w:val="en-US" w:eastAsia="es-MX"/>
        </w:rPr>
        <w:t xml:space="preserve"> </w:t>
      </w:r>
      <w:r w:rsidR="001C6CD9" w:rsidRPr="00136DFE">
        <w:rPr>
          <w:rFonts w:ascii="Arial" w:eastAsia="Times New Roman" w:hAnsi="Arial" w:cs="Arial"/>
          <w:sz w:val="24"/>
          <w:szCs w:val="24"/>
          <w:lang w:val="en-US" w:eastAsia="es-MX"/>
        </w:rPr>
        <w:t xml:space="preserve">seeds that received </w:t>
      </w:r>
      <w:r w:rsidR="00713AC1" w:rsidRPr="00136DFE">
        <w:rPr>
          <w:rFonts w:ascii="Arial" w:eastAsia="Times New Roman" w:hAnsi="Arial" w:cs="Arial"/>
          <w:sz w:val="24"/>
          <w:szCs w:val="24"/>
          <w:lang w:val="en-US" w:eastAsia="es-MX"/>
        </w:rPr>
        <w:t xml:space="preserve">leaf extracts </w:t>
      </w:r>
      <w:r w:rsidR="00BA33A5" w:rsidRPr="00136DFE">
        <w:rPr>
          <w:rFonts w:ascii="Arial" w:eastAsia="Times New Roman" w:hAnsi="Arial" w:cs="Arial"/>
          <w:sz w:val="24"/>
          <w:szCs w:val="24"/>
          <w:lang w:val="en-US" w:eastAsia="es-MX"/>
        </w:rPr>
        <w:t xml:space="preserve">from </w:t>
      </w:r>
      <w:r w:rsidR="00713AC1" w:rsidRPr="00136DFE">
        <w:rPr>
          <w:rFonts w:ascii="Arial" w:eastAsia="Times New Roman" w:hAnsi="Arial" w:cs="Arial"/>
          <w:sz w:val="24"/>
          <w:szCs w:val="24"/>
          <w:lang w:val="en-US" w:eastAsia="es-MX"/>
        </w:rPr>
        <w:t>both plots</w:t>
      </w:r>
      <w:r w:rsidR="00DE10B9">
        <w:rPr>
          <w:rFonts w:ascii="Arial" w:eastAsia="Times New Roman" w:hAnsi="Arial" w:cs="Arial"/>
          <w:sz w:val="24"/>
          <w:szCs w:val="24"/>
          <w:lang w:val="en-US" w:eastAsia="es-MX"/>
        </w:rPr>
        <w:t xml:space="preserve"> </w:t>
      </w:r>
      <w:r w:rsidR="00DE10B9" w:rsidRPr="00DE10B9">
        <w:rPr>
          <w:rFonts w:ascii="Arial" w:eastAsia="Times New Roman" w:hAnsi="Arial" w:cs="Arial"/>
          <w:sz w:val="24"/>
          <w:szCs w:val="24"/>
          <w:highlight w:val="yellow"/>
          <w:lang w:val="en-US" w:eastAsia="es-MX"/>
        </w:rPr>
        <w:t>(Figures 3 and 5)</w:t>
      </w:r>
      <w:r w:rsidR="00713AC1" w:rsidRPr="00DE10B9">
        <w:rPr>
          <w:rFonts w:ascii="Arial" w:eastAsia="Times New Roman" w:hAnsi="Arial" w:cs="Arial"/>
          <w:sz w:val="24"/>
          <w:szCs w:val="24"/>
          <w:highlight w:val="yellow"/>
          <w:lang w:val="en-US" w:eastAsia="es-MX"/>
        </w:rPr>
        <w:t>.</w:t>
      </w:r>
      <w:r w:rsidR="00A845A6" w:rsidRPr="00136DFE">
        <w:rPr>
          <w:rFonts w:ascii="Arial" w:eastAsia="Times New Roman" w:hAnsi="Arial" w:cs="Arial"/>
          <w:sz w:val="24"/>
          <w:szCs w:val="24"/>
          <w:lang w:val="en-US" w:eastAsia="es-MX"/>
        </w:rPr>
        <w:t xml:space="preserve"> The leaf extract</w:t>
      </w:r>
      <w:r w:rsidR="00DE10B9">
        <w:rPr>
          <w:rFonts w:ascii="Arial" w:eastAsia="Times New Roman" w:hAnsi="Arial" w:cs="Arial"/>
          <w:sz w:val="24"/>
          <w:szCs w:val="24"/>
          <w:lang w:val="en-US" w:eastAsia="es-MX"/>
        </w:rPr>
        <w:t>s</w:t>
      </w:r>
      <w:r w:rsidR="00A845A6" w:rsidRPr="00136DFE">
        <w:rPr>
          <w:rFonts w:ascii="Arial" w:eastAsia="Times New Roman" w:hAnsi="Arial" w:cs="Arial"/>
          <w:sz w:val="24"/>
          <w:szCs w:val="24"/>
          <w:lang w:val="en-US" w:eastAsia="es-MX"/>
        </w:rPr>
        <w:t xml:space="preserve"> from the plot without </w:t>
      </w:r>
      <w:r w:rsidR="008F5DD1" w:rsidRPr="00136DFE">
        <w:rPr>
          <w:rFonts w:ascii="Arial" w:eastAsia="Times New Roman" w:hAnsi="Arial" w:cs="Arial"/>
          <w:sz w:val="24"/>
          <w:szCs w:val="24"/>
          <w:lang w:val="en-US" w:eastAsia="es-MX"/>
        </w:rPr>
        <w:t>decline</w:t>
      </w:r>
      <w:r w:rsidR="00A845A6" w:rsidRPr="00136DFE">
        <w:rPr>
          <w:rFonts w:ascii="Arial" w:eastAsia="Times New Roman" w:hAnsi="Arial" w:cs="Arial"/>
          <w:sz w:val="24"/>
          <w:szCs w:val="24"/>
          <w:lang w:val="en-US" w:eastAsia="es-MX"/>
        </w:rPr>
        <w:t xml:space="preserve"> caused </w:t>
      </w:r>
      <w:r w:rsidR="004968E4">
        <w:rPr>
          <w:rFonts w:ascii="Arial" w:eastAsia="Times New Roman" w:hAnsi="Arial" w:cs="Arial"/>
          <w:sz w:val="24"/>
          <w:szCs w:val="24"/>
          <w:lang w:val="en-US" w:eastAsia="es-MX"/>
        </w:rPr>
        <w:t xml:space="preserve">a </w:t>
      </w:r>
      <w:r w:rsidR="00A845A6" w:rsidRPr="00136DFE">
        <w:rPr>
          <w:rFonts w:ascii="Arial" w:eastAsia="Times New Roman" w:hAnsi="Arial" w:cs="Arial"/>
          <w:sz w:val="24"/>
          <w:szCs w:val="24"/>
          <w:lang w:val="en-US" w:eastAsia="es-MX"/>
        </w:rPr>
        <w:t>similar decrease in the germination percentage regardless</w:t>
      </w:r>
      <w:r w:rsidR="004968E4">
        <w:rPr>
          <w:rFonts w:ascii="Arial" w:eastAsia="Times New Roman" w:hAnsi="Arial" w:cs="Arial"/>
          <w:sz w:val="24"/>
          <w:szCs w:val="24"/>
          <w:lang w:val="en-US" w:eastAsia="es-MX"/>
        </w:rPr>
        <w:t xml:space="preserve"> of</w:t>
      </w:r>
      <w:r w:rsidR="00A845A6" w:rsidRPr="00136DFE">
        <w:rPr>
          <w:rFonts w:ascii="Arial" w:eastAsia="Times New Roman" w:hAnsi="Arial" w:cs="Arial"/>
          <w:sz w:val="24"/>
          <w:szCs w:val="24"/>
          <w:lang w:val="en-US" w:eastAsia="es-MX"/>
        </w:rPr>
        <w:t xml:space="preserve"> the dose applied. However, seeds that received 150 µl and 250 µl of the leaf extract from the </w:t>
      </w:r>
      <w:r w:rsidR="008F5DD1" w:rsidRPr="00136DFE">
        <w:rPr>
          <w:rFonts w:ascii="Arial" w:eastAsia="Times New Roman" w:hAnsi="Arial" w:cs="Arial"/>
          <w:sz w:val="24"/>
          <w:szCs w:val="24"/>
          <w:lang w:val="en-US" w:eastAsia="es-MX"/>
        </w:rPr>
        <w:t>decline</w:t>
      </w:r>
      <w:r w:rsidR="00A845A6" w:rsidRPr="00136DFE">
        <w:rPr>
          <w:rFonts w:ascii="Arial" w:eastAsia="Times New Roman" w:hAnsi="Arial" w:cs="Arial"/>
          <w:sz w:val="24"/>
          <w:szCs w:val="24"/>
          <w:lang w:val="en-US" w:eastAsia="es-MX"/>
        </w:rPr>
        <w:t xml:space="preserve"> plot showed lower germination than the seeds treated with leaf extract</w:t>
      </w:r>
      <w:r w:rsidR="00DD3B7C" w:rsidRPr="00136DFE">
        <w:rPr>
          <w:rFonts w:ascii="Arial" w:eastAsia="Times New Roman" w:hAnsi="Arial" w:cs="Arial"/>
          <w:sz w:val="24"/>
          <w:szCs w:val="24"/>
          <w:lang w:val="en-US" w:eastAsia="es-MX"/>
        </w:rPr>
        <w:t>s</w:t>
      </w:r>
      <w:r w:rsidR="00A845A6" w:rsidRPr="00136DFE">
        <w:rPr>
          <w:rFonts w:ascii="Arial" w:eastAsia="Times New Roman" w:hAnsi="Arial" w:cs="Arial"/>
          <w:sz w:val="24"/>
          <w:szCs w:val="24"/>
          <w:lang w:val="en-US" w:eastAsia="es-MX"/>
        </w:rPr>
        <w:t xml:space="preserve"> from the plot without </w:t>
      </w:r>
      <w:r w:rsidR="008F5DD1" w:rsidRPr="00136DFE">
        <w:rPr>
          <w:rFonts w:ascii="Arial" w:eastAsia="Times New Roman" w:hAnsi="Arial" w:cs="Arial"/>
          <w:sz w:val="24"/>
          <w:szCs w:val="24"/>
          <w:lang w:val="en-US" w:eastAsia="es-MX"/>
        </w:rPr>
        <w:t>decline</w:t>
      </w:r>
      <w:r w:rsidR="00A845A6" w:rsidRPr="00136DFE">
        <w:rPr>
          <w:rFonts w:ascii="Arial" w:eastAsia="Times New Roman" w:hAnsi="Arial" w:cs="Arial"/>
          <w:sz w:val="24"/>
          <w:szCs w:val="24"/>
          <w:lang w:val="en-US" w:eastAsia="es-MX"/>
        </w:rPr>
        <w:t xml:space="preserve">. </w:t>
      </w:r>
      <w:r w:rsidR="00BA33A5" w:rsidRPr="00136DFE">
        <w:rPr>
          <w:rFonts w:ascii="Arial" w:eastAsia="Times New Roman" w:hAnsi="Arial" w:cs="Arial"/>
          <w:sz w:val="24"/>
          <w:szCs w:val="24"/>
          <w:lang w:val="en-US" w:eastAsia="es-MX"/>
        </w:rPr>
        <w:t>F</w:t>
      </w:r>
      <w:r w:rsidR="00713AC1" w:rsidRPr="00136DFE">
        <w:rPr>
          <w:rFonts w:ascii="Arial" w:eastAsia="Times New Roman" w:hAnsi="Arial" w:cs="Arial"/>
          <w:sz w:val="24"/>
          <w:szCs w:val="24"/>
          <w:lang w:val="en-US" w:eastAsia="es-MX"/>
        </w:rPr>
        <w:t xml:space="preserve">igure </w:t>
      </w:r>
      <w:r w:rsidR="00A807A7" w:rsidRPr="00136DFE">
        <w:rPr>
          <w:rFonts w:ascii="Arial" w:eastAsia="Times New Roman" w:hAnsi="Arial" w:cs="Arial"/>
          <w:sz w:val="24"/>
          <w:szCs w:val="24"/>
          <w:lang w:val="en-US" w:eastAsia="es-MX"/>
        </w:rPr>
        <w:t>3B</w:t>
      </w:r>
      <w:r w:rsidR="00713AC1" w:rsidRPr="00136DFE">
        <w:rPr>
          <w:rFonts w:ascii="Arial" w:eastAsia="Times New Roman" w:hAnsi="Arial" w:cs="Arial"/>
          <w:sz w:val="24"/>
          <w:szCs w:val="24"/>
          <w:lang w:val="en-US" w:eastAsia="es-MX"/>
        </w:rPr>
        <w:t xml:space="preserve"> </w:t>
      </w:r>
      <w:r w:rsidR="00BA33A5" w:rsidRPr="00136DFE">
        <w:rPr>
          <w:rFonts w:ascii="Arial" w:eastAsia="Times New Roman" w:hAnsi="Arial" w:cs="Arial"/>
          <w:sz w:val="24"/>
          <w:szCs w:val="24"/>
          <w:lang w:val="en-US" w:eastAsia="es-MX"/>
        </w:rPr>
        <w:t>present</w:t>
      </w:r>
      <w:r w:rsidR="004968E4">
        <w:rPr>
          <w:rFonts w:ascii="Arial" w:eastAsia="Times New Roman" w:hAnsi="Arial" w:cs="Arial"/>
          <w:sz w:val="24"/>
          <w:szCs w:val="24"/>
          <w:lang w:val="en-US" w:eastAsia="es-MX"/>
        </w:rPr>
        <w:t>s</w:t>
      </w:r>
      <w:r w:rsidR="00BA33A5" w:rsidRPr="00136DFE">
        <w:rPr>
          <w:rFonts w:ascii="Arial" w:eastAsia="Times New Roman" w:hAnsi="Arial" w:cs="Arial"/>
          <w:sz w:val="24"/>
          <w:szCs w:val="24"/>
          <w:lang w:val="en-US" w:eastAsia="es-MX"/>
        </w:rPr>
        <w:t xml:space="preserve"> </w:t>
      </w:r>
      <w:r w:rsidR="00713AC1" w:rsidRPr="00136DFE">
        <w:rPr>
          <w:rFonts w:ascii="Arial" w:eastAsia="Times New Roman" w:hAnsi="Arial" w:cs="Arial"/>
          <w:sz w:val="24"/>
          <w:szCs w:val="24"/>
          <w:lang w:val="en-US" w:eastAsia="es-MX"/>
        </w:rPr>
        <w:t xml:space="preserve">the </w:t>
      </w:r>
      <w:r w:rsidR="00BA33A5" w:rsidRPr="00136DFE">
        <w:rPr>
          <w:rFonts w:ascii="Arial" w:eastAsia="Times New Roman" w:hAnsi="Arial" w:cs="Arial"/>
          <w:sz w:val="24"/>
          <w:szCs w:val="24"/>
          <w:lang w:val="en-US" w:eastAsia="es-MX"/>
        </w:rPr>
        <w:t xml:space="preserve">epicotyl </w:t>
      </w:r>
      <w:r w:rsidR="00713AC1" w:rsidRPr="00136DFE">
        <w:rPr>
          <w:rFonts w:ascii="Arial" w:eastAsia="Times New Roman" w:hAnsi="Arial" w:cs="Arial"/>
          <w:sz w:val="24"/>
          <w:szCs w:val="24"/>
          <w:lang w:val="en-US" w:eastAsia="es-MX"/>
        </w:rPr>
        <w:t>growth in the treatments</w:t>
      </w:r>
      <w:r w:rsidR="00CA0272" w:rsidRPr="00136DFE">
        <w:rPr>
          <w:rFonts w:ascii="Arial" w:eastAsia="Times New Roman" w:hAnsi="Arial" w:cs="Arial"/>
          <w:sz w:val="24"/>
          <w:szCs w:val="24"/>
          <w:lang w:val="en-US" w:eastAsia="es-MX"/>
        </w:rPr>
        <w:t>. T</w:t>
      </w:r>
      <w:r w:rsidR="00713AC1" w:rsidRPr="00136DFE">
        <w:rPr>
          <w:rFonts w:ascii="Arial" w:eastAsia="Times New Roman" w:hAnsi="Arial" w:cs="Arial"/>
          <w:sz w:val="24"/>
          <w:szCs w:val="24"/>
          <w:lang w:val="en-US" w:eastAsia="es-MX"/>
        </w:rPr>
        <w:t xml:space="preserve">he </w:t>
      </w:r>
      <w:r w:rsidR="001C6CD9" w:rsidRPr="00136DFE">
        <w:rPr>
          <w:rFonts w:ascii="Arial" w:eastAsia="Times New Roman" w:hAnsi="Arial" w:cs="Arial"/>
          <w:sz w:val="24"/>
          <w:szCs w:val="24"/>
          <w:lang w:val="en-US" w:eastAsia="es-MX"/>
        </w:rPr>
        <w:t xml:space="preserve">150 </w:t>
      </w:r>
      <w:r w:rsidR="001C6CD9" w:rsidRPr="00136DFE">
        <w:rPr>
          <w:rFonts w:ascii="Arial" w:eastAsia="Times New Roman" w:hAnsi="Arial" w:cs="Arial"/>
          <w:sz w:val="24"/>
          <w:szCs w:val="24"/>
          <w:lang w:val="en-US" w:eastAsia="es-MX"/>
        </w:rPr>
        <w:sym w:font="Symbol" w:char="F06D"/>
      </w:r>
      <w:r w:rsidR="001C6CD9" w:rsidRPr="00136DFE">
        <w:rPr>
          <w:rFonts w:ascii="Arial" w:eastAsia="Times New Roman" w:hAnsi="Arial" w:cs="Arial"/>
          <w:sz w:val="24"/>
          <w:szCs w:val="24"/>
          <w:lang w:val="en-US" w:eastAsia="es-MX"/>
        </w:rPr>
        <w:t xml:space="preserve">l and 250 </w:t>
      </w:r>
      <w:r w:rsidR="001C6CD9" w:rsidRPr="00136DFE">
        <w:rPr>
          <w:rFonts w:ascii="Arial" w:eastAsia="Times New Roman" w:hAnsi="Arial" w:cs="Arial"/>
          <w:sz w:val="24"/>
          <w:szCs w:val="24"/>
          <w:lang w:val="en-US" w:eastAsia="es-MX"/>
        </w:rPr>
        <w:sym w:font="Symbol" w:char="F06D"/>
      </w:r>
      <w:r w:rsidR="001C6CD9" w:rsidRPr="00136DFE">
        <w:rPr>
          <w:rFonts w:ascii="Arial" w:eastAsia="Times New Roman" w:hAnsi="Arial" w:cs="Arial"/>
          <w:sz w:val="24"/>
          <w:szCs w:val="24"/>
          <w:lang w:val="en-US" w:eastAsia="es-MX"/>
        </w:rPr>
        <w:t xml:space="preserve">l doses of </w:t>
      </w:r>
      <w:r w:rsidR="00A92DD2" w:rsidRPr="00136DFE">
        <w:rPr>
          <w:rFonts w:ascii="Arial" w:eastAsia="Times New Roman" w:hAnsi="Arial" w:cs="Arial"/>
          <w:sz w:val="24"/>
          <w:szCs w:val="24"/>
          <w:lang w:val="en-US" w:eastAsia="es-MX"/>
        </w:rPr>
        <w:t>leaf</w:t>
      </w:r>
      <w:r w:rsidR="00713AC1" w:rsidRPr="00136DFE">
        <w:rPr>
          <w:rFonts w:ascii="Arial" w:eastAsia="Times New Roman" w:hAnsi="Arial" w:cs="Arial"/>
          <w:sz w:val="24"/>
          <w:szCs w:val="24"/>
          <w:lang w:val="en-US" w:eastAsia="es-MX"/>
        </w:rPr>
        <w:t xml:space="preserve"> extracts </w:t>
      </w:r>
      <w:r w:rsidR="001C6CD9" w:rsidRPr="00136DFE">
        <w:rPr>
          <w:rFonts w:ascii="Arial" w:eastAsia="Times New Roman" w:hAnsi="Arial" w:cs="Arial"/>
          <w:sz w:val="24"/>
          <w:szCs w:val="24"/>
          <w:lang w:val="en-US" w:eastAsia="es-MX"/>
        </w:rPr>
        <w:t>from</w:t>
      </w:r>
      <w:r w:rsidR="00713AC1" w:rsidRPr="00136DFE">
        <w:rPr>
          <w:rFonts w:ascii="Arial" w:eastAsia="Times New Roman" w:hAnsi="Arial" w:cs="Arial"/>
          <w:sz w:val="24"/>
          <w:szCs w:val="24"/>
          <w:lang w:val="en-US" w:eastAsia="es-MX"/>
        </w:rPr>
        <w:t xml:space="preserve"> the plot without </w:t>
      </w:r>
      <w:r w:rsidR="008F5DD1" w:rsidRPr="00136DFE">
        <w:rPr>
          <w:rFonts w:ascii="Arial" w:eastAsia="Times New Roman" w:hAnsi="Arial" w:cs="Arial"/>
          <w:sz w:val="24"/>
          <w:szCs w:val="24"/>
          <w:lang w:val="en-US" w:eastAsia="es-MX"/>
        </w:rPr>
        <w:t>decline</w:t>
      </w:r>
      <w:r w:rsidR="00713AC1" w:rsidRPr="00136DFE">
        <w:rPr>
          <w:rFonts w:ascii="Arial" w:eastAsia="Times New Roman" w:hAnsi="Arial" w:cs="Arial"/>
          <w:sz w:val="24"/>
          <w:szCs w:val="24"/>
          <w:lang w:val="en-US" w:eastAsia="es-MX"/>
        </w:rPr>
        <w:t xml:space="preserve"> </w:t>
      </w:r>
      <w:r w:rsidR="00BA33A5" w:rsidRPr="00136DFE">
        <w:rPr>
          <w:rFonts w:ascii="Arial" w:eastAsia="Times New Roman" w:hAnsi="Arial" w:cs="Arial"/>
          <w:sz w:val="24"/>
          <w:szCs w:val="24"/>
          <w:lang w:val="en-US" w:eastAsia="es-MX"/>
        </w:rPr>
        <w:t>showed</w:t>
      </w:r>
      <w:r w:rsidR="00CE2DE9" w:rsidRPr="00136DFE">
        <w:rPr>
          <w:rFonts w:ascii="Arial" w:eastAsia="Times New Roman" w:hAnsi="Arial" w:cs="Arial"/>
          <w:sz w:val="24"/>
          <w:szCs w:val="24"/>
          <w:lang w:val="en-US" w:eastAsia="es-MX"/>
        </w:rPr>
        <w:t xml:space="preserve"> </w:t>
      </w:r>
      <w:r w:rsidR="00713AC1" w:rsidRPr="00136DFE">
        <w:rPr>
          <w:rFonts w:ascii="Arial" w:eastAsia="Times New Roman" w:hAnsi="Arial" w:cs="Arial"/>
          <w:sz w:val="24"/>
          <w:szCs w:val="24"/>
          <w:lang w:val="en-US" w:eastAsia="es-MX"/>
        </w:rPr>
        <w:t>significant</w:t>
      </w:r>
      <w:r w:rsidR="00CE2DE9" w:rsidRPr="00136DFE">
        <w:rPr>
          <w:rFonts w:ascii="Arial" w:eastAsia="Times New Roman" w:hAnsi="Arial" w:cs="Arial"/>
          <w:sz w:val="24"/>
          <w:szCs w:val="24"/>
          <w:lang w:val="en-US" w:eastAsia="es-MX"/>
        </w:rPr>
        <w:t xml:space="preserve"> </w:t>
      </w:r>
      <w:r w:rsidR="00713AC1" w:rsidRPr="00136DFE">
        <w:rPr>
          <w:rFonts w:ascii="Arial" w:eastAsia="Times New Roman" w:hAnsi="Arial" w:cs="Arial"/>
          <w:sz w:val="24"/>
          <w:szCs w:val="24"/>
          <w:lang w:val="en-US" w:eastAsia="es-MX"/>
        </w:rPr>
        <w:t>differences</w:t>
      </w:r>
      <w:r w:rsidR="00CE2DE9" w:rsidRPr="00136DFE">
        <w:rPr>
          <w:rFonts w:ascii="Arial" w:eastAsia="Times New Roman" w:hAnsi="Arial" w:cs="Arial"/>
          <w:sz w:val="24"/>
          <w:szCs w:val="24"/>
          <w:lang w:val="en-US" w:eastAsia="es-MX"/>
        </w:rPr>
        <w:t xml:space="preserve"> </w:t>
      </w:r>
      <w:r w:rsidR="00BA33A5" w:rsidRPr="00136DFE">
        <w:rPr>
          <w:rFonts w:ascii="Arial" w:eastAsia="Times New Roman" w:hAnsi="Arial" w:cs="Arial"/>
          <w:sz w:val="24"/>
          <w:szCs w:val="24"/>
          <w:lang w:val="en-US" w:eastAsia="es-MX"/>
        </w:rPr>
        <w:t>compared</w:t>
      </w:r>
      <w:r w:rsidR="00CE2DE9" w:rsidRPr="00136DFE">
        <w:rPr>
          <w:rFonts w:ascii="Arial" w:eastAsia="Times New Roman" w:hAnsi="Arial" w:cs="Arial"/>
          <w:sz w:val="24"/>
          <w:szCs w:val="24"/>
          <w:lang w:val="en-US" w:eastAsia="es-MX"/>
        </w:rPr>
        <w:t xml:space="preserve"> </w:t>
      </w:r>
      <w:r w:rsidR="00BA33A5" w:rsidRPr="00136DFE">
        <w:rPr>
          <w:rFonts w:ascii="Arial" w:eastAsia="Times New Roman" w:hAnsi="Arial" w:cs="Arial"/>
          <w:sz w:val="24"/>
          <w:szCs w:val="24"/>
          <w:lang w:val="en-US" w:eastAsia="es-MX"/>
        </w:rPr>
        <w:t>to</w:t>
      </w:r>
      <w:r w:rsidR="00CE2DE9" w:rsidRPr="00136DFE">
        <w:rPr>
          <w:rFonts w:ascii="Arial" w:eastAsia="Times New Roman" w:hAnsi="Arial" w:cs="Arial"/>
          <w:sz w:val="24"/>
          <w:szCs w:val="24"/>
          <w:lang w:val="en-US" w:eastAsia="es-MX"/>
        </w:rPr>
        <w:t xml:space="preserve"> </w:t>
      </w:r>
      <w:r w:rsidR="00BA33A5" w:rsidRPr="00136DFE">
        <w:rPr>
          <w:rFonts w:ascii="Arial" w:eastAsia="Times New Roman" w:hAnsi="Arial" w:cs="Arial"/>
          <w:sz w:val="24"/>
          <w:szCs w:val="24"/>
          <w:lang w:val="en-US" w:eastAsia="es-MX"/>
        </w:rPr>
        <w:t>control</w:t>
      </w:r>
      <w:r w:rsidR="00713AC1" w:rsidRPr="00136DFE">
        <w:rPr>
          <w:rFonts w:ascii="Arial" w:eastAsia="Times New Roman" w:hAnsi="Arial" w:cs="Arial"/>
          <w:sz w:val="24"/>
          <w:szCs w:val="24"/>
          <w:lang w:val="en-US" w:eastAsia="es-MX"/>
        </w:rPr>
        <w:t>.</w:t>
      </w:r>
      <w:r w:rsidR="00CE2DE9" w:rsidRPr="00136DFE">
        <w:rPr>
          <w:rFonts w:ascii="Arial" w:eastAsia="Times New Roman" w:hAnsi="Arial" w:cs="Arial"/>
          <w:sz w:val="24"/>
          <w:szCs w:val="24"/>
          <w:lang w:val="en-US" w:eastAsia="es-MX"/>
        </w:rPr>
        <w:t xml:space="preserve"> </w:t>
      </w:r>
      <w:r w:rsidR="00A845A6" w:rsidRPr="00136DFE">
        <w:rPr>
          <w:rFonts w:ascii="Arial" w:eastAsia="Times New Roman" w:hAnsi="Arial" w:cs="Arial"/>
          <w:sz w:val="24"/>
          <w:szCs w:val="24"/>
          <w:lang w:val="en-US" w:eastAsia="es-MX"/>
        </w:rPr>
        <w:t>Nevertheless</w:t>
      </w:r>
      <w:r w:rsidR="0090361C" w:rsidRPr="00136DFE">
        <w:rPr>
          <w:rFonts w:ascii="Arial" w:eastAsia="Times New Roman" w:hAnsi="Arial" w:cs="Arial"/>
          <w:sz w:val="24"/>
          <w:szCs w:val="24"/>
          <w:lang w:val="en-US" w:eastAsia="es-MX"/>
        </w:rPr>
        <w:t>,</w:t>
      </w:r>
      <w:r w:rsidR="00CE2DE9" w:rsidRPr="00136DFE">
        <w:rPr>
          <w:rFonts w:ascii="Arial" w:eastAsia="Times New Roman" w:hAnsi="Arial" w:cs="Arial"/>
          <w:sz w:val="24"/>
          <w:szCs w:val="24"/>
          <w:lang w:val="en-US" w:eastAsia="es-MX"/>
        </w:rPr>
        <w:t xml:space="preserve"> </w:t>
      </w:r>
      <w:r w:rsidR="0090361C" w:rsidRPr="00136DFE">
        <w:rPr>
          <w:rFonts w:ascii="Arial" w:eastAsia="Times New Roman" w:hAnsi="Arial" w:cs="Arial"/>
          <w:sz w:val="24"/>
          <w:szCs w:val="24"/>
          <w:lang w:val="en-US" w:eastAsia="es-MX"/>
        </w:rPr>
        <w:t xml:space="preserve">all the doses of </w:t>
      </w:r>
      <w:r w:rsidR="00713AC1" w:rsidRPr="00136DFE">
        <w:rPr>
          <w:rFonts w:ascii="Arial" w:eastAsia="Times New Roman" w:hAnsi="Arial" w:cs="Arial"/>
          <w:sz w:val="24"/>
          <w:szCs w:val="24"/>
          <w:lang w:val="en-US" w:eastAsia="es-MX"/>
        </w:rPr>
        <w:t xml:space="preserve">the leaf extracts </w:t>
      </w:r>
      <w:r w:rsidR="0090361C" w:rsidRPr="00136DFE">
        <w:rPr>
          <w:rFonts w:ascii="Arial" w:eastAsia="Times New Roman" w:hAnsi="Arial" w:cs="Arial"/>
          <w:sz w:val="24"/>
          <w:szCs w:val="24"/>
          <w:lang w:val="en-US" w:eastAsia="es-MX"/>
        </w:rPr>
        <w:t>from</w:t>
      </w:r>
      <w:r w:rsidR="00713AC1" w:rsidRPr="00136DFE">
        <w:rPr>
          <w:rFonts w:ascii="Arial" w:eastAsia="Times New Roman" w:hAnsi="Arial" w:cs="Arial"/>
          <w:sz w:val="24"/>
          <w:szCs w:val="24"/>
          <w:lang w:val="en-US" w:eastAsia="es-MX"/>
        </w:rPr>
        <w:t xml:space="preserve"> the plot with </w:t>
      </w:r>
      <w:r w:rsidR="008F5DD1" w:rsidRPr="00136DFE">
        <w:rPr>
          <w:rFonts w:ascii="Arial" w:eastAsia="Times New Roman" w:hAnsi="Arial" w:cs="Arial"/>
          <w:sz w:val="24"/>
          <w:szCs w:val="24"/>
          <w:lang w:val="en-US" w:eastAsia="es-MX"/>
        </w:rPr>
        <w:t>decline</w:t>
      </w:r>
      <w:r w:rsidR="00713AC1" w:rsidRPr="00136DFE">
        <w:rPr>
          <w:rFonts w:ascii="Arial" w:eastAsia="Times New Roman" w:hAnsi="Arial" w:cs="Arial"/>
          <w:sz w:val="24"/>
          <w:szCs w:val="24"/>
          <w:lang w:val="en-US" w:eastAsia="es-MX"/>
        </w:rPr>
        <w:t xml:space="preserve"> </w:t>
      </w:r>
      <w:r w:rsidR="00CA0272" w:rsidRPr="00136DFE">
        <w:rPr>
          <w:rFonts w:ascii="Arial" w:eastAsia="Times New Roman" w:hAnsi="Arial" w:cs="Arial"/>
          <w:sz w:val="24"/>
          <w:szCs w:val="24"/>
          <w:lang w:val="en-US" w:eastAsia="es-MX"/>
        </w:rPr>
        <w:t>registered</w:t>
      </w:r>
      <w:r w:rsidR="00713AC1" w:rsidRPr="00136DFE">
        <w:rPr>
          <w:rFonts w:ascii="Arial" w:eastAsia="Times New Roman" w:hAnsi="Arial" w:cs="Arial"/>
          <w:sz w:val="24"/>
          <w:szCs w:val="24"/>
          <w:lang w:val="en-US" w:eastAsia="es-MX"/>
        </w:rPr>
        <w:t xml:space="preserve"> significant differences</w:t>
      </w:r>
      <w:r w:rsidR="00713AC1" w:rsidRPr="00136DFE">
        <w:rPr>
          <w:rFonts w:ascii="Arial" w:hAnsi="Arial" w:cs="Arial"/>
          <w:sz w:val="24"/>
          <w:szCs w:val="24"/>
          <w:shd w:val="clear" w:color="auto" w:fill="FFFFFF"/>
          <w:lang w:val="en-US"/>
        </w:rPr>
        <w:t>.</w:t>
      </w:r>
      <w:r w:rsidR="00CA0272" w:rsidRPr="00136DFE">
        <w:rPr>
          <w:rFonts w:ascii="Arial" w:hAnsi="Arial" w:cs="Arial"/>
          <w:sz w:val="24"/>
          <w:szCs w:val="24"/>
          <w:shd w:val="clear" w:color="auto" w:fill="FFFFFF"/>
          <w:lang w:val="en-US"/>
        </w:rPr>
        <w:t xml:space="preserve"> </w:t>
      </w:r>
    </w:p>
    <w:p w14:paraId="3E851B1D" w14:textId="4E2387BF" w:rsidR="000C400A" w:rsidRPr="00136DFE" w:rsidRDefault="000C400A" w:rsidP="007D63A3">
      <w:pPr>
        <w:tabs>
          <w:tab w:val="left" w:pos="284"/>
        </w:tabs>
        <w:spacing w:line="480" w:lineRule="auto"/>
        <w:jc w:val="both"/>
        <w:rPr>
          <w:rFonts w:ascii="Arial" w:hAnsi="Arial" w:cs="Arial"/>
          <w:sz w:val="24"/>
          <w:szCs w:val="24"/>
          <w:shd w:val="clear" w:color="auto" w:fill="FFFFFF"/>
          <w:lang w:val="en-US"/>
        </w:rPr>
      </w:pPr>
    </w:p>
    <w:p w14:paraId="1D1981E4" w14:textId="2DF679C9" w:rsidR="000C400A" w:rsidRPr="00136DFE" w:rsidRDefault="000C400A">
      <w:pPr>
        <w:rPr>
          <w:rFonts w:ascii="Arial" w:hAnsi="Arial" w:cs="Arial"/>
          <w:sz w:val="24"/>
          <w:szCs w:val="24"/>
          <w:shd w:val="clear" w:color="auto" w:fill="FFFFFF"/>
          <w:lang w:val="en-US"/>
        </w:rPr>
      </w:pPr>
      <w:r w:rsidRPr="00136DFE">
        <w:rPr>
          <w:rFonts w:ascii="Arial" w:hAnsi="Arial" w:cs="Arial"/>
          <w:sz w:val="24"/>
          <w:szCs w:val="24"/>
          <w:shd w:val="clear" w:color="auto" w:fill="FFFFFF"/>
          <w:lang w:val="en-US"/>
        </w:rPr>
        <w:br w:type="page"/>
      </w:r>
    </w:p>
    <w:p w14:paraId="63AAE457" w14:textId="117B73CC" w:rsidR="000C400A" w:rsidRPr="00136DFE" w:rsidRDefault="00A02926" w:rsidP="007D63A3">
      <w:pPr>
        <w:tabs>
          <w:tab w:val="left" w:pos="284"/>
        </w:tabs>
        <w:spacing w:line="480" w:lineRule="auto"/>
        <w:jc w:val="both"/>
        <w:rPr>
          <w:rFonts w:ascii="Arial" w:hAnsi="Arial" w:cs="Arial"/>
          <w:sz w:val="24"/>
          <w:szCs w:val="24"/>
          <w:shd w:val="clear" w:color="auto" w:fill="FFFFFF"/>
          <w:lang w:val="en-US"/>
        </w:rPr>
      </w:pPr>
      <w:r>
        <w:rPr>
          <w:rFonts w:ascii="Arial" w:hAnsi="Arial" w:cs="Arial"/>
          <w:noProof/>
          <w:sz w:val="24"/>
          <w:szCs w:val="24"/>
          <w:shd w:val="clear" w:color="auto" w:fill="FFFFFF"/>
          <w:lang w:val="en-US"/>
        </w:rPr>
        <w:lastRenderedPageBreak/>
        <w:drawing>
          <wp:inline distT="0" distB="0" distL="0" distR="0" wp14:anchorId="481601DF" wp14:editId="0871DD8A">
            <wp:extent cx="4333333" cy="5028571"/>
            <wp:effectExtent l="0" t="0" r="0" b="63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e 3.tif"/>
                    <pic:cNvPicPr/>
                  </pic:nvPicPr>
                  <pic:blipFill>
                    <a:blip r:embed="rId11">
                      <a:extLst>
                        <a:ext uri="{28A0092B-C50C-407E-A947-70E740481C1C}">
                          <a14:useLocalDpi xmlns:a14="http://schemas.microsoft.com/office/drawing/2010/main" val="0"/>
                        </a:ext>
                      </a:extLst>
                    </a:blip>
                    <a:stretch>
                      <a:fillRect/>
                    </a:stretch>
                  </pic:blipFill>
                  <pic:spPr>
                    <a:xfrm>
                      <a:off x="0" y="0"/>
                      <a:ext cx="4333333" cy="5028571"/>
                    </a:xfrm>
                    <a:prstGeom prst="rect">
                      <a:avLst/>
                    </a:prstGeom>
                  </pic:spPr>
                </pic:pic>
              </a:graphicData>
            </a:graphic>
          </wp:inline>
        </w:drawing>
      </w:r>
    </w:p>
    <w:p w14:paraId="29E24FBA" w14:textId="62232DC8" w:rsidR="00786543" w:rsidRPr="00D01CF3" w:rsidRDefault="00786543" w:rsidP="00D01CF3">
      <w:pPr>
        <w:tabs>
          <w:tab w:val="left" w:pos="284"/>
        </w:tabs>
        <w:spacing w:line="480" w:lineRule="auto"/>
        <w:jc w:val="both"/>
        <w:rPr>
          <w:rFonts w:ascii="Arial" w:hAnsi="Arial" w:cs="Arial"/>
          <w:sz w:val="24"/>
          <w:szCs w:val="24"/>
          <w:shd w:val="clear" w:color="auto" w:fill="FFFFFF"/>
          <w:lang w:val="en-US"/>
        </w:rPr>
      </w:pPr>
      <w:r w:rsidRPr="00136DFE">
        <w:rPr>
          <w:rFonts w:ascii="Arial" w:hAnsi="Arial" w:cs="Arial"/>
          <w:b/>
          <w:sz w:val="24"/>
          <w:szCs w:val="24"/>
          <w:lang w:val="en-US"/>
        </w:rPr>
        <w:t xml:space="preserve">Figure 3. </w:t>
      </w:r>
      <w:r w:rsidRPr="00136DFE">
        <w:rPr>
          <w:rFonts w:ascii="Arial" w:hAnsi="Arial" w:cs="Arial"/>
          <w:bCs/>
          <w:color w:val="000000"/>
          <w:sz w:val="24"/>
          <w:szCs w:val="24"/>
          <w:lang w:val="en-US"/>
        </w:rPr>
        <w:t xml:space="preserve">Effect of different doses of foliar extracts from the plots with and without </w:t>
      </w:r>
      <w:r w:rsidR="008F5DD1" w:rsidRPr="00136DFE">
        <w:rPr>
          <w:rFonts w:ascii="Arial" w:hAnsi="Arial" w:cs="Arial"/>
          <w:bCs/>
          <w:color w:val="000000"/>
          <w:sz w:val="24"/>
          <w:szCs w:val="24"/>
          <w:lang w:val="en-US"/>
        </w:rPr>
        <w:t>decline</w:t>
      </w:r>
      <w:r w:rsidRPr="00136DFE">
        <w:rPr>
          <w:rFonts w:ascii="Arial" w:hAnsi="Arial" w:cs="Arial"/>
          <w:bCs/>
          <w:color w:val="000000"/>
          <w:sz w:val="24"/>
          <w:szCs w:val="24"/>
          <w:lang w:val="en-US"/>
        </w:rPr>
        <w:t xml:space="preserve"> on the number of germinated seeds (A) and the epicotyl growth (B).</w:t>
      </w:r>
      <w:r w:rsidRPr="00136DFE">
        <w:rPr>
          <w:lang w:val="en-US"/>
        </w:rPr>
        <w:t xml:space="preserve"> </w:t>
      </w:r>
      <w:r w:rsidRPr="00136DFE">
        <w:rPr>
          <w:rFonts w:ascii="Arial" w:hAnsi="Arial" w:cs="Arial"/>
          <w:bCs/>
          <w:color w:val="000000"/>
          <w:sz w:val="24"/>
          <w:szCs w:val="24"/>
          <w:lang w:val="en-US"/>
        </w:rPr>
        <w:t xml:space="preserve">Values are expressed as means ± standard error (n=9). </w:t>
      </w:r>
      <w:r w:rsidR="004968E4">
        <w:rPr>
          <w:rFonts w:ascii="Arial" w:hAnsi="Arial" w:cs="Arial"/>
          <w:bCs/>
          <w:color w:val="000000"/>
          <w:sz w:val="24"/>
          <w:szCs w:val="24"/>
          <w:lang w:val="en-US"/>
        </w:rPr>
        <w:t>The c</w:t>
      </w:r>
      <w:r w:rsidRPr="00136DFE">
        <w:rPr>
          <w:rFonts w:ascii="Arial" w:hAnsi="Arial" w:cs="Arial"/>
          <w:bCs/>
          <w:color w:val="000000"/>
          <w:sz w:val="24"/>
          <w:szCs w:val="24"/>
          <w:lang w:val="en-US"/>
        </w:rPr>
        <w:t>olumn</w:t>
      </w:r>
      <w:r w:rsidR="004968E4">
        <w:rPr>
          <w:rFonts w:ascii="Arial" w:hAnsi="Arial" w:cs="Arial"/>
          <w:bCs/>
          <w:color w:val="000000"/>
          <w:sz w:val="24"/>
          <w:szCs w:val="24"/>
          <w:lang w:val="en-US"/>
        </w:rPr>
        <w:t>s</w:t>
      </w:r>
      <w:r w:rsidRPr="00136DFE">
        <w:rPr>
          <w:rFonts w:ascii="Arial" w:hAnsi="Arial" w:cs="Arial"/>
          <w:bCs/>
          <w:color w:val="000000"/>
          <w:sz w:val="24"/>
          <w:szCs w:val="24"/>
          <w:lang w:val="en-US"/>
        </w:rPr>
        <w:t xml:space="preserve"> marked with the same letters were not significantly different based on the LSD test (P &lt; 0.05).</w:t>
      </w:r>
    </w:p>
    <w:p w14:paraId="3AD1BE52" w14:textId="3F162E65" w:rsidR="00786543" w:rsidRPr="00136DFE" w:rsidRDefault="00786543" w:rsidP="007D63A3">
      <w:pPr>
        <w:tabs>
          <w:tab w:val="left" w:pos="284"/>
        </w:tabs>
        <w:spacing w:line="480" w:lineRule="auto"/>
        <w:jc w:val="both"/>
        <w:rPr>
          <w:rFonts w:ascii="Arial" w:hAnsi="Arial" w:cs="Arial"/>
          <w:sz w:val="24"/>
          <w:szCs w:val="24"/>
          <w:shd w:val="clear" w:color="auto" w:fill="FFFFFF"/>
          <w:lang w:val="en-US"/>
        </w:rPr>
      </w:pPr>
      <w:r w:rsidRPr="00136DFE">
        <w:rPr>
          <w:rFonts w:ascii="Arial" w:hAnsi="Arial" w:cs="Arial"/>
          <w:b/>
          <w:noProof/>
          <w:sz w:val="24"/>
          <w:szCs w:val="24"/>
          <w:lang w:val="en-US"/>
        </w:rPr>
        <w:lastRenderedPageBreak/>
        <w:drawing>
          <wp:anchor distT="0" distB="0" distL="114300" distR="114300" simplePos="0" relativeHeight="251657728" behindDoc="0" locked="0" layoutInCell="1" allowOverlap="1" wp14:anchorId="5358FC03" wp14:editId="4567F286">
            <wp:simplePos x="0" y="0"/>
            <wp:positionH relativeFrom="column">
              <wp:posOffset>0</wp:posOffset>
            </wp:positionH>
            <wp:positionV relativeFrom="paragraph">
              <wp:posOffset>32385</wp:posOffset>
            </wp:positionV>
            <wp:extent cx="4886325" cy="4733925"/>
            <wp:effectExtent l="0" t="0" r="9525" b="9525"/>
            <wp:wrapSquare wrapText="bothSides"/>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igure 4.tif"/>
                    <pic:cNvPicPr/>
                  </pic:nvPicPr>
                  <pic:blipFill>
                    <a:blip r:embed="rId12">
                      <a:extLst>
                        <a:ext uri="{28A0092B-C50C-407E-A947-70E740481C1C}">
                          <a14:useLocalDpi xmlns:a14="http://schemas.microsoft.com/office/drawing/2010/main" val="0"/>
                        </a:ext>
                      </a:extLst>
                    </a:blip>
                    <a:stretch>
                      <a:fillRect/>
                    </a:stretch>
                  </pic:blipFill>
                  <pic:spPr>
                    <a:xfrm>
                      <a:off x="0" y="0"/>
                      <a:ext cx="4886325" cy="4733925"/>
                    </a:xfrm>
                    <a:prstGeom prst="rect">
                      <a:avLst/>
                    </a:prstGeom>
                  </pic:spPr>
                </pic:pic>
              </a:graphicData>
            </a:graphic>
          </wp:anchor>
        </w:drawing>
      </w:r>
    </w:p>
    <w:p w14:paraId="70D63A4D" w14:textId="3CDE8161" w:rsidR="00786543" w:rsidRPr="00136DFE" w:rsidRDefault="00786543" w:rsidP="007D63A3">
      <w:pPr>
        <w:tabs>
          <w:tab w:val="left" w:pos="284"/>
        </w:tabs>
        <w:spacing w:line="480" w:lineRule="auto"/>
        <w:jc w:val="both"/>
        <w:rPr>
          <w:rFonts w:ascii="Arial" w:hAnsi="Arial" w:cs="Arial"/>
          <w:sz w:val="24"/>
          <w:szCs w:val="24"/>
          <w:shd w:val="clear" w:color="auto" w:fill="FFFFFF"/>
          <w:lang w:val="en-US"/>
        </w:rPr>
      </w:pPr>
    </w:p>
    <w:p w14:paraId="47D630F5" w14:textId="77777777" w:rsidR="00786543" w:rsidRPr="00136DFE" w:rsidRDefault="00786543" w:rsidP="007D63A3">
      <w:pPr>
        <w:tabs>
          <w:tab w:val="left" w:pos="284"/>
        </w:tabs>
        <w:spacing w:line="480" w:lineRule="auto"/>
        <w:jc w:val="both"/>
        <w:rPr>
          <w:rFonts w:ascii="Arial" w:hAnsi="Arial" w:cs="Arial"/>
          <w:sz w:val="24"/>
          <w:szCs w:val="24"/>
          <w:shd w:val="clear" w:color="auto" w:fill="FFFFFF"/>
          <w:lang w:val="en-US"/>
        </w:rPr>
      </w:pPr>
    </w:p>
    <w:p w14:paraId="2C0FC85C" w14:textId="77777777" w:rsidR="00786543" w:rsidRPr="00136DFE" w:rsidRDefault="00786543" w:rsidP="007D63A3">
      <w:pPr>
        <w:tabs>
          <w:tab w:val="left" w:pos="284"/>
        </w:tabs>
        <w:spacing w:line="480" w:lineRule="auto"/>
        <w:jc w:val="both"/>
        <w:rPr>
          <w:rFonts w:ascii="Arial" w:hAnsi="Arial" w:cs="Arial"/>
          <w:sz w:val="24"/>
          <w:szCs w:val="24"/>
          <w:shd w:val="clear" w:color="auto" w:fill="FFFFFF"/>
          <w:lang w:val="en-US"/>
        </w:rPr>
      </w:pPr>
    </w:p>
    <w:p w14:paraId="5F429642" w14:textId="77777777" w:rsidR="00786543" w:rsidRPr="00136DFE" w:rsidRDefault="00786543" w:rsidP="007D63A3">
      <w:pPr>
        <w:tabs>
          <w:tab w:val="left" w:pos="284"/>
        </w:tabs>
        <w:spacing w:line="480" w:lineRule="auto"/>
        <w:jc w:val="both"/>
        <w:rPr>
          <w:rFonts w:ascii="Arial" w:hAnsi="Arial" w:cs="Arial"/>
          <w:sz w:val="24"/>
          <w:szCs w:val="24"/>
          <w:shd w:val="clear" w:color="auto" w:fill="FFFFFF"/>
          <w:lang w:val="en-US"/>
        </w:rPr>
      </w:pPr>
    </w:p>
    <w:p w14:paraId="1A1548B3" w14:textId="77777777" w:rsidR="00786543" w:rsidRPr="00136DFE" w:rsidRDefault="00786543" w:rsidP="007D63A3">
      <w:pPr>
        <w:tabs>
          <w:tab w:val="left" w:pos="284"/>
        </w:tabs>
        <w:spacing w:line="480" w:lineRule="auto"/>
        <w:jc w:val="both"/>
        <w:rPr>
          <w:rFonts w:ascii="Arial" w:hAnsi="Arial" w:cs="Arial"/>
          <w:sz w:val="24"/>
          <w:szCs w:val="24"/>
          <w:shd w:val="clear" w:color="auto" w:fill="FFFFFF"/>
          <w:lang w:val="en-US"/>
        </w:rPr>
      </w:pPr>
    </w:p>
    <w:p w14:paraId="367793B0" w14:textId="77777777" w:rsidR="00786543" w:rsidRPr="00136DFE" w:rsidRDefault="00786543" w:rsidP="007D63A3">
      <w:pPr>
        <w:tabs>
          <w:tab w:val="left" w:pos="284"/>
        </w:tabs>
        <w:spacing w:line="480" w:lineRule="auto"/>
        <w:jc w:val="both"/>
        <w:rPr>
          <w:rFonts w:ascii="Arial" w:hAnsi="Arial" w:cs="Arial"/>
          <w:sz w:val="24"/>
          <w:szCs w:val="24"/>
          <w:shd w:val="clear" w:color="auto" w:fill="FFFFFF"/>
          <w:lang w:val="en-US"/>
        </w:rPr>
      </w:pPr>
    </w:p>
    <w:p w14:paraId="1B9F36DF" w14:textId="77777777" w:rsidR="00786543" w:rsidRPr="00136DFE" w:rsidRDefault="00786543" w:rsidP="007D63A3">
      <w:pPr>
        <w:tabs>
          <w:tab w:val="left" w:pos="284"/>
        </w:tabs>
        <w:spacing w:line="480" w:lineRule="auto"/>
        <w:jc w:val="both"/>
        <w:rPr>
          <w:rFonts w:ascii="Arial" w:hAnsi="Arial" w:cs="Arial"/>
          <w:sz w:val="24"/>
          <w:szCs w:val="24"/>
          <w:shd w:val="clear" w:color="auto" w:fill="FFFFFF"/>
          <w:lang w:val="en-US"/>
        </w:rPr>
      </w:pPr>
    </w:p>
    <w:p w14:paraId="5E1267AE" w14:textId="77777777" w:rsidR="00786543" w:rsidRPr="00136DFE" w:rsidRDefault="00786543" w:rsidP="007D63A3">
      <w:pPr>
        <w:tabs>
          <w:tab w:val="left" w:pos="284"/>
        </w:tabs>
        <w:spacing w:line="480" w:lineRule="auto"/>
        <w:jc w:val="both"/>
        <w:rPr>
          <w:rFonts w:ascii="Arial" w:hAnsi="Arial" w:cs="Arial"/>
          <w:sz w:val="24"/>
          <w:szCs w:val="24"/>
          <w:shd w:val="clear" w:color="auto" w:fill="FFFFFF"/>
          <w:lang w:val="en-US"/>
        </w:rPr>
      </w:pPr>
    </w:p>
    <w:p w14:paraId="2129F9FA" w14:textId="77777777" w:rsidR="00786543" w:rsidRPr="00136DFE" w:rsidRDefault="00786543" w:rsidP="007D63A3">
      <w:pPr>
        <w:tabs>
          <w:tab w:val="left" w:pos="284"/>
        </w:tabs>
        <w:spacing w:line="480" w:lineRule="auto"/>
        <w:jc w:val="both"/>
        <w:rPr>
          <w:rFonts w:ascii="Arial" w:hAnsi="Arial" w:cs="Arial"/>
          <w:sz w:val="24"/>
          <w:szCs w:val="24"/>
          <w:shd w:val="clear" w:color="auto" w:fill="FFFFFF"/>
          <w:lang w:val="en-US"/>
        </w:rPr>
      </w:pPr>
    </w:p>
    <w:p w14:paraId="1D776C92" w14:textId="77777777" w:rsidR="00786543" w:rsidRPr="00136DFE" w:rsidRDefault="00786543" w:rsidP="007D63A3">
      <w:pPr>
        <w:tabs>
          <w:tab w:val="left" w:pos="284"/>
        </w:tabs>
        <w:spacing w:line="480" w:lineRule="auto"/>
        <w:jc w:val="both"/>
        <w:rPr>
          <w:rFonts w:ascii="Arial" w:hAnsi="Arial" w:cs="Arial"/>
          <w:sz w:val="24"/>
          <w:szCs w:val="24"/>
          <w:shd w:val="clear" w:color="auto" w:fill="FFFFFF"/>
          <w:lang w:val="en-US"/>
        </w:rPr>
      </w:pPr>
    </w:p>
    <w:p w14:paraId="47E06E34" w14:textId="1C6BEC7A" w:rsidR="000C400A" w:rsidRPr="00136DFE" w:rsidRDefault="000C400A" w:rsidP="000C400A">
      <w:pPr>
        <w:spacing w:line="480" w:lineRule="auto"/>
        <w:jc w:val="both"/>
        <w:rPr>
          <w:rFonts w:ascii="Arial" w:hAnsi="Arial" w:cs="Arial"/>
          <w:bCs/>
          <w:color w:val="000000"/>
          <w:sz w:val="24"/>
          <w:szCs w:val="24"/>
          <w:lang w:val="en-US"/>
        </w:rPr>
      </w:pPr>
      <w:r w:rsidRPr="00136DFE">
        <w:rPr>
          <w:rFonts w:ascii="Arial" w:hAnsi="Arial" w:cs="Arial"/>
          <w:b/>
          <w:sz w:val="24"/>
          <w:szCs w:val="24"/>
          <w:lang w:val="en-US"/>
        </w:rPr>
        <w:t xml:space="preserve">Figure 4. </w:t>
      </w:r>
      <w:r w:rsidRPr="00136DFE">
        <w:rPr>
          <w:rFonts w:ascii="Arial" w:hAnsi="Arial" w:cs="Arial"/>
          <w:bCs/>
          <w:color w:val="000000"/>
          <w:sz w:val="24"/>
          <w:szCs w:val="24"/>
          <w:lang w:val="en-US"/>
        </w:rPr>
        <w:t xml:space="preserve">Images showing the effect of leaf extracts from plants without </w:t>
      </w:r>
      <w:r w:rsidR="008F5DD1" w:rsidRPr="00136DFE">
        <w:rPr>
          <w:rFonts w:ascii="Arial" w:hAnsi="Arial" w:cs="Arial"/>
          <w:bCs/>
          <w:color w:val="000000"/>
          <w:sz w:val="24"/>
          <w:szCs w:val="24"/>
          <w:lang w:val="en-US"/>
        </w:rPr>
        <w:t>decline</w:t>
      </w:r>
      <w:r w:rsidRPr="00136DFE">
        <w:rPr>
          <w:rFonts w:ascii="Arial" w:hAnsi="Arial" w:cs="Arial"/>
          <w:bCs/>
          <w:color w:val="000000"/>
          <w:sz w:val="24"/>
          <w:szCs w:val="24"/>
          <w:lang w:val="en-US"/>
        </w:rPr>
        <w:t xml:space="preserve"> (A) and with </w:t>
      </w:r>
      <w:r w:rsidR="008F5DD1" w:rsidRPr="00136DFE">
        <w:rPr>
          <w:rFonts w:ascii="Arial" w:hAnsi="Arial" w:cs="Arial"/>
          <w:bCs/>
          <w:color w:val="000000"/>
          <w:sz w:val="24"/>
          <w:szCs w:val="24"/>
          <w:lang w:val="en-US"/>
        </w:rPr>
        <w:t>decline</w:t>
      </w:r>
      <w:r w:rsidRPr="00136DFE">
        <w:rPr>
          <w:rFonts w:ascii="Arial" w:hAnsi="Arial" w:cs="Arial"/>
          <w:bCs/>
          <w:color w:val="000000"/>
          <w:sz w:val="24"/>
          <w:szCs w:val="24"/>
          <w:lang w:val="en-US"/>
        </w:rPr>
        <w:t xml:space="preserve"> (B) on the germination of lettuce seeds.</w:t>
      </w:r>
    </w:p>
    <w:p w14:paraId="16FE756A" w14:textId="77777777" w:rsidR="000C400A" w:rsidRPr="00136DFE" w:rsidRDefault="000C400A" w:rsidP="007D63A3">
      <w:pPr>
        <w:tabs>
          <w:tab w:val="left" w:pos="284"/>
        </w:tabs>
        <w:spacing w:line="480" w:lineRule="auto"/>
        <w:jc w:val="both"/>
        <w:rPr>
          <w:rFonts w:ascii="Arial" w:hAnsi="Arial" w:cs="Arial"/>
          <w:sz w:val="24"/>
          <w:szCs w:val="24"/>
          <w:shd w:val="clear" w:color="auto" w:fill="FFFFFF"/>
          <w:lang w:val="en-US"/>
        </w:rPr>
      </w:pPr>
    </w:p>
    <w:p w14:paraId="3E6DC276" w14:textId="63FE0EB7" w:rsidR="00DC1D2D" w:rsidRPr="00136DFE" w:rsidRDefault="001C6CD9" w:rsidP="007D63A3">
      <w:pPr>
        <w:tabs>
          <w:tab w:val="left" w:pos="284"/>
        </w:tabs>
        <w:spacing w:line="480" w:lineRule="auto"/>
        <w:jc w:val="both"/>
        <w:rPr>
          <w:rFonts w:ascii="Arial" w:eastAsia="Times New Roman" w:hAnsi="Arial" w:cs="Arial"/>
          <w:sz w:val="24"/>
          <w:szCs w:val="24"/>
          <w:lang w:val="en-US" w:eastAsia="es-MX"/>
        </w:rPr>
      </w:pPr>
      <w:r w:rsidRPr="00136DFE">
        <w:rPr>
          <w:rFonts w:ascii="Arial" w:hAnsi="Arial" w:cs="Arial"/>
          <w:sz w:val="24"/>
          <w:szCs w:val="24"/>
          <w:shd w:val="clear" w:color="auto" w:fill="FFFFFF"/>
          <w:lang w:val="en-US"/>
        </w:rPr>
        <w:t>F</w:t>
      </w:r>
      <w:r w:rsidR="00713AC1" w:rsidRPr="00136DFE">
        <w:rPr>
          <w:rFonts w:ascii="Arial" w:hAnsi="Arial" w:cs="Arial"/>
          <w:sz w:val="24"/>
          <w:szCs w:val="24"/>
          <w:shd w:val="clear" w:color="auto" w:fill="FFFFFF"/>
          <w:lang w:val="en-US"/>
        </w:rPr>
        <w:t>igure</w:t>
      </w:r>
      <w:r w:rsidR="00F43D4F" w:rsidRPr="00136DFE">
        <w:rPr>
          <w:rFonts w:ascii="Arial" w:hAnsi="Arial" w:cs="Arial"/>
          <w:sz w:val="24"/>
          <w:szCs w:val="24"/>
          <w:shd w:val="clear" w:color="auto" w:fill="FFFFFF"/>
          <w:lang w:val="en-US"/>
        </w:rPr>
        <w:t>s</w:t>
      </w:r>
      <w:r w:rsidR="00713AC1" w:rsidRPr="00136DFE">
        <w:rPr>
          <w:rFonts w:ascii="Arial" w:hAnsi="Arial" w:cs="Arial"/>
          <w:sz w:val="24"/>
          <w:szCs w:val="24"/>
          <w:shd w:val="clear" w:color="auto" w:fill="FFFFFF"/>
          <w:lang w:val="en-US"/>
        </w:rPr>
        <w:t xml:space="preserve"> </w:t>
      </w:r>
      <w:r w:rsidR="000F71BB" w:rsidRPr="00136DFE">
        <w:rPr>
          <w:rFonts w:ascii="Arial" w:hAnsi="Arial" w:cs="Arial"/>
          <w:sz w:val="24"/>
          <w:szCs w:val="24"/>
          <w:shd w:val="clear" w:color="auto" w:fill="FFFFFF"/>
          <w:lang w:val="en-US"/>
        </w:rPr>
        <w:t>5</w:t>
      </w:r>
      <w:r w:rsidR="00A807A7" w:rsidRPr="00136DFE">
        <w:rPr>
          <w:rFonts w:ascii="Arial" w:hAnsi="Arial" w:cs="Arial"/>
          <w:sz w:val="24"/>
          <w:szCs w:val="24"/>
          <w:shd w:val="clear" w:color="auto" w:fill="FFFFFF"/>
          <w:lang w:val="en-US"/>
        </w:rPr>
        <w:t>A</w:t>
      </w:r>
      <w:r w:rsidR="00F43D4F" w:rsidRPr="00136DFE">
        <w:rPr>
          <w:rFonts w:ascii="Arial" w:hAnsi="Arial" w:cs="Arial"/>
          <w:sz w:val="24"/>
          <w:szCs w:val="24"/>
          <w:shd w:val="clear" w:color="auto" w:fill="FFFFFF"/>
          <w:lang w:val="en-US"/>
        </w:rPr>
        <w:t xml:space="preserve"> and 6</w:t>
      </w:r>
      <w:r w:rsidR="00713AC1" w:rsidRPr="00136DFE">
        <w:rPr>
          <w:rFonts w:ascii="Arial" w:hAnsi="Arial" w:cs="Arial"/>
          <w:sz w:val="24"/>
          <w:szCs w:val="24"/>
          <w:shd w:val="clear" w:color="auto" w:fill="FFFFFF"/>
          <w:lang w:val="en-US"/>
        </w:rPr>
        <w:t xml:space="preserve"> show the </w:t>
      </w:r>
      <w:r w:rsidR="00BA33A5" w:rsidRPr="00136DFE">
        <w:rPr>
          <w:rFonts w:ascii="Arial" w:hAnsi="Arial" w:cs="Arial"/>
          <w:sz w:val="24"/>
          <w:szCs w:val="24"/>
          <w:shd w:val="clear" w:color="auto" w:fill="FFFFFF"/>
          <w:lang w:val="en-US"/>
        </w:rPr>
        <w:t>ge</w:t>
      </w:r>
      <w:r w:rsidR="00BA33A5" w:rsidRPr="00136DFE">
        <w:rPr>
          <w:rFonts w:ascii="Arial" w:eastAsia="Times New Roman" w:hAnsi="Arial" w:cs="Arial"/>
          <w:sz w:val="24"/>
          <w:szCs w:val="24"/>
          <w:lang w:val="en-US" w:eastAsia="es-MX"/>
        </w:rPr>
        <w:t xml:space="preserve">rmination </w:t>
      </w:r>
      <w:r w:rsidR="00713AC1" w:rsidRPr="00136DFE">
        <w:rPr>
          <w:rFonts w:ascii="Arial" w:eastAsia="Times New Roman" w:hAnsi="Arial" w:cs="Arial"/>
          <w:sz w:val="24"/>
          <w:szCs w:val="24"/>
          <w:lang w:val="en-US" w:eastAsia="es-MX"/>
        </w:rPr>
        <w:t>percentage of</w:t>
      </w:r>
      <w:r w:rsidRPr="00136DFE">
        <w:rPr>
          <w:rFonts w:ascii="Arial" w:eastAsia="Times New Roman" w:hAnsi="Arial" w:cs="Arial"/>
          <w:sz w:val="24"/>
          <w:szCs w:val="24"/>
          <w:lang w:val="en-US" w:eastAsia="es-MX"/>
        </w:rPr>
        <w:t xml:space="preserve"> seeds that received</w:t>
      </w:r>
      <w:r w:rsidR="00713AC1" w:rsidRPr="00136DFE">
        <w:rPr>
          <w:rFonts w:ascii="Arial" w:eastAsia="Times New Roman" w:hAnsi="Arial" w:cs="Arial"/>
          <w:sz w:val="24"/>
          <w:szCs w:val="24"/>
          <w:lang w:val="en-US" w:eastAsia="es-MX"/>
        </w:rPr>
        <w:t xml:space="preserve"> </w:t>
      </w:r>
      <w:r w:rsidR="00713AC1" w:rsidRPr="00136DFE">
        <w:rPr>
          <w:rFonts w:ascii="Arial" w:hAnsi="Arial" w:cs="Arial"/>
          <w:sz w:val="24"/>
          <w:szCs w:val="24"/>
          <w:lang w:val="en-US"/>
        </w:rPr>
        <w:t>rhizomes</w:t>
      </w:r>
      <w:r w:rsidR="00713AC1" w:rsidRPr="00136DFE">
        <w:rPr>
          <w:rFonts w:ascii="Arial" w:eastAsia="Times New Roman" w:hAnsi="Arial" w:cs="Arial"/>
          <w:sz w:val="24"/>
          <w:szCs w:val="24"/>
          <w:lang w:val="en-US" w:eastAsia="es-MX"/>
        </w:rPr>
        <w:t xml:space="preserve"> extracts </w:t>
      </w:r>
      <w:r w:rsidRPr="00136DFE">
        <w:rPr>
          <w:rFonts w:ascii="Arial" w:eastAsia="Times New Roman" w:hAnsi="Arial" w:cs="Arial"/>
          <w:sz w:val="24"/>
          <w:szCs w:val="24"/>
          <w:lang w:val="en-US" w:eastAsia="es-MX"/>
        </w:rPr>
        <w:t>from</w:t>
      </w:r>
      <w:r w:rsidR="00713AC1" w:rsidRPr="00136DFE">
        <w:rPr>
          <w:rFonts w:ascii="Arial" w:eastAsia="Times New Roman" w:hAnsi="Arial" w:cs="Arial"/>
          <w:sz w:val="24"/>
          <w:szCs w:val="24"/>
          <w:lang w:val="en-US" w:eastAsia="es-MX"/>
        </w:rPr>
        <w:t xml:space="preserve"> both plots. In the extracts </w:t>
      </w:r>
      <w:r w:rsidRPr="00136DFE">
        <w:rPr>
          <w:rFonts w:ascii="Arial" w:eastAsia="Times New Roman" w:hAnsi="Arial" w:cs="Arial"/>
          <w:sz w:val="24"/>
          <w:szCs w:val="24"/>
          <w:lang w:val="en-US" w:eastAsia="es-MX"/>
        </w:rPr>
        <w:t>from</w:t>
      </w:r>
      <w:r w:rsidR="00713AC1" w:rsidRPr="00136DFE">
        <w:rPr>
          <w:rFonts w:ascii="Arial" w:eastAsia="Times New Roman" w:hAnsi="Arial" w:cs="Arial"/>
          <w:sz w:val="24"/>
          <w:szCs w:val="24"/>
          <w:lang w:val="en-US" w:eastAsia="es-MX"/>
        </w:rPr>
        <w:t xml:space="preserve"> the plot without </w:t>
      </w:r>
      <w:r w:rsidR="008F5DD1" w:rsidRPr="00136DFE">
        <w:rPr>
          <w:rFonts w:ascii="Arial" w:eastAsia="Times New Roman" w:hAnsi="Arial" w:cs="Arial"/>
          <w:sz w:val="24"/>
          <w:szCs w:val="24"/>
          <w:lang w:val="en-US" w:eastAsia="es-MX"/>
        </w:rPr>
        <w:t>decline</w:t>
      </w:r>
      <w:r w:rsidR="00713AC1" w:rsidRPr="00136DFE">
        <w:rPr>
          <w:rFonts w:ascii="Arial" w:eastAsia="Times New Roman" w:hAnsi="Arial" w:cs="Arial"/>
          <w:sz w:val="24"/>
          <w:szCs w:val="24"/>
          <w:lang w:val="en-US" w:eastAsia="es-MX"/>
        </w:rPr>
        <w:t xml:space="preserve"> only the</w:t>
      </w:r>
      <w:r w:rsidR="0090361C" w:rsidRPr="00136DFE">
        <w:rPr>
          <w:rFonts w:ascii="Arial" w:eastAsia="Times New Roman" w:hAnsi="Arial" w:cs="Arial"/>
          <w:sz w:val="24"/>
          <w:szCs w:val="24"/>
          <w:lang w:val="en-US" w:eastAsia="es-MX"/>
        </w:rPr>
        <w:t xml:space="preserve"> 150 </w:t>
      </w:r>
      <w:r w:rsidR="0090361C" w:rsidRPr="00136DFE">
        <w:rPr>
          <w:rFonts w:ascii="Arial" w:eastAsia="Times New Roman" w:hAnsi="Arial" w:cs="Arial"/>
          <w:sz w:val="24"/>
          <w:szCs w:val="24"/>
          <w:lang w:val="en-US" w:eastAsia="es-MX"/>
        </w:rPr>
        <w:sym w:font="Symbol" w:char="F06D"/>
      </w:r>
      <w:r w:rsidR="0090361C" w:rsidRPr="00136DFE">
        <w:rPr>
          <w:rFonts w:ascii="Arial" w:eastAsia="Times New Roman" w:hAnsi="Arial" w:cs="Arial"/>
          <w:sz w:val="24"/>
          <w:szCs w:val="24"/>
          <w:lang w:val="en-US" w:eastAsia="es-MX"/>
        </w:rPr>
        <w:t>l and</w:t>
      </w:r>
      <w:r w:rsidR="00713AC1" w:rsidRPr="00136DFE">
        <w:rPr>
          <w:rFonts w:ascii="Arial" w:eastAsia="Times New Roman" w:hAnsi="Arial" w:cs="Arial"/>
          <w:sz w:val="24"/>
          <w:szCs w:val="24"/>
          <w:lang w:val="en-US" w:eastAsia="es-MX"/>
        </w:rPr>
        <w:t xml:space="preserve"> 250 </w:t>
      </w:r>
      <w:r w:rsidR="00713AC1" w:rsidRPr="00136DFE">
        <w:rPr>
          <w:rFonts w:ascii="Arial" w:eastAsia="Times New Roman" w:hAnsi="Arial" w:cs="Arial"/>
          <w:sz w:val="24"/>
          <w:szCs w:val="24"/>
          <w:lang w:val="en-US" w:eastAsia="es-MX"/>
        </w:rPr>
        <w:sym w:font="Symbol" w:char="F06D"/>
      </w:r>
      <w:r w:rsidR="00713AC1" w:rsidRPr="00136DFE">
        <w:rPr>
          <w:rFonts w:ascii="Arial" w:eastAsia="Times New Roman" w:hAnsi="Arial" w:cs="Arial"/>
          <w:sz w:val="24"/>
          <w:szCs w:val="24"/>
          <w:lang w:val="en-US" w:eastAsia="es-MX"/>
        </w:rPr>
        <w:t>l</w:t>
      </w:r>
      <w:r w:rsidR="00A92DD2" w:rsidRPr="00136DFE">
        <w:rPr>
          <w:rFonts w:ascii="Arial" w:eastAsia="Times New Roman" w:hAnsi="Arial" w:cs="Arial"/>
          <w:sz w:val="24"/>
          <w:szCs w:val="24"/>
          <w:lang w:val="en-US" w:eastAsia="es-MX"/>
        </w:rPr>
        <w:t xml:space="preserve"> </w:t>
      </w:r>
      <w:r w:rsidR="00BA33A5" w:rsidRPr="00136DFE">
        <w:rPr>
          <w:rFonts w:ascii="Arial" w:eastAsia="Times New Roman" w:hAnsi="Arial" w:cs="Arial"/>
          <w:sz w:val="24"/>
          <w:szCs w:val="24"/>
          <w:lang w:val="en-US" w:eastAsia="es-MX"/>
        </w:rPr>
        <w:t>dose</w:t>
      </w:r>
      <w:r w:rsidR="0090361C" w:rsidRPr="00136DFE">
        <w:rPr>
          <w:rFonts w:ascii="Arial" w:eastAsia="Times New Roman" w:hAnsi="Arial" w:cs="Arial"/>
          <w:sz w:val="24"/>
          <w:szCs w:val="24"/>
          <w:lang w:val="en-US" w:eastAsia="es-MX"/>
        </w:rPr>
        <w:t>s</w:t>
      </w:r>
      <w:r w:rsidR="00BA33A5" w:rsidRPr="00136DFE">
        <w:rPr>
          <w:rFonts w:ascii="Arial" w:eastAsia="Times New Roman" w:hAnsi="Arial" w:cs="Arial"/>
          <w:sz w:val="24"/>
          <w:szCs w:val="24"/>
          <w:lang w:val="en-US" w:eastAsia="es-MX"/>
        </w:rPr>
        <w:t xml:space="preserve"> </w:t>
      </w:r>
      <w:r w:rsidR="00713AC1" w:rsidRPr="00136DFE">
        <w:rPr>
          <w:rFonts w:ascii="Arial" w:eastAsia="Times New Roman" w:hAnsi="Arial" w:cs="Arial"/>
          <w:sz w:val="24"/>
          <w:szCs w:val="24"/>
          <w:lang w:val="en-US" w:eastAsia="es-MX"/>
        </w:rPr>
        <w:t xml:space="preserve">showed significant differences compared to controls, whereas </w:t>
      </w:r>
      <w:r w:rsidR="00DB73B3" w:rsidRPr="00136DFE">
        <w:rPr>
          <w:rFonts w:ascii="Arial" w:eastAsia="Times New Roman" w:hAnsi="Arial" w:cs="Arial"/>
          <w:sz w:val="24"/>
          <w:szCs w:val="24"/>
          <w:lang w:val="en-US" w:eastAsia="es-MX"/>
        </w:rPr>
        <w:t xml:space="preserve">in </w:t>
      </w:r>
      <w:r w:rsidR="00713AC1" w:rsidRPr="00136DFE">
        <w:rPr>
          <w:rFonts w:ascii="Arial" w:eastAsia="Times New Roman" w:hAnsi="Arial" w:cs="Arial"/>
          <w:sz w:val="24"/>
          <w:szCs w:val="24"/>
          <w:lang w:val="en-US" w:eastAsia="es-MX"/>
        </w:rPr>
        <w:t>the</w:t>
      </w:r>
      <w:r w:rsidR="00CA0272" w:rsidRPr="00136DFE">
        <w:rPr>
          <w:rFonts w:ascii="Arial" w:eastAsia="Times New Roman" w:hAnsi="Arial" w:cs="Arial"/>
          <w:sz w:val="24"/>
          <w:szCs w:val="24"/>
          <w:lang w:val="en-US" w:eastAsia="es-MX"/>
        </w:rPr>
        <w:t xml:space="preserve"> seeds that received the</w:t>
      </w:r>
      <w:r w:rsidR="00713AC1" w:rsidRPr="00136DFE">
        <w:rPr>
          <w:rFonts w:ascii="Arial" w:eastAsia="Times New Roman" w:hAnsi="Arial" w:cs="Arial"/>
          <w:sz w:val="24"/>
          <w:szCs w:val="24"/>
          <w:lang w:val="en-US" w:eastAsia="es-MX"/>
        </w:rPr>
        <w:t xml:space="preserve"> </w:t>
      </w:r>
      <w:r w:rsidR="008F5DD1" w:rsidRPr="00136DFE">
        <w:rPr>
          <w:rFonts w:ascii="Arial" w:eastAsia="Times New Roman" w:hAnsi="Arial" w:cs="Arial"/>
          <w:sz w:val="24"/>
          <w:szCs w:val="24"/>
          <w:lang w:val="en-US" w:eastAsia="es-MX"/>
        </w:rPr>
        <w:t>decline</w:t>
      </w:r>
      <w:r w:rsidR="00713AC1" w:rsidRPr="00136DFE">
        <w:rPr>
          <w:rFonts w:ascii="Arial" w:eastAsia="Times New Roman" w:hAnsi="Arial" w:cs="Arial"/>
          <w:sz w:val="24"/>
          <w:szCs w:val="24"/>
          <w:lang w:val="en-US" w:eastAsia="es-MX"/>
        </w:rPr>
        <w:t xml:space="preserve"> plot</w:t>
      </w:r>
      <w:r w:rsidR="00DB73B3" w:rsidRPr="00136DFE">
        <w:rPr>
          <w:rFonts w:ascii="Arial" w:eastAsia="Times New Roman" w:hAnsi="Arial" w:cs="Arial"/>
          <w:sz w:val="24"/>
          <w:szCs w:val="24"/>
          <w:lang w:val="en-US" w:eastAsia="es-MX"/>
        </w:rPr>
        <w:t xml:space="preserve"> extracts</w:t>
      </w:r>
      <w:r w:rsidR="00CA0272" w:rsidRPr="00136DFE">
        <w:rPr>
          <w:rFonts w:ascii="Arial" w:eastAsia="Times New Roman" w:hAnsi="Arial" w:cs="Arial"/>
          <w:sz w:val="24"/>
          <w:szCs w:val="24"/>
          <w:lang w:val="en-US" w:eastAsia="es-MX"/>
        </w:rPr>
        <w:t xml:space="preserve"> </w:t>
      </w:r>
      <w:r w:rsidR="00713AC1" w:rsidRPr="00136DFE">
        <w:rPr>
          <w:rFonts w:ascii="Arial" w:eastAsia="Times New Roman" w:hAnsi="Arial" w:cs="Arial"/>
          <w:sz w:val="24"/>
          <w:szCs w:val="24"/>
          <w:lang w:val="en-US" w:eastAsia="es-MX"/>
        </w:rPr>
        <w:t>all doses</w:t>
      </w:r>
      <w:r w:rsidR="00DB73B3" w:rsidRPr="00136DFE">
        <w:rPr>
          <w:rFonts w:ascii="Arial" w:eastAsia="Times New Roman" w:hAnsi="Arial" w:cs="Arial"/>
          <w:sz w:val="24"/>
          <w:szCs w:val="24"/>
          <w:lang w:val="en-US" w:eastAsia="es-MX"/>
        </w:rPr>
        <w:t xml:space="preserve"> were</w:t>
      </w:r>
      <w:r w:rsidR="00713AC1" w:rsidRPr="00136DFE">
        <w:rPr>
          <w:rFonts w:ascii="Arial" w:eastAsia="Times New Roman" w:hAnsi="Arial" w:cs="Arial"/>
          <w:sz w:val="24"/>
          <w:szCs w:val="24"/>
          <w:lang w:val="en-US" w:eastAsia="es-MX"/>
        </w:rPr>
        <w:t xml:space="preserve"> significantly different</w:t>
      </w:r>
      <w:r w:rsidRPr="00136DFE">
        <w:rPr>
          <w:rFonts w:ascii="Arial" w:eastAsia="Times New Roman" w:hAnsi="Arial" w:cs="Arial"/>
          <w:sz w:val="24"/>
          <w:szCs w:val="24"/>
          <w:lang w:val="en-US" w:eastAsia="es-MX"/>
        </w:rPr>
        <w:t xml:space="preserve"> in comparison to controls</w:t>
      </w:r>
      <w:r w:rsidR="00713AC1" w:rsidRPr="00136DFE">
        <w:rPr>
          <w:rFonts w:ascii="Arial" w:eastAsia="Times New Roman" w:hAnsi="Arial" w:cs="Arial"/>
          <w:sz w:val="24"/>
          <w:szCs w:val="24"/>
          <w:lang w:val="en-US" w:eastAsia="es-MX"/>
        </w:rPr>
        <w:t xml:space="preserve">. Figure </w:t>
      </w:r>
      <w:r w:rsidR="000F71BB" w:rsidRPr="00136DFE">
        <w:rPr>
          <w:rFonts w:ascii="Arial" w:eastAsia="Times New Roman" w:hAnsi="Arial" w:cs="Arial"/>
          <w:sz w:val="24"/>
          <w:szCs w:val="24"/>
          <w:lang w:val="en-US" w:eastAsia="es-MX"/>
        </w:rPr>
        <w:t>5B</w:t>
      </w:r>
      <w:r w:rsidR="00713AC1" w:rsidRPr="00136DFE">
        <w:rPr>
          <w:rFonts w:ascii="Arial" w:eastAsia="Times New Roman" w:hAnsi="Arial" w:cs="Arial"/>
          <w:sz w:val="24"/>
          <w:szCs w:val="24"/>
          <w:lang w:val="en-US" w:eastAsia="es-MX"/>
        </w:rPr>
        <w:t xml:space="preserve"> shows the effect of the </w:t>
      </w:r>
      <w:r w:rsidR="00801873" w:rsidRPr="00136DFE">
        <w:rPr>
          <w:rFonts w:ascii="Arial" w:hAnsi="Arial" w:cs="Arial"/>
          <w:sz w:val="24"/>
          <w:szCs w:val="24"/>
          <w:lang w:val="en-US"/>
        </w:rPr>
        <w:t>rhizomes</w:t>
      </w:r>
      <w:r w:rsidR="00713AC1" w:rsidRPr="00136DFE">
        <w:rPr>
          <w:rFonts w:ascii="Arial" w:eastAsia="Times New Roman" w:hAnsi="Arial" w:cs="Arial"/>
          <w:sz w:val="24"/>
          <w:szCs w:val="24"/>
          <w:lang w:val="en-US" w:eastAsia="es-MX"/>
        </w:rPr>
        <w:t xml:space="preserve"> extracts on </w:t>
      </w:r>
      <w:r w:rsidR="00DB73B3" w:rsidRPr="00136DFE">
        <w:rPr>
          <w:rFonts w:ascii="Arial" w:eastAsia="Times New Roman" w:hAnsi="Arial" w:cs="Arial"/>
          <w:sz w:val="24"/>
          <w:szCs w:val="24"/>
          <w:lang w:val="en-US" w:eastAsia="es-MX"/>
        </w:rPr>
        <w:t xml:space="preserve">epicotyl </w:t>
      </w:r>
      <w:r w:rsidR="00713AC1" w:rsidRPr="00136DFE">
        <w:rPr>
          <w:rFonts w:ascii="Arial" w:eastAsia="Times New Roman" w:hAnsi="Arial" w:cs="Arial"/>
          <w:sz w:val="24"/>
          <w:szCs w:val="24"/>
          <w:lang w:val="en-US" w:eastAsia="es-MX"/>
        </w:rPr>
        <w:t>growth</w:t>
      </w:r>
      <w:r w:rsidR="00DB73B3" w:rsidRPr="00136DFE">
        <w:rPr>
          <w:rFonts w:ascii="Arial" w:eastAsia="Times New Roman" w:hAnsi="Arial" w:cs="Arial"/>
          <w:sz w:val="24"/>
          <w:szCs w:val="24"/>
          <w:lang w:val="en-US" w:eastAsia="es-MX"/>
        </w:rPr>
        <w:t>. Regarding</w:t>
      </w:r>
      <w:r w:rsidR="00713AC1" w:rsidRPr="00136DFE">
        <w:rPr>
          <w:rFonts w:ascii="Arial" w:eastAsia="Times New Roman" w:hAnsi="Arial" w:cs="Arial"/>
          <w:sz w:val="24"/>
          <w:szCs w:val="24"/>
          <w:lang w:val="en-US" w:eastAsia="es-MX"/>
        </w:rPr>
        <w:t xml:space="preserve"> the plot without </w:t>
      </w:r>
      <w:r w:rsidR="008F5DD1" w:rsidRPr="00136DFE">
        <w:rPr>
          <w:rFonts w:ascii="Arial" w:eastAsia="Times New Roman" w:hAnsi="Arial" w:cs="Arial"/>
          <w:sz w:val="24"/>
          <w:szCs w:val="24"/>
          <w:lang w:val="en-US" w:eastAsia="es-MX"/>
        </w:rPr>
        <w:t>decline</w:t>
      </w:r>
      <w:r w:rsidR="00713AC1" w:rsidRPr="00136DFE">
        <w:rPr>
          <w:rFonts w:ascii="Arial" w:eastAsia="Times New Roman" w:hAnsi="Arial" w:cs="Arial"/>
          <w:sz w:val="24"/>
          <w:szCs w:val="24"/>
          <w:lang w:val="en-US" w:eastAsia="es-MX"/>
        </w:rPr>
        <w:t xml:space="preserve"> the 50</w:t>
      </w:r>
      <w:r w:rsidR="00DB73B3" w:rsidRPr="00136DFE">
        <w:rPr>
          <w:rFonts w:ascii="Arial" w:eastAsia="Times New Roman" w:hAnsi="Arial" w:cs="Arial"/>
          <w:sz w:val="24"/>
          <w:szCs w:val="24"/>
          <w:lang w:val="en-US" w:eastAsia="es-MX"/>
        </w:rPr>
        <w:t xml:space="preserve"> </w:t>
      </w:r>
      <w:r w:rsidR="00DB73B3" w:rsidRPr="00136DFE">
        <w:rPr>
          <w:rFonts w:ascii="Arial" w:eastAsia="Times New Roman" w:hAnsi="Arial" w:cs="Arial"/>
          <w:sz w:val="24"/>
          <w:szCs w:val="24"/>
          <w:lang w:val="en-US" w:eastAsia="es-MX"/>
        </w:rPr>
        <w:sym w:font="Symbol" w:char="F06D"/>
      </w:r>
      <w:r w:rsidR="00DB73B3" w:rsidRPr="00136DFE">
        <w:rPr>
          <w:rFonts w:ascii="Arial" w:eastAsia="Times New Roman" w:hAnsi="Arial" w:cs="Arial"/>
          <w:sz w:val="24"/>
          <w:szCs w:val="24"/>
          <w:lang w:val="en-US" w:eastAsia="es-MX"/>
        </w:rPr>
        <w:t>l</w:t>
      </w:r>
      <w:r w:rsidR="00713AC1" w:rsidRPr="00136DFE">
        <w:rPr>
          <w:rFonts w:ascii="Arial" w:eastAsia="Times New Roman" w:hAnsi="Arial" w:cs="Arial"/>
          <w:sz w:val="24"/>
          <w:szCs w:val="24"/>
          <w:lang w:val="en-US" w:eastAsia="es-MX"/>
        </w:rPr>
        <w:t xml:space="preserve"> </w:t>
      </w:r>
      <w:r w:rsidR="00713AC1" w:rsidRPr="00136DFE">
        <w:rPr>
          <w:rFonts w:ascii="Arial" w:eastAsia="Times New Roman" w:hAnsi="Arial" w:cs="Arial"/>
          <w:sz w:val="24"/>
          <w:szCs w:val="24"/>
          <w:lang w:val="en-US" w:eastAsia="es-MX"/>
        </w:rPr>
        <w:lastRenderedPageBreak/>
        <w:t>and 150 </w:t>
      </w:r>
      <w:r w:rsidR="00801873" w:rsidRPr="00136DFE">
        <w:rPr>
          <w:rFonts w:ascii="Arial" w:eastAsia="Times New Roman" w:hAnsi="Arial" w:cs="Arial"/>
          <w:sz w:val="24"/>
          <w:szCs w:val="24"/>
          <w:lang w:val="en-US" w:eastAsia="es-MX"/>
        </w:rPr>
        <w:sym w:font="Symbol" w:char="F06D"/>
      </w:r>
      <w:r w:rsidR="00801873" w:rsidRPr="00136DFE">
        <w:rPr>
          <w:rFonts w:ascii="Arial" w:eastAsia="Times New Roman" w:hAnsi="Arial" w:cs="Arial"/>
          <w:sz w:val="24"/>
          <w:szCs w:val="24"/>
          <w:lang w:val="en-US" w:eastAsia="es-MX"/>
        </w:rPr>
        <w:t xml:space="preserve">l </w:t>
      </w:r>
      <w:r w:rsidR="00CA0272" w:rsidRPr="00136DFE">
        <w:rPr>
          <w:rFonts w:ascii="Arial" w:eastAsia="Times New Roman" w:hAnsi="Arial" w:cs="Arial"/>
          <w:sz w:val="24"/>
          <w:szCs w:val="24"/>
          <w:lang w:val="en-US" w:eastAsia="es-MX"/>
        </w:rPr>
        <w:t xml:space="preserve">doses </w:t>
      </w:r>
      <w:r w:rsidRPr="00136DFE">
        <w:rPr>
          <w:rFonts w:ascii="Arial" w:eastAsia="Times New Roman" w:hAnsi="Arial" w:cs="Arial"/>
          <w:sz w:val="24"/>
          <w:szCs w:val="24"/>
          <w:lang w:val="en-US" w:eastAsia="es-MX"/>
        </w:rPr>
        <w:t>caused</w:t>
      </w:r>
      <w:r w:rsidR="00713AC1" w:rsidRPr="00136DFE">
        <w:rPr>
          <w:rFonts w:ascii="Arial" w:eastAsia="Times New Roman" w:hAnsi="Arial" w:cs="Arial"/>
          <w:sz w:val="24"/>
          <w:szCs w:val="24"/>
          <w:lang w:val="en-US" w:eastAsia="es-MX"/>
        </w:rPr>
        <w:t xml:space="preserve"> significant differences</w:t>
      </w:r>
      <w:r w:rsidR="00DB73B3" w:rsidRPr="00136DFE">
        <w:rPr>
          <w:rFonts w:ascii="Arial" w:eastAsia="Times New Roman" w:hAnsi="Arial" w:cs="Arial"/>
          <w:sz w:val="24"/>
          <w:szCs w:val="24"/>
          <w:lang w:val="en-US" w:eastAsia="es-MX"/>
        </w:rPr>
        <w:t xml:space="preserve"> compared to controls</w:t>
      </w:r>
      <w:r w:rsidR="00713AC1" w:rsidRPr="00136DFE">
        <w:rPr>
          <w:rFonts w:ascii="Arial" w:eastAsia="Times New Roman" w:hAnsi="Arial" w:cs="Arial"/>
          <w:sz w:val="24"/>
          <w:szCs w:val="24"/>
          <w:lang w:val="en-US" w:eastAsia="es-MX"/>
        </w:rPr>
        <w:t xml:space="preserve">, </w:t>
      </w:r>
      <w:r w:rsidR="00CA0272" w:rsidRPr="00136DFE">
        <w:rPr>
          <w:rFonts w:ascii="Arial" w:eastAsia="Times New Roman" w:hAnsi="Arial" w:cs="Arial"/>
          <w:sz w:val="24"/>
          <w:szCs w:val="24"/>
          <w:lang w:val="en-US" w:eastAsia="es-MX"/>
        </w:rPr>
        <w:t>showing</w:t>
      </w:r>
      <w:r w:rsidR="00713AC1" w:rsidRPr="00136DFE">
        <w:rPr>
          <w:rFonts w:ascii="Arial" w:eastAsia="Times New Roman" w:hAnsi="Arial" w:cs="Arial"/>
          <w:sz w:val="24"/>
          <w:szCs w:val="24"/>
          <w:lang w:val="en-US" w:eastAsia="es-MX"/>
        </w:rPr>
        <w:t xml:space="preserve"> total absence of growth in the</w:t>
      </w:r>
      <w:r w:rsidR="00CA0272" w:rsidRPr="00136DFE">
        <w:rPr>
          <w:rFonts w:ascii="Arial" w:eastAsia="Times New Roman" w:hAnsi="Arial" w:cs="Arial"/>
          <w:sz w:val="24"/>
          <w:szCs w:val="24"/>
          <w:lang w:val="en-US" w:eastAsia="es-MX"/>
        </w:rPr>
        <w:t xml:space="preserve"> seeds with</w:t>
      </w:r>
      <w:r w:rsidR="00713AC1" w:rsidRPr="00136DFE">
        <w:rPr>
          <w:rFonts w:ascii="Arial" w:eastAsia="Times New Roman" w:hAnsi="Arial" w:cs="Arial"/>
          <w:sz w:val="24"/>
          <w:szCs w:val="24"/>
          <w:lang w:val="en-US" w:eastAsia="es-MX"/>
        </w:rPr>
        <w:t xml:space="preserve"> 250 </w:t>
      </w:r>
      <w:r w:rsidR="00713AC1" w:rsidRPr="00136DFE">
        <w:rPr>
          <w:rFonts w:ascii="Arial" w:eastAsia="Times New Roman" w:hAnsi="Arial" w:cs="Arial"/>
          <w:sz w:val="24"/>
          <w:szCs w:val="24"/>
          <w:lang w:val="en-US" w:eastAsia="es-MX"/>
        </w:rPr>
        <w:sym w:font="Symbol" w:char="F06D"/>
      </w:r>
      <w:r w:rsidR="00713AC1" w:rsidRPr="00136DFE">
        <w:rPr>
          <w:rFonts w:ascii="Arial" w:eastAsia="Times New Roman" w:hAnsi="Arial" w:cs="Arial"/>
          <w:sz w:val="24"/>
          <w:szCs w:val="24"/>
          <w:lang w:val="en-US" w:eastAsia="es-MX"/>
        </w:rPr>
        <w:t>l</w:t>
      </w:r>
      <w:r w:rsidR="00DB73B3" w:rsidRPr="00136DFE">
        <w:rPr>
          <w:rFonts w:ascii="Arial" w:eastAsia="Times New Roman" w:hAnsi="Arial" w:cs="Arial"/>
          <w:sz w:val="24"/>
          <w:szCs w:val="24"/>
          <w:lang w:val="en-US" w:eastAsia="es-MX"/>
        </w:rPr>
        <w:t xml:space="preserve"> dose</w:t>
      </w:r>
      <w:r w:rsidR="00713AC1" w:rsidRPr="00136DFE">
        <w:rPr>
          <w:rFonts w:ascii="Arial" w:eastAsia="Times New Roman" w:hAnsi="Arial" w:cs="Arial"/>
          <w:sz w:val="24"/>
          <w:szCs w:val="24"/>
          <w:lang w:val="en-US" w:eastAsia="es-MX"/>
        </w:rPr>
        <w:t>. </w:t>
      </w:r>
      <w:r w:rsidR="00DD3B7C" w:rsidRPr="00136DFE">
        <w:rPr>
          <w:rFonts w:ascii="Arial" w:eastAsia="Times New Roman" w:hAnsi="Arial" w:cs="Arial"/>
          <w:sz w:val="24"/>
          <w:szCs w:val="24"/>
          <w:lang w:val="en-US" w:eastAsia="es-MX"/>
        </w:rPr>
        <w:t>In contrast</w:t>
      </w:r>
      <w:r w:rsidR="00713AC1" w:rsidRPr="00136DFE">
        <w:rPr>
          <w:rFonts w:ascii="Arial" w:eastAsia="Times New Roman" w:hAnsi="Arial" w:cs="Arial"/>
          <w:sz w:val="24"/>
          <w:szCs w:val="24"/>
          <w:lang w:val="en-US" w:eastAsia="es-MX"/>
        </w:rPr>
        <w:t xml:space="preserve">, the </w:t>
      </w:r>
      <w:r w:rsidRPr="00136DFE">
        <w:rPr>
          <w:rFonts w:ascii="Arial" w:eastAsia="Times New Roman" w:hAnsi="Arial" w:cs="Arial"/>
          <w:sz w:val="24"/>
          <w:szCs w:val="24"/>
          <w:lang w:val="en-US" w:eastAsia="es-MX"/>
        </w:rPr>
        <w:t>50 </w:t>
      </w:r>
      <w:r w:rsidRPr="00136DFE">
        <w:rPr>
          <w:rFonts w:ascii="Arial" w:eastAsia="Times New Roman" w:hAnsi="Arial" w:cs="Arial"/>
          <w:sz w:val="24"/>
          <w:szCs w:val="24"/>
          <w:lang w:val="en-US" w:eastAsia="es-MX"/>
        </w:rPr>
        <w:sym w:font="Symbol" w:char="F06D"/>
      </w:r>
      <w:r w:rsidRPr="00136DFE">
        <w:rPr>
          <w:rFonts w:ascii="Arial" w:eastAsia="Times New Roman" w:hAnsi="Arial" w:cs="Arial"/>
          <w:sz w:val="24"/>
          <w:szCs w:val="24"/>
          <w:lang w:val="en-US" w:eastAsia="es-MX"/>
        </w:rPr>
        <w:t xml:space="preserve">l dose </w:t>
      </w:r>
      <w:r w:rsidR="00713AC1" w:rsidRPr="00136DFE">
        <w:rPr>
          <w:rFonts w:ascii="Arial" w:eastAsia="Times New Roman" w:hAnsi="Arial" w:cs="Arial"/>
          <w:sz w:val="24"/>
          <w:szCs w:val="24"/>
          <w:lang w:val="en-US" w:eastAsia="es-MX"/>
        </w:rPr>
        <w:t xml:space="preserve">extracts </w:t>
      </w:r>
      <w:r w:rsidRPr="00136DFE">
        <w:rPr>
          <w:rFonts w:ascii="Arial" w:eastAsia="Times New Roman" w:hAnsi="Arial" w:cs="Arial"/>
          <w:sz w:val="24"/>
          <w:szCs w:val="24"/>
          <w:lang w:val="en-US" w:eastAsia="es-MX"/>
        </w:rPr>
        <w:t>from</w:t>
      </w:r>
      <w:r w:rsidR="00713AC1" w:rsidRPr="00136DFE">
        <w:rPr>
          <w:rFonts w:ascii="Arial" w:eastAsia="Times New Roman" w:hAnsi="Arial" w:cs="Arial"/>
          <w:sz w:val="24"/>
          <w:szCs w:val="24"/>
          <w:lang w:val="en-US" w:eastAsia="es-MX"/>
        </w:rPr>
        <w:t xml:space="preserve"> the plot with </w:t>
      </w:r>
      <w:r w:rsidR="008F5DD1" w:rsidRPr="00136DFE">
        <w:rPr>
          <w:rFonts w:ascii="Arial" w:eastAsia="Times New Roman" w:hAnsi="Arial" w:cs="Arial"/>
          <w:sz w:val="24"/>
          <w:szCs w:val="24"/>
          <w:lang w:val="en-US" w:eastAsia="es-MX"/>
        </w:rPr>
        <w:t>decline</w:t>
      </w:r>
      <w:r w:rsidR="00713AC1" w:rsidRPr="00136DFE">
        <w:rPr>
          <w:rFonts w:ascii="Arial" w:eastAsia="Times New Roman" w:hAnsi="Arial" w:cs="Arial"/>
          <w:sz w:val="24"/>
          <w:szCs w:val="24"/>
          <w:lang w:val="en-US" w:eastAsia="es-MX"/>
        </w:rPr>
        <w:t xml:space="preserve"> </w:t>
      </w:r>
      <w:r w:rsidR="00CA0272" w:rsidRPr="00136DFE">
        <w:rPr>
          <w:rFonts w:ascii="Arial" w:eastAsia="Times New Roman" w:hAnsi="Arial" w:cs="Arial"/>
          <w:sz w:val="24"/>
          <w:szCs w:val="24"/>
          <w:lang w:val="en-US" w:eastAsia="es-MX"/>
        </w:rPr>
        <w:t>produced</w:t>
      </w:r>
      <w:r w:rsidR="00713AC1" w:rsidRPr="00136DFE">
        <w:rPr>
          <w:rFonts w:ascii="Arial" w:eastAsia="Times New Roman" w:hAnsi="Arial" w:cs="Arial"/>
          <w:sz w:val="24"/>
          <w:szCs w:val="24"/>
          <w:lang w:val="en-US" w:eastAsia="es-MX"/>
        </w:rPr>
        <w:t xml:space="preserve"> significant differences </w:t>
      </w:r>
      <w:r w:rsidR="00D01CF3">
        <w:rPr>
          <w:rFonts w:ascii="Arial" w:eastAsia="Times New Roman" w:hAnsi="Arial" w:cs="Arial"/>
          <w:sz w:val="24"/>
          <w:szCs w:val="24"/>
          <w:lang w:val="en-US" w:eastAsia="es-MX"/>
        </w:rPr>
        <w:t>and the</w:t>
      </w:r>
      <w:r w:rsidR="00D01CF3" w:rsidRPr="00136DFE">
        <w:rPr>
          <w:rFonts w:ascii="Arial" w:eastAsia="Times New Roman" w:hAnsi="Arial" w:cs="Arial"/>
          <w:sz w:val="24"/>
          <w:szCs w:val="24"/>
          <w:lang w:val="en-US" w:eastAsia="es-MX"/>
        </w:rPr>
        <w:t xml:space="preserve"> seeds that received 150 </w:t>
      </w:r>
      <w:r w:rsidR="00D01CF3" w:rsidRPr="00136DFE">
        <w:rPr>
          <w:rFonts w:ascii="Arial" w:eastAsia="Times New Roman" w:hAnsi="Arial" w:cs="Arial"/>
          <w:sz w:val="24"/>
          <w:szCs w:val="24"/>
          <w:lang w:val="en-US" w:eastAsia="es-MX"/>
        </w:rPr>
        <w:sym w:font="Symbol" w:char="F06D"/>
      </w:r>
      <w:r w:rsidR="00D01CF3" w:rsidRPr="00136DFE">
        <w:rPr>
          <w:rFonts w:ascii="Arial" w:eastAsia="Times New Roman" w:hAnsi="Arial" w:cs="Arial"/>
          <w:sz w:val="24"/>
          <w:szCs w:val="24"/>
          <w:lang w:val="en-US" w:eastAsia="es-MX"/>
        </w:rPr>
        <w:t>l and 250 </w:t>
      </w:r>
      <w:r w:rsidR="00D01CF3" w:rsidRPr="00136DFE">
        <w:rPr>
          <w:rFonts w:ascii="Arial" w:eastAsia="Times New Roman" w:hAnsi="Arial" w:cs="Arial"/>
          <w:sz w:val="24"/>
          <w:szCs w:val="24"/>
          <w:lang w:val="en-US" w:eastAsia="es-MX"/>
        </w:rPr>
        <w:sym w:font="Symbol" w:char="F06D"/>
      </w:r>
      <w:r w:rsidR="00D01CF3" w:rsidRPr="00136DFE">
        <w:rPr>
          <w:rFonts w:ascii="Arial" w:eastAsia="Times New Roman" w:hAnsi="Arial" w:cs="Arial"/>
          <w:sz w:val="24"/>
          <w:szCs w:val="24"/>
          <w:lang w:val="en-US" w:eastAsia="es-MX"/>
        </w:rPr>
        <w:t>l doses</w:t>
      </w:r>
      <w:r w:rsidR="00D01CF3">
        <w:rPr>
          <w:rFonts w:ascii="Arial" w:eastAsia="Times New Roman" w:hAnsi="Arial" w:cs="Arial"/>
          <w:sz w:val="24"/>
          <w:szCs w:val="24"/>
          <w:lang w:val="en-US" w:eastAsia="es-MX"/>
        </w:rPr>
        <w:t xml:space="preserve"> did not show</w:t>
      </w:r>
      <w:r w:rsidR="00713AC1" w:rsidRPr="00136DFE">
        <w:rPr>
          <w:rFonts w:ascii="Arial" w:eastAsia="Times New Roman" w:hAnsi="Arial" w:cs="Arial"/>
          <w:sz w:val="24"/>
          <w:szCs w:val="24"/>
          <w:lang w:val="en-US" w:eastAsia="es-MX"/>
        </w:rPr>
        <w:t xml:space="preserve"> growth</w:t>
      </w:r>
      <w:r w:rsidR="00DB73B3" w:rsidRPr="00136DFE">
        <w:rPr>
          <w:rFonts w:ascii="Arial" w:eastAsia="Times New Roman" w:hAnsi="Arial" w:cs="Arial"/>
          <w:sz w:val="24"/>
          <w:szCs w:val="24"/>
          <w:lang w:val="en-US" w:eastAsia="es-MX"/>
        </w:rPr>
        <w:t>.</w:t>
      </w:r>
      <w:r w:rsidR="00CA0272" w:rsidRPr="00136DFE">
        <w:rPr>
          <w:rFonts w:ascii="Arial" w:eastAsia="Times New Roman" w:hAnsi="Arial" w:cs="Arial"/>
          <w:sz w:val="24"/>
          <w:szCs w:val="24"/>
          <w:lang w:val="en-US" w:eastAsia="es-MX"/>
        </w:rPr>
        <w:t xml:space="preserve"> </w:t>
      </w:r>
      <w:r w:rsidR="00DE10B9" w:rsidRPr="00DE38FC">
        <w:rPr>
          <w:rFonts w:ascii="Arial" w:eastAsia="Times New Roman" w:hAnsi="Arial" w:cs="Arial"/>
          <w:sz w:val="24"/>
          <w:szCs w:val="24"/>
          <w:highlight w:val="yellow"/>
          <w:lang w:val="en-US" w:eastAsia="es-MX"/>
        </w:rPr>
        <w:t xml:space="preserve">Similar results were observed </w:t>
      </w:r>
      <w:r w:rsidR="00DE38FC">
        <w:rPr>
          <w:rFonts w:ascii="Arial" w:eastAsia="Times New Roman" w:hAnsi="Arial" w:cs="Arial"/>
          <w:sz w:val="24"/>
          <w:szCs w:val="24"/>
          <w:highlight w:val="yellow"/>
          <w:lang w:val="en-US" w:eastAsia="es-MX"/>
        </w:rPr>
        <w:t xml:space="preserve">by Kato-Noguchi (2017; 2018) </w:t>
      </w:r>
      <w:r w:rsidR="00DE10B9" w:rsidRPr="00DE38FC">
        <w:rPr>
          <w:rFonts w:ascii="Arial" w:eastAsia="Times New Roman" w:hAnsi="Arial" w:cs="Arial"/>
          <w:sz w:val="24"/>
          <w:szCs w:val="24"/>
          <w:highlight w:val="yellow"/>
          <w:lang w:val="en-US" w:eastAsia="es-MX"/>
        </w:rPr>
        <w:t>in other experiment</w:t>
      </w:r>
      <w:r w:rsidR="004968E4">
        <w:rPr>
          <w:rFonts w:ascii="Arial" w:eastAsia="Times New Roman" w:hAnsi="Arial" w:cs="Arial"/>
          <w:sz w:val="24"/>
          <w:szCs w:val="24"/>
          <w:highlight w:val="yellow"/>
          <w:lang w:val="en-US" w:eastAsia="es-MX"/>
        </w:rPr>
        <w:t>s</w:t>
      </w:r>
      <w:r w:rsidR="00DE10B9" w:rsidRPr="00DE38FC">
        <w:rPr>
          <w:rFonts w:ascii="Arial" w:eastAsia="Times New Roman" w:hAnsi="Arial" w:cs="Arial"/>
          <w:sz w:val="24"/>
          <w:szCs w:val="24"/>
          <w:highlight w:val="yellow"/>
          <w:lang w:val="en-US" w:eastAsia="es-MX"/>
        </w:rPr>
        <w:t xml:space="preserve"> that applied methanol extract</w:t>
      </w:r>
      <w:r w:rsidR="00966174">
        <w:rPr>
          <w:rFonts w:ascii="Arial" w:eastAsia="Times New Roman" w:hAnsi="Arial" w:cs="Arial"/>
          <w:sz w:val="24"/>
          <w:szCs w:val="24"/>
          <w:highlight w:val="yellow"/>
          <w:lang w:val="en-US" w:eastAsia="es-MX"/>
        </w:rPr>
        <w:t>s</w:t>
      </w:r>
      <w:r w:rsidR="00DE10B9" w:rsidRPr="00DE38FC">
        <w:rPr>
          <w:rFonts w:ascii="Arial" w:eastAsia="Times New Roman" w:hAnsi="Arial" w:cs="Arial"/>
          <w:sz w:val="24"/>
          <w:szCs w:val="24"/>
          <w:highlight w:val="yellow"/>
          <w:lang w:val="en-US" w:eastAsia="es-MX"/>
        </w:rPr>
        <w:t xml:space="preserve"> </w:t>
      </w:r>
      <w:r w:rsidR="00DE38FC" w:rsidRPr="00DE38FC">
        <w:rPr>
          <w:rFonts w:ascii="Arial" w:eastAsia="Times New Roman" w:hAnsi="Arial" w:cs="Arial"/>
          <w:sz w:val="24"/>
          <w:szCs w:val="24"/>
          <w:highlight w:val="yellow"/>
          <w:lang w:val="en-US" w:eastAsia="es-MX"/>
        </w:rPr>
        <w:t xml:space="preserve">from </w:t>
      </w:r>
      <w:r w:rsidR="004968E4">
        <w:rPr>
          <w:rFonts w:ascii="Arial" w:eastAsia="Times New Roman" w:hAnsi="Arial" w:cs="Arial"/>
          <w:sz w:val="24"/>
          <w:szCs w:val="24"/>
          <w:highlight w:val="yellow"/>
          <w:lang w:val="en-US" w:eastAsia="es-MX"/>
        </w:rPr>
        <w:t xml:space="preserve">a </w:t>
      </w:r>
      <w:r w:rsidR="00DE38FC" w:rsidRPr="00DE38FC">
        <w:rPr>
          <w:rFonts w:ascii="Arial" w:eastAsia="Times New Roman" w:hAnsi="Arial" w:cs="Arial"/>
          <w:sz w:val="24"/>
          <w:szCs w:val="24"/>
          <w:highlight w:val="yellow"/>
          <w:lang w:val="en-US" w:eastAsia="es-MX"/>
        </w:rPr>
        <w:t>culture of asparagus with decline. These extracts inhibited the growth of seedlings of asparagus and other species in a concentration</w:t>
      </w:r>
      <w:r w:rsidR="00DE38FC">
        <w:rPr>
          <w:rFonts w:ascii="Arial" w:eastAsia="Times New Roman" w:hAnsi="Arial" w:cs="Arial"/>
          <w:sz w:val="24"/>
          <w:szCs w:val="24"/>
          <w:highlight w:val="yellow"/>
          <w:lang w:val="en-US" w:eastAsia="es-MX"/>
        </w:rPr>
        <w:t>-</w:t>
      </w:r>
      <w:r w:rsidR="00DE38FC" w:rsidRPr="00DE38FC">
        <w:rPr>
          <w:rFonts w:ascii="Arial" w:eastAsia="Times New Roman" w:hAnsi="Arial" w:cs="Arial"/>
          <w:sz w:val="24"/>
          <w:szCs w:val="24"/>
          <w:highlight w:val="yellow"/>
          <w:lang w:val="en-US" w:eastAsia="es-MX"/>
        </w:rPr>
        <w:t>dependent manner</w:t>
      </w:r>
      <w:r w:rsidR="00DE10B9" w:rsidRPr="00DE38FC">
        <w:rPr>
          <w:rFonts w:ascii="Arial" w:hAnsi="Arial" w:cs="Arial"/>
          <w:sz w:val="24"/>
          <w:szCs w:val="24"/>
          <w:highlight w:val="yellow"/>
          <w:lang w:val="en-US"/>
        </w:rPr>
        <w:t>.</w:t>
      </w:r>
      <w:r w:rsidR="00DE10B9">
        <w:rPr>
          <w:rFonts w:ascii="Arial" w:hAnsi="Arial" w:cs="Arial"/>
          <w:sz w:val="24"/>
          <w:szCs w:val="24"/>
          <w:lang w:val="en-US"/>
        </w:rPr>
        <w:t xml:space="preserve"> </w:t>
      </w:r>
      <w:r w:rsidR="00DE38FC">
        <w:rPr>
          <w:rFonts w:ascii="Arial" w:hAnsi="Arial" w:cs="Arial"/>
          <w:sz w:val="24"/>
          <w:szCs w:val="24"/>
          <w:lang w:val="en-US"/>
        </w:rPr>
        <w:t xml:space="preserve">Therefore, </w:t>
      </w:r>
      <w:r w:rsidR="00DE38FC" w:rsidRPr="00DE38FC">
        <w:rPr>
          <w:rFonts w:ascii="Arial" w:hAnsi="Arial" w:cs="Arial"/>
          <w:sz w:val="24"/>
          <w:szCs w:val="24"/>
          <w:highlight w:val="yellow"/>
          <w:lang w:val="en-US"/>
        </w:rPr>
        <w:t xml:space="preserve">in </w:t>
      </w:r>
      <w:r w:rsidR="00DE38FC">
        <w:rPr>
          <w:rFonts w:ascii="Arial" w:hAnsi="Arial" w:cs="Arial"/>
          <w:sz w:val="24"/>
          <w:szCs w:val="24"/>
          <w:highlight w:val="yellow"/>
          <w:lang w:val="en-US"/>
        </w:rPr>
        <w:t>the present</w:t>
      </w:r>
      <w:r w:rsidR="00DE38FC" w:rsidRPr="00DE38FC">
        <w:rPr>
          <w:rFonts w:ascii="Arial" w:hAnsi="Arial" w:cs="Arial"/>
          <w:sz w:val="24"/>
          <w:szCs w:val="24"/>
          <w:highlight w:val="yellow"/>
          <w:lang w:val="en-US"/>
        </w:rPr>
        <w:t xml:space="preserve"> experiment</w:t>
      </w:r>
      <w:r w:rsidR="004968E4">
        <w:rPr>
          <w:rFonts w:ascii="Arial" w:hAnsi="Arial" w:cs="Arial"/>
          <w:sz w:val="24"/>
          <w:szCs w:val="24"/>
          <w:highlight w:val="yellow"/>
          <w:lang w:val="en-US"/>
        </w:rPr>
        <w:t>,</w:t>
      </w:r>
      <w:r w:rsidR="00DE38FC">
        <w:rPr>
          <w:rFonts w:ascii="Arial" w:hAnsi="Arial" w:cs="Arial"/>
          <w:sz w:val="24"/>
          <w:szCs w:val="24"/>
          <w:lang w:val="en-US"/>
        </w:rPr>
        <w:t xml:space="preserve"> </w:t>
      </w:r>
      <w:r w:rsidR="00DD3B7C" w:rsidRPr="00136DFE">
        <w:rPr>
          <w:rFonts w:ascii="Arial" w:eastAsia="Times New Roman" w:hAnsi="Arial" w:cs="Arial"/>
          <w:sz w:val="24"/>
          <w:szCs w:val="24"/>
          <w:lang w:val="en-US" w:eastAsia="es-MX"/>
        </w:rPr>
        <w:t>the negative effects on germination and epicotyl growth</w:t>
      </w:r>
      <w:r w:rsidR="00713AC1" w:rsidRPr="00136DFE">
        <w:rPr>
          <w:rFonts w:ascii="Arial" w:eastAsia="Times New Roman" w:hAnsi="Arial" w:cs="Arial"/>
          <w:sz w:val="24"/>
          <w:szCs w:val="24"/>
          <w:lang w:val="en-US" w:eastAsia="es-MX"/>
        </w:rPr>
        <w:t xml:space="preserve"> could be</w:t>
      </w:r>
      <w:r w:rsidR="00CA0272" w:rsidRPr="00136DFE">
        <w:rPr>
          <w:rFonts w:ascii="Arial" w:eastAsia="Times New Roman" w:hAnsi="Arial" w:cs="Arial"/>
          <w:sz w:val="24"/>
          <w:szCs w:val="24"/>
          <w:lang w:val="en-US" w:eastAsia="es-MX"/>
        </w:rPr>
        <w:t xml:space="preserve"> </w:t>
      </w:r>
      <w:r w:rsidR="00801873" w:rsidRPr="00136DFE">
        <w:rPr>
          <w:rFonts w:ascii="Arial" w:eastAsia="Times New Roman" w:hAnsi="Arial" w:cs="Arial"/>
          <w:sz w:val="24"/>
          <w:szCs w:val="24"/>
          <w:lang w:val="en-US" w:eastAsia="es-MX"/>
        </w:rPr>
        <w:t>attributed</w:t>
      </w:r>
      <w:r w:rsidR="00CA0272" w:rsidRPr="00136DFE">
        <w:rPr>
          <w:rFonts w:ascii="Arial" w:eastAsia="Times New Roman" w:hAnsi="Arial" w:cs="Arial"/>
          <w:sz w:val="24"/>
          <w:szCs w:val="24"/>
          <w:lang w:val="en-US" w:eastAsia="es-MX"/>
        </w:rPr>
        <w:t xml:space="preserve"> </w:t>
      </w:r>
      <w:r w:rsidR="00801873" w:rsidRPr="00136DFE">
        <w:rPr>
          <w:rFonts w:ascii="Arial" w:eastAsia="Times New Roman" w:hAnsi="Arial" w:cs="Arial"/>
          <w:sz w:val="24"/>
          <w:szCs w:val="24"/>
          <w:lang w:val="en-US" w:eastAsia="es-MX"/>
        </w:rPr>
        <w:t>to</w:t>
      </w:r>
      <w:r w:rsidR="00CA0272" w:rsidRPr="00136DFE">
        <w:rPr>
          <w:rFonts w:ascii="Arial" w:eastAsia="Times New Roman" w:hAnsi="Arial" w:cs="Arial"/>
          <w:sz w:val="24"/>
          <w:szCs w:val="24"/>
          <w:lang w:val="en-US" w:eastAsia="es-MX"/>
        </w:rPr>
        <w:t xml:space="preserve"> </w:t>
      </w:r>
      <w:r w:rsidR="00801873" w:rsidRPr="00136DFE">
        <w:rPr>
          <w:rFonts w:ascii="Arial" w:eastAsia="Times New Roman" w:hAnsi="Arial" w:cs="Arial"/>
          <w:sz w:val="24"/>
          <w:szCs w:val="24"/>
          <w:lang w:val="en-US" w:eastAsia="es-MX"/>
        </w:rPr>
        <w:t>the</w:t>
      </w:r>
      <w:r w:rsidR="00CA0272" w:rsidRPr="00136DFE">
        <w:rPr>
          <w:rFonts w:ascii="Arial" w:eastAsia="Times New Roman" w:hAnsi="Arial" w:cs="Arial"/>
          <w:sz w:val="24"/>
          <w:szCs w:val="24"/>
          <w:lang w:val="en-US" w:eastAsia="es-MX"/>
        </w:rPr>
        <w:t xml:space="preserve"> fact that </w:t>
      </w:r>
      <w:r w:rsidR="00801873" w:rsidRPr="00136DFE">
        <w:rPr>
          <w:rFonts w:ascii="Arial" w:eastAsia="Times New Roman" w:hAnsi="Arial" w:cs="Arial"/>
          <w:sz w:val="24"/>
          <w:szCs w:val="24"/>
          <w:lang w:val="en-US" w:eastAsia="es-MX"/>
        </w:rPr>
        <w:t>compounds</w:t>
      </w:r>
      <w:r w:rsidR="00CA0272" w:rsidRPr="00136DFE">
        <w:rPr>
          <w:rFonts w:ascii="Arial" w:eastAsia="Times New Roman" w:hAnsi="Arial" w:cs="Arial"/>
          <w:sz w:val="24"/>
          <w:szCs w:val="24"/>
          <w:lang w:val="en-US" w:eastAsia="es-MX"/>
        </w:rPr>
        <w:t xml:space="preserve"> </w:t>
      </w:r>
      <w:r w:rsidR="00801873" w:rsidRPr="00136DFE">
        <w:rPr>
          <w:rFonts w:ascii="Arial" w:eastAsia="Times New Roman" w:hAnsi="Arial" w:cs="Arial"/>
          <w:sz w:val="24"/>
          <w:szCs w:val="24"/>
          <w:lang w:val="en-US" w:eastAsia="es-MX"/>
        </w:rPr>
        <w:t>of</w:t>
      </w:r>
      <w:r w:rsidR="00CA0272" w:rsidRPr="00136DFE">
        <w:rPr>
          <w:rFonts w:ascii="Arial" w:eastAsia="Times New Roman" w:hAnsi="Arial" w:cs="Arial"/>
          <w:sz w:val="24"/>
          <w:szCs w:val="24"/>
          <w:lang w:val="en-US" w:eastAsia="es-MX"/>
        </w:rPr>
        <w:t xml:space="preserve"> </w:t>
      </w:r>
      <w:r w:rsidR="00801873" w:rsidRPr="00136DFE">
        <w:rPr>
          <w:rFonts w:ascii="Arial" w:eastAsia="Times New Roman" w:hAnsi="Arial" w:cs="Arial"/>
          <w:sz w:val="24"/>
          <w:szCs w:val="24"/>
          <w:lang w:val="en-US" w:eastAsia="es-MX"/>
        </w:rPr>
        <w:t>a</w:t>
      </w:r>
      <w:r w:rsidR="00713AC1" w:rsidRPr="00136DFE">
        <w:rPr>
          <w:rFonts w:ascii="Arial" w:eastAsia="Times New Roman" w:hAnsi="Arial" w:cs="Arial"/>
          <w:sz w:val="24"/>
          <w:szCs w:val="24"/>
          <w:lang w:val="en-US" w:eastAsia="es-MX"/>
        </w:rPr>
        <w:t>sparagus</w:t>
      </w:r>
      <w:r w:rsidR="00CA0272" w:rsidRPr="00136DFE">
        <w:rPr>
          <w:rFonts w:ascii="Arial" w:eastAsia="Times New Roman" w:hAnsi="Arial" w:cs="Arial"/>
          <w:sz w:val="24"/>
          <w:szCs w:val="24"/>
          <w:lang w:val="en-US" w:eastAsia="es-MX"/>
        </w:rPr>
        <w:t xml:space="preserve"> </w:t>
      </w:r>
      <w:r w:rsidR="00713AC1" w:rsidRPr="00136DFE">
        <w:rPr>
          <w:rFonts w:ascii="Arial" w:eastAsia="Times New Roman" w:hAnsi="Arial" w:cs="Arial"/>
          <w:sz w:val="24"/>
          <w:szCs w:val="24"/>
          <w:lang w:val="en-US" w:eastAsia="es-MX"/>
        </w:rPr>
        <w:t>extracts</w:t>
      </w:r>
      <w:r w:rsidR="00A92DD2" w:rsidRPr="00136DFE">
        <w:rPr>
          <w:rFonts w:ascii="Arial" w:eastAsia="Times New Roman" w:hAnsi="Arial" w:cs="Arial"/>
          <w:sz w:val="24"/>
          <w:szCs w:val="24"/>
          <w:lang w:val="en-US" w:eastAsia="es-MX"/>
        </w:rPr>
        <w:t xml:space="preserve"> </w:t>
      </w:r>
      <w:r w:rsidR="00D852AF" w:rsidRPr="00136DFE">
        <w:rPr>
          <w:rFonts w:ascii="Arial" w:eastAsia="Times New Roman" w:hAnsi="Arial" w:cs="Arial"/>
          <w:sz w:val="24"/>
          <w:szCs w:val="24"/>
          <w:lang w:val="en-US" w:eastAsia="es-MX"/>
        </w:rPr>
        <w:t>produced</w:t>
      </w:r>
      <w:r w:rsidR="00A92DD2" w:rsidRPr="00136DFE">
        <w:rPr>
          <w:rFonts w:ascii="Arial" w:eastAsia="Times New Roman" w:hAnsi="Arial" w:cs="Arial"/>
          <w:sz w:val="24"/>
          <w:szCs w:val="24"/>
          <w:lang w:val="en-US" w:eastAsia="es-MX"/>
        </w:rPr>
        <w:t xml:space="preserve"> </w:t>
      </w:r>
      <w:r w:rsidR="00801873" w:rsidRPr="00136DFE">
        <w:rPr>
          <w:rFonts w:ascii="Arial" w:eastAsia="Times New Roman" w:hAnsi="Arial" w:cs="Arial"/>
          <w:sz w:val="24"/>
          <w:szCs w:val="24"/>
          <w:lang w:val="en-US" w:eastAsia="es-MX"/>
        </w:rPr>
        <w:t>phytotoxic</w:t>
      </w:r>
      <w:r w:rsidR="00A92DD2" w:rsidRPr="00136DFE">
        <w:rPr>
          <w:rFonts w:ascii="Arial" w:eastAsia="Times New Roman" w:hAnsi="Arial" w:cs="Arial"/>
          <w:sz w:val="24"/>
          <w:szCs w:val="24"/>
          <w:lang w:val="en-US" w:eastAsia="es-MX"/>
        </w:rPr>
        <w:t xml:space="preserve"> </w:t>
      </w:r>
      <w:r w:rsidR="00713AC1" w:rsidRPr="00136DFE">
        <w:rPr>
          <w:rFonts w:ascii="Arial" w:eastAsia="Times New Roman" w:hAnsi="Arial" w:cs="Arial"/>
          <w:sz w:val="24"/>
          <w:szCs w:val="24"/>
          <w:lang w:val="en-US" w:eastAsia="es-MX"/>
        </w:rPr>
        <w:t>effects</w:t>
      </w:r>
      <w:r w:rsidR="00D852AF" w:rsidRPr="00136DFE">
        <w:rPr>
          <w:rFonts w:ascii="Arial" w:eastAsia="Times New Roman" w:hAnsi="Arial" w:cs="Arial"/>
          <w:sz w:val="24"/>
          <w:szCs w:val="24"/>
          <w:lang w:val="en-US" w:eastAsia="es-MX"/>
        </w:rPr>
        <w:t>.</w:t>
      </w:r>
      <w:r w:rsidR="00713AC1" w:rsidRPr="00136DFE">
        <w:rPr>
          <w:rFonts w:ascii="Arial" w:eastAsia="Times New Roman" w:hAnsi="Arial" w:cs="Arial"/>
          <w:sz w:val="24"/>
          <w:szCs w:val="24"/>
          <w:lang w:val="en-US" w:eastAsia="es-MX"/>
        </w:rPr>
        <w:t> </w:t>
      </w:r>
      <w:r w:rsidR="00D852AF" w:rsidRPr="00136DFE">
        <w:rPr>
          <w:rFonts w:ascii="Arial" w:eastAsia="Times New Roman" w:hAnsi="Arial" w:cs="Arial"/>
          <w:sz w:val="24"/>
          <w:szCs w:val="24"/>
          <w:lang w:val="en-US" w:eastAsia="es-MX"/>
        </w:rPr>
        <w:t>T</w:t>
      </w:r>
      <w:r w:rsidR="00713AC1" w:rsidRPr="00136DFE">
        <w:rPr>
          <w:rFonts w:ascii="Arial" w:eastAsia="Times New Roman" w:hAnsi="Arial" w:cs="Arial"/>
          <w:sz w:val="24"/>
          <w:szCs w:val="24"/>
          <w:lang w:val="en-US" w:eastAsia="es-MX"/>
        </w:rPr>
        <w:t xml:space="preserve">hese effects </w:t>
      </w:r>
      <w:r w:rsidR="00A92DD2" w:rsidRPr="00136DFE">
        <w:rPr>
          <w:rFonts w:ascii="Arial" w:eastAsia="Times New Roman" w:hAnsi="Arial" w:cs="Arial"/>
          <w:sz w:val="24"/>
          <w:szCs w:val="24"/>
          <w:lang w:val="en-US" w:eastAsia="es-MX"/>
        </w:rPr>
        <w:t>h</w:t>
      </w:r>
      <w:r w:rsidR="00713AC1" w:rsidRPr="00136DFE">
        <w:rPr>
          <w:rFonts w:ascii="Arial" w:eastAsia="Times New Roman" w:hAnsi="Arial" w:cs="Arial"/>
          <w:sz w:val="24"/>
          <w:szCs w:val="24"/>
          <w:lang w:val="en-US" w:eastAsia="es-MX"/>
        </w:rPr>
        <w:t xml:space="preserve">ad a greater impact </w:t>
      </w:r>
      <w:r w:rsidR="007D63A3" w:rsidRPr="00136DFE">
        <w:rPr>
          <w:rFonts w:ascii="Arial" w:eastAsia="Times New Roman" w:hAnsi="Arial" w:cs="Arial"/>
          <w:sz w:val="24"/>
          <w:szCs w:val="24"/>
          <w:lang w:val="en-US" w:eastAsia="es-MX"/>
        </w:rPr>
        <w:t>when extracts come from</w:t>
      </w:r>
      <w:r w:rsidR="00713AC1" w:rsidRPr="00136DFE">
        <w:rPr>
          <w:rFonts w:ascii="Arial" w:eastAsia="Times New Roman" w:hAnsi="Arial" w:cs="Arial"/>
          <w:sz w:val="24"/>
          <w:szCs w:val="24"/>
          <w:lang w:val="en-US" w:eastAsia="es-MX"/>
        </w:rPr>
        <w:t xml:space="preserve"> </w:t>
      </w:r>
      <w:r w:rsidR="007D63A3" w:rsidRPr="00136DFE">
        <w:rPr>
          <w:rFonts w:ascii="Arial" w:eastAsia="Times New Roman" w:hAnsi="Arial" w:cs="Arial"/>
          <w:sz w:val="24"/>
          <w:szCs w:val="24"/>
          <w:lang w:val="en-US" w:eastAsia="es-MX"/>
        </w:rPr>
        <w:t xml:space="preserve">both leaves and </w:t>
      </w:r>
      <w:r w:rsidR="007D63A3" w:rsidRPr="00136DFE">
        <w:rPr>
          <w:rFonts w:ascii="Arial" w:hAnsi="Arial" w:cs="Arial"/>
          <w:sz w:val="24"/>
          <w:szCs w:val="24"/>
          <w:lang w:val="en-US"/>
        </w:rPr>
        <w:t>rhizomes</w:t>
      </w:r>
      <w:r w:rsidR="007D63A3" w:rsidRPr="00136DFE">
        <w:rPr>
          <w:rFonts w:ascii="Arial" w:eastAsia="Times New Roman" w:hAnsi="Arial" w:cs="Arial"/>
          <w:sz w:val="24"/>
          <w:szCs w:val="24"/>
          <w:lang w:val="en-US" w:eastAsia="es-MX"/>
        </w:rPr>
        <w:t xml:space="preserve"> of the </w:t>
      </w:r>
      <w:r w:rsidR="00713AC1" w:rsidRPr="00136DFE">
        <w:rPr>
          <w:rFonts w:ascii="Arial" w:eastAsia="Times New Roman" w:hAnsi="Arial" w:cs="Arial"/>
          <w:sz w:val="24"/>
          <w:szCs w:val="24"/>
          <w:lang w:val="en-US" w:eastAsia="es-MX"/>
        </w:rPr>
        <w:t>pl</w:t>
      </w:r>
      <w:r w:rsidR="00801873" w:rsidRPr="00136DFE">
        <w:rPr>
          <w:rFonts w:ascii="Arial" w:eastAsia="Times New Roman" w:hAnsi="Arial" w:cs="Arial"/>
          <w:sz w:val="24"/>
          <w:szCs w:val="24"/>
          <w:lang w:val="en-US" w:eastAsia="es-MX"/>
        </w:rPr>
        <w:t xml:space="preserve">ot with </w:t>
      </w:r>
      <w:r w:rsidR="008F5DD1" w:rsidRPr="00136DFE">
        <w:rPr>
          <w:rFonts w:ascii="Arial" w:eastAsia="Times New Roman" w:hAnsi="Arial" w:cs="Arial"/>
          <w:sz w:val="24"/>
          <w:szCs w:val="24"/>
          <w:lang w:val="en-US" w:eastAsia="es-MX"/>
        </w:rPr>
        <w:t>decline</w:t>
      </w:r>
      <w:r w:rsidR="00713AC1" w:rsidRPr="00136DFE">
        <w:rPr>
          <w:rFonts w:ascii="Arial" w:eastAsia="Times New Roman" w:hAnsi="Arial" w:cs="Arial"/>
          <w:sz w:val="24"/>
          <w:szCs w:val="24"/>
          <w:lang w:val="en-US" w:eastAsia="es-MX"/>
        </w:rPr>
        <w:t>. </w:t>
      </w:r>
      <w:r w:rsidR="00801873" w:rsidRPr="00136DFE">
        <w:rPr>
          <w:rFonts w:ascii="Arial" w:eastAsia="Times New Roman" w:hAnsi="Arial" w:cs="Arial"/>
          <w:sz w:val="24"/>
          <w:szCs w:val="24"/>
          <w:lang w:val="en-US" w:eastAsia="es-MX"/>
        </w:rPr>
        <w:t xml:space="preserve">In addition, it </w:t>
      </w:r>
      <w:r w:rsidR="00D852AF" w:rsidRPr="00136DFE">
        <w:rPr>
          <w:rFonts w:ascii="Arial" w:eastAsia="Times New Roman" w:hAnsi="Arial" w:cs="Arial"/>
          <w:sz w:val="24"/>
          <w:szCs w:val="24"/>
          <w:lang w:val="en-US" w:eastAsia="es-MX"/>
        </w:rPr>
        <w:t>is noteworthy</w:t>
      </w:r>
      <w:r w:rsidR="00801873" w:rsidRPr="00136DFE">
        <w:rPr>
          <w:rFonts w:ascii="Arial" w:eastAsia="Times New Roman" w:hAnsi="Arial" w:cs="Arial"/>
          <w:sz w:val="24"/>
          <w:szCs w:val="24"/>
          <w:lang w:val="en-US" w:eastAsia="es-MX"/>
        </w:rPr>
        <w:t xml:space="preserve"> that the </w:t>
      </w:r>
      <w:r w:rsidR="00801873" w:rsidRPr="00136DFE">
        <w:rPr>
          <w:rFonts w:ascii="Arial" w:hAnsi="Arial" w:cs="Arial"/>
          <w:sz w:val="24"/>
          <w:szCs w:val="24"/>
          <w:lang w:val="en-US"/>
        </w:rPr>
        <w:t>rhizome</w:t>
      </w:r>
      <w:r w:rsidR="00801873" w:rsidRPr="00136DFE">
        <w:rPr>
          <w:rFonts w:ascii="Arial" w:eastAsia="Times New Roman" w:hAnsi="Arial" w:cs="Arial"/>
          <w:sz w:val="24"/>
          <w:szCs w:val="24"/>
          <w:lang w:val="en-US" w:eastAsia="es-MX"/>
        </w:rPr>
        <w:t xml:space="preserve"> extracts had a greater phytotoxic effect than the leaf extracts, preventing </w:t>
      </w:r>
      <w:r w:rsidR="00D852AF" w:rsidRPr="00136DFE">
        <w:rPr>
          <w:rFonts w:ascii="Arial" w:eastAsia="Times New Roman" w:hAnsi="Arial" w:cs="Arial"/>
          <w:sz w:val="24"/>
          <w:szCs w:val="24"/>
          <w:lang w:val="en-US" w:eastAsia="es-MX"/>
        </w:rPr>
        <w:t xml:space="preserve">epicotyl </w:t>
      </w:r>
      <w:r w:rsidR="00801873" w:rsidRPr="00136DFE">
        <w:rPr>
          <w:rFonts w:ascii="Arial" w:eastAsia="Times New Roman" w:hAnsi="Arial" w:cs="Arial"/>
          <w:sz w:val="24"/>
          <w:szCs w:val="24"/>
          <w:lang w:val="en-US" w:eastAsia="es-MX"/>
        </w:rPr>
        <w:t xml:space="preserve">growth </w:t>
      </w:r>
      <w:r w:rsidR="007D63A3" w:rsidRPr="00136DFE">
        <w:rPr>
          <w:rFonts w:ascii="Arial" w:eastAsia="Times New Roman" w:hAnsi="Arial" w:cs="Arial"/>
          <w:sz w:val="24"/>
          <w:szCs w:val="24"/>
          <w:lang w:val="en-US" w:eastAsia="es-MX"/>
        </w:rPr>
        <w:t>at</w:t>
      </w:r>
      <w:r w:rsidR="00D852AF" w:rsidRPr="00136DFE">
        <w:rPr>
          <w:rFonts w:ascii="Arial" w:eastAsia="Times New Roman" w:hAnsi="Arial" w:cs="Arial"/>
          <w:sz w:val="24"/>
          <w:szCs w:val="24"/>
          <w:lang w:val="en-US" w:eastAsia="es-MX"/>
        </w:rPr>
        <w:t xml:space="preserve"> the</w:t>
      </w:r>
      <w:r w:rsidR="00801873" w:rsidRPr="00136DFE">
        <w:rPr>
          <w:rFonts w:ascii="Arial" w:eastAsia="Times New Roman" w:hAnsi="Arial" w:cs="Arial"/>
          <w:sz w:val="24"/>
          <w:szCs w:val="24"/>
          <w:lang w:val="en-US" w:eastAsia="es-MX"/>
        </w:rPr>
        <w:t xml:space="preserve"> highest doses.</w:t>
      </w:r>
    </w:p>
    <w:p w14:paraId="5EF6BA07" w14:textId="735434A2" w:rsidR="007D63A3" w:rsidRPr="00136DFE" w:rsidRDefault="00EE13E8" w:rsidP="007D63A3">
      <w:pPr>
        <w:tabs>
          <w:tab w:val="left" w:pos="284"/>
        </w:tabs>
        <w:spacing w:line="480" w:lineRule="auto"/>
        <w:jc w:val="both"/>
        <w:rPr>
          <w:rFonts w:ascii="Arial" w:eastAsia="Times New Roman" w:hAnsi="Arial" w:cs="Arial"/>
          <w:sz w:val="24"/>
          <w:szCs w:val="24"/>
          <w:lang w:val="en-US" w:eastAsia="es-MX"/>
        </w:rPr>
      </w:pPr>
      <w:r>
        <w:rPr>
          <w:rFonts w:ascii="Arial" w:eastAsia="Times New Roman" w:hAnsi="Arial" w:cs="Arial"/>
          <w:noProof/>
          <w:sz w:val="24"/>
          <w:szCs w:val="24"/>
          <w:lang w:val="en-US" w:eastAsia="es-MX"/>
        </w:rPr>
        <w:lastRenderedPageBreak/>
        <w:drawing>
          <wp:inline distT="0" distB="0" distL="0" distR="0" wp14:anchorId="007431F4" wp14:editId="7B969EAD">
            <wp:extent cx="4638095" cy="5114286"/>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e 5.tif"/>
                    <pic:cNvPicPr/>
                  </pic:nvPicPr>
                  <pic:blipFill>
                    <a:blip r:embed="rId13">
                      <a:extLst>
                        <a:ext uri="{28A0092B-C50C-407E-A947-70E740481C1C}">
                          <a14:useLocalDpi xmlns:a14="http://schemas.microsoft.com/office/drawing/2010/main" val="0"/>
                        </a:ext>
                      </a:extLst>
                    </a:blip>
                    <a:stretch>
                      <a:fillRect/>
                    </a:stretch>
                  </pic:blipFill>
                  <pic:spPr>
                    <a:xfrm>
                      <a:off x="0" y="0"/>
                      <a:ext cx="4638095" cy="5114286"/>
                    </a:xfrm>
                    <a:prstGeom prst="rect">
                      <a:avLst/>
                    </a:prstGeom>
                  </pic:spPr>
                </pic:pic>
              </a:graphicData>
            </a:graphic>
          </wp:inline>
        </w:drawing>
      </w:r>
    </w:p>
    <w:p w14:paraId="761EBF1D" w14:textId="18E1361E" w:rsidR="00786543" w:rsidRPr="00136DFE" w:rsidRDefault="00786543" w:rsidP="00786543">
      <w:pPr>
        <w:spacing w:line="480" w:lineRule="auto"/>
        <w:jc w:val="both"/>
        <w:rPr>
          <w:rFonts w:ascii="Arial" w:hAnsi="Arial" w:cs="Arial"/>
          <w:sz w:val="24"/>
          <w:szCs w:val="24"/>
          <w:lang w:val="en-US"/>
        </w:rPr>
      </w:pPr>
      <w:r w:rsidRPr="00136DFE">
        <w:rPr>
          <w:rFonts w:ascii="Arial" w:hAnsi="Arial" w:cs="Arial"/>
          <w:b/>
          <w:sz w:val="24"/>
          <w:szCs w:val="24"/>
          <w:lang w:val="en-US"/>
        </w:rPr>
        <w:t xml:space="preserve">Figure 5. </w:t>
      </w:r>
      <w:r w:rsidRPr="00136DFE">
        <w:rPr>
          <w:rFonts w:ascii="Arial" w:hAnsi="Arial" w:cs="Arial"/>
          <w:bCs/>
          <w:color w:val="000000"/>
          <w:sz w:val="24"/>
          <w:szCs w:val="24"/>
          <w:lang w:val="en-US"/>
        </w:rPr>
        <w:t xml:space="preserve">Effect of different doses of rhizome extracts from the plots with and without </w:t>
      </w:r>
      <w:r w:rsidR="008F5DD1" w:rsidRPr="00136DFE">
        <w:rPr>
          <w:rFonts w:ascii="Arial" w:hAnsi="Arial" w:cs="Arial"/>
          <w:bCs/>
          <w:color w:val="000000"/>
          <w:sz w:val="24"/>
          <w:szCs w:val="24"/>
          <w:lang w:val="en-US"/>
        </w:rPr>
        <w:t>decline</w:t>
      </w:r>
      <w:r w:rsidRPr="00136DFE">
        <w:rPr>
          <w:rFonts w:ascii="Arial" w:hAnsi="Arial" w:cs="Arial"/>
          <w:bCs/>
          <w:color w:val="000000"/>
          <w:sz w:val="24"/>
          <w:szCs w:val="24"/>
          <w:lang w:val="en-US"/>
        </w:rPr>
        <w:t xml:space="preserve"> on the number of germinated seeds (A) and the epicotyl growth (B).</w:t>
      </w:r>
      <w:r w:rsidRPr="00136DFE">
        <w:rPr>
          <w:lang w:val="en-US"/>
        </w:rPr>
        <w:t xml:space="preserve"> </w:t>
      </w:r>
      <w:r w:rsidRPr="00136DFE">
        <w:rPr>
          <w:rFonts w:ascii="Arial" w:hAnsi="Arial" w:cs="Arial"/>
          <w:bCs/>
          <w:color w:val="000000"/>
          <w:sz w:val="24"/>
          <w:szCs w:val="24"/>
          <w:lang w:val="en-US"/>
        </w:rPr>
        <w:t>Values are expressed as means ± standard error (n=9).</w:t>
      </w:r>
      <w:r w:rsidR="004968E4">
        <w:rPr>
          <w:rFonts w:ascii="Arial" w:hAnsi="Arial" w:cs="Arial"/>
          <w:bCs/>
          <w:color w:val="000000"/>
          <w:sz w:val="24"/>
          <w:szCs w:val="24"/>
          <w:lang w:val="en-US"/>
        </w:rPr>
        <w:t xml:space="preserve"> The</w:t>
      </w:r>
      <w:r w:rsidRPr="00136DFE">
        <w:rPr>
          <w:rFonts w:ascii="Arial" w:hAnsi="Arial" w:cs="Arial"/>
          <w:bCs/>
          <w:color w:val="000000"/>
          <w:sz w:val="24"/>
          <w:szCs w:val="24"/>
          <w:lang w:val="en-US"/>
        </w:rPr>
        <w:t xml:space="preserve"> </w:t>
      </w:r>
      <w:r w:rsidR="004968E4">
        <w:rPr>
          <w:rFonts w:ascii="Arial" w:hAnsi="Arial" w:cs="Arial"/>
          <w:bCs/>
          <w:color w:val="000000"/>
          <w:sz w:val="24"/>
          <w:szCs w:val="24"/>
          <w:lang w:val="en-US"/>
        </w:rPr>
        <w:t>c</w:t>
      </w:r>
      <w:r w:rsidRPr="00136DFE">
        <w:rPr>
          <w:rFonts w:ascii="Arial" w:hAnsi="Arial" w:cs="Arial"/>
          <w:bCs/>
          <w:color w:val="000000"/>
          <w:sz w:val="24"/>
          <w:szCs w:val="24"/>
          <w:lang w:val="en-US"/>
        </w:rPr>
        <w:t>olumn</w:t>
      </w:r>
      <w:r w:rsidR="004968E4">
        <w:rPr>
          <w:rFonts w:ascii="Arial" w:hAnsi="Arial" w:cs="Arial"/>
          <w:bCs/>
          <w:color w:val="000000"/>
          <w:sz w:val="24"/>
          <w:szCs w:val="24"/>
          <w:lang w:val="en-US"/>
        </w:rPr>
        <w:t>s</w:t>
      </w:r>
      <w:r w:rsidRPr="00136DFE">
        <w:rPr>
          <w:rFonts w:ascii="Arial" w:hAnsi="Arial" w:cs="Arial"/>
          <w:bCs/>
          <w:color w:val="000000"/>
          <w:sz w:val="24"/>
          <w:szCs w:val="24"/>
          <w:lang w:val="en-US"/>
        </w:rPr>
        <w:t xml:space="preserve"> marked with the same letters were not significantly different based on the LSD test (P &lt; 0.05).</w:t>
      </w:r>
    </w:p>
    <w:p w14:paraId="6E6B9AA6" w14:textId="77777777" w:rsidR="00786543" w:rsidRPr="00136DFE" w:rsidRDefault="00786543" w:rsidP="00881F74">
      <w:pPr>
        <w:autoSpaceDE w:val="0"/>
        <w:autoSpaceDN w:val="0"/>
        <w:adjustRightInd w:val="0"/>
        <w:spacing w:after="0" w:line="480" w:lineRule="auto"/>
        <w:jc w:val="both"/>
        <w:rPr>
          <w:rFonts w:ascii="Arial" w:hAnsi="Arial" w:cs="Arial"/>
          <w:b/>
          <w:sz w:val="24"/>
          <w:szCs w:val="24"/>
          <w:shd w:val="clear" w:color="auto" w:fill="FFFFFF"/>
          <w:lang w:val="en-US"/>
        </w:rPr>
      </w:pPr>
    </w:p>
    <w:p w14:paraId="7506C2E7" w14:textId="77777777" w:rsidR="00786543" w:rsidRPr="00136DFE" w:rsidRDefault="00786543" w:rsidP="00881F74">
      <w:pPr>
        <w:autoSpaceDE w:val="0"/>
        <w:autoSpaceDN w:val="0"/>
        <w:adjustRightInd w:val="0"/>
        <w:spacing w:after="0" w:line="480" w:lineRule="auto"/>
        <w:jc w:val="both"/>
        <w:rPr>
          <w:rFonts w:ascii="Arial" w:hAnsi="Arial" w:cs="Arial"/>
          <w:b/>
          <w:sz w:val="24"/>
          <w:szCs w:val="24"/>
          <w:shd w:val="clear" w:color="auto" w:fill="FFFFFF"/>
          <w:lang w:val="en-US"/>
        </w:rPr>
      </w:pPr>
      <w:r w:rsidRPr="00136DFE">
        <w:rPr>
          <w:rFonts w:ascii="Arial" w:hAnsi="Arial" w:cs="Arial"/>
          <w:b/>
          <w:noProof/>
          <w:sz w:val="24"/>
          <w:szCs w:val="24"/>
          <w:lang w:val="en-US"/>
        </w:rPr>
        <w:lastRenderedPageBreak/>
        <w:drawing>
          <wp:inline distT="0" distB="0" distL="0" distR="0" wp14:anchorId="6D4AF34B" wp14:editId="6F646487">
            <wp:extent cx="4848225" cy="4676775"/>
            <wp:effectExtent l="0" t="0" r="9525" b="952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Figure 6.tif"/>
                    <pic:cNvPicPr/>
                  </pic:nvPicPr>
                  <pic:blipFill>
                    <a:blip r:embed="rId14">
                      <a:extLst>
                        <a:ext uri="{28A0092B-C50C-407E-A947-70E740481C1C}">
                          <a14:useLocalDpi xmlns:a14="http://schemas.microsoft.com/office/drawing/2010/main" val="0"/>
                        </a:ext>
                      </a:extLst>
                    </a:blip>
                    <a:stretch>
                      <a:fillRect/>
                    </a:stretch>
                  </pic:blipFill>
                  <pic:spPr>
                    <a:xfrm>
                      <a:off x="0" y="0"/>
                      <a:ext cx="4848225" cy="4676775"/>
                    </a:xfrm>
                    <a:prstGeom prst="rect">
                      <a:avLst/>
                    </a:prstGeom>
                  </pic:spPr>
                </pic:pic>
              </a:graphicData>
            </a:graphic>
          </wp:inline>
        </w:drawing>
      </w:r>
    </w:p>
    <w:p w14:paraId="47777133" w14:textId="2AB4CD13" w:rsidR="00786543" w:rsidRPr="00136DFE" w:rsidRDefault="00786543" w:rsidP="00786543">
      <w:pPr>
        <w:spacing w:line="480" w:lineRule="auto"/>
        <w:jc w:val="both"/>
        <w:rPr>
          <w:rFonts w:ascii="Arial" w:hAnsi="Arial" w:cs="Arial"/>
          <w:bCs/>
          <w:color w:val="000000"/>
          <w:sz w:val="24"/>
          <w:szCs w:val="24"/>
          <w:lang w:val="en-US"/>
        </w:rPr>
      </w:pPr>
      <w:r w:rsidRPr="00136DFE">
        <w:rPr>
          <w:rFonts w:ascii="Arial" w:hAnsi="Arial" w:cs="Arial"/>
          <w:b/>
          <w:sz w:val="24"/>
          <w:szCs w:val="24"/>
          <w:lang w:val="en-US"/>
        </w:rPr>
        <w:t xml:space="preserve">Figure 6. </w:t>
      </w:r>
      <w:r w:rsidRPr="00136DFE">
        <w:rPr>
          <w:rFonts w:ascii="Arial" w:hAnsi="Arial" w:cs="Arial"/>
          <w:bCs/>
          <w:color w:val="000000"/>
          <w:sz w:val="24"/>
          <w:szCs w:val="24"/>
          <w:lang w:val="en-US"/>
        </w:rPr>
        <w:t xml:space="preserve">Images showing the effect of rhizome extracts from plants without </w:t>
      </w:r>
      <w:r w:rsidR="008F5DD1" w:rsidRPr="00136DFE">
        <w:rPr>
          <w:rFonts w:ascii="Arial" w:hAnsi="Arial" w:cs="Arial"/>
          <w:bCs/>
          <w:color w:val="000000"/>
          <w:sz w:val="24"/>
          <w:szCs w:val="24"/>
          <w:lang w:val="en-US"/>
        </w:rPr>
        <w:t>decline</w:t>
      </w:r>
      <w:r w:rsidRPr="00136DFE">
        <w:rPr>
          <w:rFonts w:ascii="Arial" w:hAnsi="Arial" w:cs="Arial"/>
          <w:bCs/>
          <w:color w:val="000000"/>
          <w:sz w:val="24"/>
          <w:szCs w:val="24"/>
          <w:lang w:val="en-US"/>
        </w:rPr>
        <w:t xml:space="preserve"> (A) and with </w:t>
      </w:r>
      <w:r w:rsidR="008F5DD1" w:rsidRPr="00136DFE">
        <w:rPr>
          <w:rFonts w:ascii="Arial" w:hAnsi="Arial" w:cs="Arial"/>
          <w:bCs/>
          <w:color w:val="000000"/>
          <w:sz w:val="24"/>
          <w:szCs w:val="24"/>
          <w:lang w:val="en-US"/>
        </w:rPr>
        <w:t>decline</w:t>
      </w:r>
      <w:r w:rsidRPr="00136DFE">
        <w:rPr>
          <w:rFonts w:ascii="Arial" w:hAnsi="Arial" w:cs="Arial"/>
          <w:bCs/>
          <w:color w:val="000000"/>
          <w:sz w:val="24"/>
          <w:szCs w:val="24"/>
          <w:lang w:val="en-US"/>
        </w:rPr>
        <w:t xml:space="preserve"> (B) on the germination of lettuce seeds.</w:t>
      </w:r>
    </w:p>
    <w:p w14:paraId="7280D92D" w14:textId="77777777" w:rsidR="00786543" w:rsidRPr="00136DFE" w:rsidRDefault="00786543" w:rsidP="00881F74">
      <w:pPr>
        <w:autoSpaceDE w:val="0"/>
        <w:autoSpaceDN w:val="0"/>
        <w:adjustRightInd w:val="0"/>
        <w:spacing w:after="0" w:line="480" w:lineRule="auto"/>
        <w:jc w:val="both"/>
        <w:rPr>
          <w:rFonts w:ascii="Arial" w:hAnsi="Arial" w:cs="Arial"/>
          <w:b/>
          <w:sz w:val="24"/>
          <w:szCs w:val="24"/>
          <w:shd w:val="clear" w:color="auto" w:fill="FFFFFF"/>
          <w:lang w:val="en-US"/>
        </w:rPr>
      </w:pPr>
    </w:p>
    <w:p w14:paraId="623BFA08" w14:textId="209A0CE3" w:rsidR="00DC1D2D" w:rsidRPr="00136DFE" w:rsidRDefault="00D6692B" w:rsidP="00881F74">
      <w:pPr>
        <w:autoSpaceDE w:val="0"/>
        <w:autoSpaceDN w:val="0"/>
        <w:adjustRightInd w:val="0"/>
        <w:spacing w:after="0" w:line="480" w:lineRule="auto"/>
        <w:jc w:val="both"/>
        <w:rPr>
          <w:rFonts w:ascii="Arial" w:hAnsi="Arial" w:cs="Arial"/>
          <w:b/>
          <w:sz w:val="24"/>
          <w:szCs w:val="24"/>
          <w:shd w:val="clear" w:color="auto" w:fill="FFFFFF"/>
          <w:lang w:val="en-US"/>
        </w:rPr>
      </w:pPr>
      <w:r w:rsidRPr="00136DFE">
        <w:rPr>
          <w:rFonts w:ascii="Arial" w:hAnsi="Arial" w:cs="Arial"/>
          <w:b/>
          <w:sz w:val="24"/>
          <w:szCs w:val="24"/>
          <w:shd w:val="clear" w:color="auto" w:fill="FFFFFF"/>
          <w:lang w:val="en-US"/>
        </w:rPr>
        <w:t>4</w:t>
      </w:r>
      <w:r w:rsidR="000C400A" w:rsidRPr="00136DFE">
        <w:rPr>
          <w:rFonts w:ascii="Arial" w:hAnsi="Arial" w:cs="Arial"/>
          <w:b/>
          <w:sz w:val="24"/>
          <w:szCs w:val="24"/>
          <w:shd w:val="clear" w:color="auto" w:fill="FFFFFF"/>
          <w:lang w:val="en-US"/>
        </w:rPr>
        <w:t>.</w:t>
      </w:r>
      <w:r w:rsidRPr="00136DFE">
        <w:rPr>
          <w:rFonts w:ascii="Arial" w:hAnsi="Arial" w:cs="Arial"/>
          <w:b/>
          <w:sz w:val="24"/>
          <w:szCs w:val="24"/>
          <w:shd w:val="clear" w:color="auto" w:fill="FFFFFF"/>
          <w:lang w:val="en-US"/>
        </w:rPr>
        <w:t xml:space="preserve"> </w:t>
      </w:r>
      <w:r w:rsidR="000C400A" w:rsidRPr="00136DFE">
        <w:rPr>
          <w:rFonts w:ascii="Arial" w:hAnsi="Arial" w:cs="Arial"/>
          <w:b/>
          <w:sz w:val="24"/>
          <w:szCs w:val="24"/>
          <w:shd w:val="clear" w:color="auto" w:fill="FFFFFF"/>
          <w:lang w:val="en-US"/>
        </w:rPr>
        <w:t>Conclusion</w:t>
      </w:r>
    </w:p>
    <w:p w14:paraId="4208423B" w14:textId="0D4B870F" w:rsidR="00923256" w:rsidRPr="00136DFE" w:rsidRDefault="004C1DA1" w:rsidP="00881F74">
      <w:pPr>
        <w:tabs>
          <w:tab w:val="left" w:pos="284"/>
        </w:tabs>
        <w:spacing w:line="480" w:lineRule="auto"/>
        <w:jc w:val="both"/>
        <w:rPr>
          <w:rFonts w:ascii="Arial" w:eastAsia="Times New Roman" w:hAnsi="Arial" w:cs="Arial"/>
          <w:sz w:val="24"/>
          <w:szCs w:val="24"/>
          <w:lang w:val="en-US" w:eastAsia="es-MX"/>
        </w:rPr>
      </w:pPr>
      <w:r w:rsidRPr="00471D0C">
        <w:rPr>
          <w:rFonts w:ascii="Arial" w:eastAsia="Times New Roman" w:hAnsi="Arial" w:cs="Arial"/>
          <w:sz w:val="24"/>
          <w:szCs w:val="24"/>
          <w:highlight w:val="yellow"/>
          <w:lang w:val="en-US" w:eastAsia="es-MX"/>
        </w:rPr>
        <w:t>W</w:t>
      </w:r>
      <w:r w:rsidR="00CF796E" w:rsidRPr="00471D0C">
        <w:rPr>
          <w:rFonts w:ascii="Arial" w:eastAsia="Times New Roman" w:hAnsi="Arial" w:cs="Arial"/>
          <w:sz w:val="24"/>
          <w:szCs w:val="24"/>
          <w:highlight w:val="yellow"/>
          <w:lang w:val="en-US" w:eastAsia="es-MX"/>
        </w:rPr>
        <w:t>e conclude that</w:t>
      </w:r>
      <w:r w:rsidR="00037458" w:rsidRPr="00471D0C">
        <w:rPr>
          <w:rFonts w:ascii="Arial" w:eastAsia="Times New Roman" w:hAnsi="Arial" w:cs="Arial"/>
          <w:sz w:val="24"/>
          <w:szCs w:val="24"/>
          <w:highlight w:val="yellow"/>
          <w:lang w:val="en-US" w:eastAsia="es-MX"/>
        </w:rPr>
        <w:t>, in our experiment,</w:t>
      </w:r>
      <w:r w:rsidR="009E128A" w:rsidRPr="00471D0C">
        <w:rPr>
          <w:rFonts w:ascii="Arial" w:eastAsia="Times New Roman" w:hAnsi="Arial" w:cs="Arial"/>
          <w:sz w:val="24"/>
          <w:szCs w:val="24"/>
          <w:highlight w:val="yellow"/>
          <w:lang w:val="en-US" w:eastAsia="es-MX"/>
        </w:rPr>
        <w:t xml:space="preserve"> </w:t>
      </w:r>
      <w:bookmarkStart w:id="6" w:name="_Hlk1033039"/>
      <w:bookmarkStart w:id="7" w:name="_Hlk24042350"/>
      <w:r w:rsidR="00F73C29">
        <w:rPr>
          <w:rFonts w:ascii="Arial" w:eastAsia="Times New Roman" w:hAnsi="Arial" w:cs="Arial"/>
          <w:sz w:val="24"/>
          <w:szCs w:val="24"/>
          <w:highlight w:val="yellow"/>
          <w:lang w:val="en-US" w:eastAsia="es-MX"/>
        </w:rPr>
        <w:t xml:space="preserve">the </w:t>
      </w:r>
      <w:r w:rsidR="008F5DD1" w:rsidRPr="00471D0C">
        <w:rPr>
          <w:rFonts w:ascii="Arial" w:eastAsia="Times New Roman" w:hAnsi="Arial" w:cs="Arial"/>
          <w:sz w:val="24"/>
          <w:szCs w:val="24"/>
          <w:highlight w:val="yellow"/>
          <w:lang w:val="en-US" w:eastAsia="es-MX"/>
        </w:rPr>
        <w:t>decline</w:t>
      </w:r>
      <w:bookmarkEnd w:id="6"/>
      <w:r w:rsidR="002D6FF5" w:rsidRPr="00471D0C">
        <w:rPr>
          <w:rFonts w:ascii="Arial" w:eastAsia="Times New Roman" w:hAnsi="Arial" w:cs="Arial"/>
          <w:sz w:val="24"/>
          <w:szCs w:val="24"/>
          <w:highlight w:val="yellow"/>
          <w:lang w:val="en-US" w:eastAsia="es-MX"/>
        </w:rPr>
        <w:t xml:space="preserve"> did not cause great changes in macronutrient concentration. However, it possibly caused </w:t>
      </w:r>
      <w:r w:rsidR="009E128A" w:rsidRPr="00471D0C">
        <w:rPr>
          <w:rFonts w:ascii="Arial" w:eastAsia="Times New Roman" w:hAnsi="Arial" w:cs="Arial"/>
          <w:sz w:val="24"/>
          <w:szCs w:val="24"/>
          <w:highlight w:val="yellow"/>
          <w:lang w:val="en-US" w:eastAsia="es-MX"/>
        </w:rPr>
        <w:t xml:space="preserve">B </w:t>
      </w:r>
      <w:r w:rsidR="00923256" w:rsidRPr="00471D0C">
        <w:rPr>
          <w:rFonts w:ascii="Arial" w:eastAsia="Times New Roman" w:hAnsi="Arial" w:cs="Arial"/>
          <w:sz w:val="24"/>
          <w:szCs w:val="24"/>
          <w:highlight w:val="yellow"/>
          <w:lang w:val="en-US" w:eastAsia="es-MX"/>
        </w:rPr>
        <w:t xml:space="preserve">deficiency </w:t>
      </w:r>
      <w:r w:rsidR="002D6FF5" w:rsidRPr="00471D0C">
        <w:rPr>
          <w:rFonts w:ascii="Arial" w:eastAsia="Times New Roman" w:hAnsi="Arial" w:cs="Arial"/>
          <w:sz w:val="24"/>
          <w:szCs w:val="24"/>
          <w:highlight w:val="yellow"/>
          <w:lang w:val="en-US" w:eastAsia="es-MX"/>
        </w:rPr>
        <w:t xml:space="preserve">and </w:t>
      </w:r>
      <w:r w:rsidR="009E128A" w:rsidRPr="00471D0C">
        <w:rPr>
          <w:rFonts w:ascii="Arial" w:eastAsia="Times New Roman" w:hAnsi="Arial" w:cs="Arial"/>
          <w:sz w:val="24"/>
          <w:szCs w:val="24"/>
          <w:highlight w:val="yellow"/>
          <w:lang w:val="en-US" w:eastAsia="es-MX"/>
        </w:rPr>
        <w:t xml:space="preserve">Fe </w:t>
      </w:r>
      <w:r w:rsidR="00923256" w:rsidRPr="00471D0C">
        <w:rPr>
          <w:rFonts w:ascii="Arial" w:eastAsia="Times New Roman" w:hAnsi="Arial" w:cs="Arial"/>
          <w:sz w:val="24"/>
          <w:szCs w:val="24"/>
          <w:highlight w:val="yellow"/>
          <w:lang w:val="en-US" w:eastAsia="es-MX"/>
        </w:rPr>
        <w:t>toxicity</w:t>
      </w:r>
      <w:r w:rsidR="002D6FF5" w:rsidRPr="00471D0C">
        <w:rPr>
          <w:rFonts w:ascii="Arial" w:eastAsia="Times New Roman" w:hAnsi="Arial" w:cs="Arial"/>
          <w:sz w:val="24"/>
          <w:szCs w:val="24"/>
          <w:highlight w:val="yellow"/>
          <w:lang w:val="en-US" w:eastAsia="es-MX"/>
        </w:rPr>
        <w:t xml:space="preserve"> that might contribute to increase decline symptoms</w:t>
      </w:r>
      <w:r w:rsidR="00923256" w:rsidRPr="00471D0C">
        <w:rPr>
          <w:rFonts w:ascii="Arial" w:eastAsia="Times New Roman" w:hAnsi="Arial" w:cs="Arial"/>
          <w:sz w:val="24"/>
          <w:szCs w:val="24"/>
          <w:highlight w:val="yellow"/>
          <w:lang w:val="en-US" w:eastAsia="es-MX"/>
        </w:rPr>
        <w:t>.</w:t>
      </w:r>
      <w:r w:rsidR="00CF796E" w:rsidRPr="00471D0C">
        <w:rPr>
          <w:rFonts w:ascii="Arial" w:eastAsia="Times New Roman" w:hAnsi="Arial" w:cs="Arial"/>
          <w:sz w:val="24"/>
          <w:szCs w:val="24"/>
          <w:highlight w:val="yellow"/>
          <w:lang w:val="en-US" w:eastAsia="es-MX"/>
        </w:rPr>
        <w:t xml:space="preserve"> On the other hand, t</w:t>
      </w:r>
      <w:r w:rsidR="00923256" w:rsidRPr="00471D0C">
        <w:rPr>
          <w:rFonts w:ascii="Arial" w:eastAsia="Times New Roman" w:hAnsi="Arial" w:cs="Arial"/>
          <w:sz w:val="24"/>
          <w:szCs w:val="24"/>
          <w:highlight w:val="yellow"/>
          <w:lang w:val="en-US" w:eastAsia="es-MX"/>
        </w:rPr>
        <w:t xml:space="preserve">he </w:t>
      </w:r>
      <w:r w:rsidR="00F108C9" w:rsidRPr="00471D0C">
        <w:rPr>
          <w:rFonts w:ascii="Arial" w:eastAsia="Times New Roman" w:hAnsi="Arial" w:cs="Arial"/>
          <w:sz w:val="24"/>
          <w:szCs w:val="24"/>
          <w:highlight w:val="yellow"/>
          <w:lang w:val="en-US" w:eastAsia="es-MX"/>
        </w:rPr>
        <w:t>concentration</w:t>
      </w:r>
      <w:r w:rsidR="00923256" w:rsidRPr="00471D0C">
        <w:rPr>
          <w:rFonts w:ascii="Arial" w:eastAsia="Times New Roman" w:hAnsi="Arial" w:cs="Arial"/>
          <w:sz w:val="24"/>
          <w:szCs w:val="24"/>
          <w:highlight w:val="yellow"/>
          <w:lang w:val="en-US" w:eastAsia="es-MX"/>
        </w:rPr>
        <w:t xml:space="preserve"> of phenolic compounds </w:t>
      </w:r>
      <w:r w:rsidR="00E1461F" w:rsidRPr="00471D0C">
        <w:rPr>
          <w:rFonts w:ascii="Arial" w:eastAsia="Times New Roman" w:hAnsi="Arial" w:cs="Arial"/>
          <w:sz w:val="24"/>
          <w:szCs w:val="24"/>
          <w:highlight w:val="yellow"/>
          <w:lang w:val="en-US" w:eastAsia="es-MX"/>
        </w:rPr>
        <w:t>was</w:t>
      </w:r>
      <w:r w:rsidR="00923256" w:rsidRPr="00471D0C">
        <w:rPr>
          <w:rFonts w:ascii="Arial" w:eastAsia="Times New Roman" w:hAnsi="Arial" w:cs="Arial"/>
          <w:sz w:val="24"/>
          <w:szCs w:val="24"/>
          <w:highlight w:val="yellow"/>
          <w:lang w:val="en-US" w:eastAsia="es-MX"/>
        </w:rPr>
        <w:t xml:space="preserve"> greater in the plot with </w:t>
      </w:r>
      <w:r w:rsidR="008F5DD1" w:rsidRPr="00471D0C">
        <w:rPr>
          <w:rFonts w:ascii="Arial" w:eastAsia="Times New Roman" w:hAnsi="Arial" w:cs="Arial"/>
          <w:sz w:val="24"/>
          <w:szCs w:val="24"/>
          <w:highlight w:val="yellow"/>
          <w:lang w:val="en-US" w:eastAsia="es-MX"/>
        </w:rPr>
        <w:t>decline</w:t>
      </w:r>
      <w:r w:rsidR="002D6FF5" w:rsidRPr="00471D0C">
        <w:rPr>
          <w:rFonts w:ascii="Arial" w:eastAsia="Times New Roman" w:hAnsi="Arial" w:cs="Arial"/>
          <w:sz w:val="24"/>
          <w:szCs w:val="24"/>
          <w:highlight w:val="yellow"/>
          <w:lang w:val="en-US" w:eastAsia="es-MX"/>
        </w:rPr>
        <w:t xml:space="preserve"> </w:t>
      </w:r>
      <w:r w:rsidR="00966174" w:rsidRPr="00471D0C">
        <w:rPr>
          <w:rFonts w:ascii="Arial" w:eastAsia="Times New Roman" w:hAnsi="Arial" w:cs="Arial"/>
          <w:sz w:val="24"/>
          <w:szCs w:val="24"/>
          <w:highlight w:val="yellow"/>
          <w:lang w:val="en-US" w:eastAsia="es-MX"/>
        </w:rPr>
        <w:t xml:space="preserve">in leaves and rhizomes </w:t>
      </w:r>
      <w:r w:rsidR="00966174">
        <w:rPr>
          <w:rFonts w:ascii="Arial" w:eastAsia="Times New Roman" w:hAnsi="Arial" w:cs="Arial"/>
          <w:sz w:val="24"/>
          <w:szCs w:val="24"/>
          <w:highlight w:val="yellow"/>
          <w:lang w:val="en-US" w:eastAsia="es-MX"/>
        </w:rPr>
        <w:t>but</w:t>
      </w:r>
      <w:r w:rsidR="002D6FF5" w:rsidRPr="00471D0C">
        <w:rPr>
          <w:rFonts w:ascii="Arial" w:eastAsia="Times New Roman" w:hAnsi="Arial" w:cs="Arial"/>
          <w:sz w:val="24"/>
          <w:szCs w:val="24"/>
          <w:highlight w:val="yellow"/>
          <w:lang w:val="en-US" w:eastAsia="es-MX"/>
        </w:rPr>
        <w:t xml:space="preserve"> </w:t>
      </w:r>
      <w:r w:rsidR="007D09B1">
        <w:rPr>
          <w:rFonts w:ascii="Arial" w:eastAsia="Times New Roman" w:hAnsi="Arial" w:cs="Arial"/>
          <w:sz w:val="24"/>
          <w:szCs w:val="24"/>
          <w:highlight w:val="yellow"/>
          <w:lang w:val="en-US" w:eastAsia="es-MX"/>
        </w:rPr>
        <w:t xml:space="preserve">not </w:t>
      </w:r>
      <w:r w:rsidR="002D6FF5" w:rsidRPr="00471D0C">
        <w:rPr>
          <w:rFonts w:ascii="Arial" w:eastAsia="Times New Roman" w:hAnsi="Arial" w:cs="Arial"/>
          <w:sz w:val="24"/>
          <w:szCs w:val="24"/>
          <w:highlight w:val="yellow"/>
          <w:lang w:val="en-US" w:eastAsia="es-MX"/>
        </w:rPr>
        <w:t>in spears. In rhizomes</w:t>
      </w:r>
      <w:r w:rsidR="007D09B1">
        <w:rPr>
          <w:rFonts w:ascii="Arial" w:eastAsia="Times New Roman" w:hAnsi="Arial" w:cs="Arial"/>
          <w:sz w:val="24"/>
          <w:szCs w:val="24"/>
          <w:highlight w:val="yellow"/>
          <w:lang w:val="en-US" w:eastAsia="es-MX"/>
        </w:rPr>
        <w:t>,</w:t>
      </w:r>
      <w:r w:rsidR="002D6FF5" w:rsidRPr="00471D0C">
        <w:rPr>
          <w:rFonts w:ascii="Arial" w:eastAsia="Times New Roman" w:hAnsi="Arial" w:cs="Arial"/>
          <w:sz w:val="24"/>
          <w:szCs w:val="24"/>
          <w:highlight w:val="yellow"/>
          <w:lang w:val="en-US" w:eastAsia="es-MX"/>
        </w:rPr>
        <w:t xml:space="preserve"> it highlights the great accumulation of </w:t>
      </w:r>
      <w:r w:rsidR="002D6FF5" w:rsidRPr="00471D0C">
        <w:rPr>
          <w:rFonts w:ascii="Arial" w:eastAsia="Times New Roman" w:hAnsi="Arial" w:cs="Arial"/>
          <w:sz w:val="24"/>
          <w:szCs w:val="24"/>
          <w:highlight w:val="yellow"/>
          <w:lang w:val="en-US" w:eastAsia="es-MX"/>
        </w:rPr>
        <w:lastRenderedPageBreak/>
        <w:t xml:space="preserve">caffeic acid which could be a decline indicator. </w:t>
      </w:r>
      <w:r w:rsidR="002D6FF5" w:rsidRPr="00471D0C">
        <w:rPr>
          <w:rFonts w:ascii="Arial" w:hAnsi="Arial" w:cs="Arial"/>
          <w:sz w:val="24"/>
          <w:szCs w:val="24"/>
          <w:highlight w:val="yellow"/>
          <w:lang w:val="en-US"/>
        </w:rPr>
        <w:t xml:space="preserve">Likewise, the decline decreases the </w:t>
      </w:r>
      <w:r w:rsidR="00946D04" w:rsidRPr="00471D0C">
        <w:rPr>
          <w:rFonts w:ascii="Arial" w:hAnsi="Arial" w:cs="Arial"/>
          <w:sz w:val="24"/>
          <w:szCs w:val="24"/>
          <w:highlight w:val="yellow"/>
          <w:lang w:val="en-US"/>
        </w:rPr>
        <w:t xml:space="preserve">market </w:t>
      </w:r>
      <w:r w:rsidR="002D6FF5" w:rsidRPr="00471D0C">
        <w:rPr>
          <w:rFonts w:ascii="Arial" w:hAnsi="Arial" w:cs="Arial"/>
          <w:sz w:val="24"/>
          <w:szCs w:val="24"/>
          <w:highlight w:val="yellow"/>
          <w:lang w:val="en-US"/>
        </w:rPr>
        <w:t>spear quality</w:t>
      </w:r>
      <w:r w:rsidR="00946D04" w:rsidRPr="00471D0C">
        <w:rPr>
          <w:rFonts w:ascii="Arial" w:hAnsi="Arial" w:cs="Arial"/>
          <w:sz w:val="24"/>
          <w:szCs w:val="24"/>
          <w:highlight w:val="yellow"/>
          <w:lang w:val="en-US"/>
        </w:rPr>
        <w:t xml:space="preserve"> reducing their sizes</w:t>
      </w:r>
      <w:r w:rsidR="00966174">
        <w:rPr>
          <w:rFonts w:ascii="Arial" w:hAnsi="Arial" w:cs="Arial"/>
          <w:sz w:val="24"/>
          <w:szCs w:val="24"/>
          <w:highlight w:val="yellow"/>
          <w:lang w:val="en-US"/>
        </w:rPr>
        <w:t xml:space="preserve"> and </w:t>
      </w:r>
      <w:r w:rsidR="002D6FF5" w:rsidRPr="00471D0C">
        <w:rPr>
          <w:rFonts w:ascii="Arial" w:hAnsi="Arial" w:cs="Arial"/>
          <w:sz w:val="24"/>
          <w:szCs w:val="24"/>
          <w:highlight w:val="yellow"/>
          <w:lang w:val="en-US"/>
        </w:rPr>
        <w:t>weight, which could cause great economic losses</w:t>
      </w:r>
      <w:r w:rsidR="00946D04" w:rsidRPr="00471D0C">
        <w:rPr>
          <w:rFonts w:ascii="Arial" w:eastAsia="Times New Roman" w:hAnsi="Arial" w:cs="Arial"/>
          <w:sz w:val="24"/>
          <w:szCs w:val="24"/>
          <w:highlight w:val="yellow"/>
          <w:lang w:val="en-US" w:eastAsia="es-MX"/>
        </w:rPr>
        <w:t xml:space="preserve">. However, decline slightly increased some quality indicators such as chlorophylls, carotenoids, ascorbate and antioxidant capacity which was associated </w:t>
      </w:r>
      <w:r w:rsidR="00966174">
        <w:rPr>
          <w:rFonts w:ascii="Arial" w:eastAsia="Times New Roman" w:hAnsi="Arial" w:cs="Arial"/>
          <w:sz w:val="24"/>
          <w:szCs w:val="24"/>
          <w:highlight w:val="yellow"/>
          <w:lang w:val="en-US" w:eastAsia="es-MX"/>
        </w:rPr>
        <w:t xml:space="preserve">with </w:t>
      </w:r>
      <w:r w:rsidR="00946D04" w:rsidRPr="00471D0C">
        <w:rPr>
          <w:rFonts w:ascii="Arial" w:eastAsia="Times New Roman" w:hAnsi="Arial" w:cs="Arial"/>
          <w:sz w:val="24"/>
          <w:szCs w:val="24"/>
          <w:highlight w:val="yellow"/>
          <w:lang w:val="en-US" w:eastAsia="es-MX"/>
        </w:rPr>
        <w:t>higher stress. On the other hand, t</w:t>
      </w:r>
      <w:r w:rsidR="009E6675" w:rsidRPr="00471D0C">
        <w:rPr>
          <w:rFonts w:ascii="Arial" w:eastAsia="Times New Roman" w:hAnsi="Arial" w:cs="Arial"/>
          <w:sz w:val="24"/>
          <w:szCs w:val="24"/>
          <w:highlight w:val="yellow"/>
          <w:lang w:val="en-US" w:eastAsia="es-MX"/>
        </w:rPr>
        <w:t xml:space="preserve">he negative effects of </w:t>
      </w:r>
      <w:r w:rsidR="00946D04" w:rsidRPr="00471D0C">
        <w:rPr>
          <w:rFonts w:ascii="Arial" w:eastAsia="Times New Roman" w:hAnsi="Arial" w:cs="Arial"/>
          <w:sz w:val="24"/>
          <w:szCs w:val="24"/>
          <w:highlight w:val="yellow"/>
          <w:lang w:val="en-US" w:eastAsia="es-MX"/>
        </w:rPr>
        <w:t>asparagus</w:t>
      </w:r>
      <w:r w:rsidR="009E6675" w:rsidRPr="00471D0C">
        <w:rPr>
          <w:rFonts w:ascii="Arial" w:eastAsia="Times New Roman" w:hAnsi="Arial" w:cs="Arial"/>
          <w:sz w:val="24"/>
          <w:szCs w:val="24"/>
          <w:highlight w:val="yellow"/>
          <w:lang w:val="en-US" w:eastAsia="es-MX"/>
        </w:rPr>
        <w:t xml:space="preserve"> extracts</w:t>
      </w:r>
      <w:r w:rsidR="00946D04" w:rsidRPr="00471D0C">
        <w:rPr>
          <w:rFonts w:ascii="Arial" w:eastAsia="Times New Roman" w:hAnsi="Arial" w:cs="Arial"/>
          <w:sz w:val="24"/>
          <w:szCs w:val="24"/>
          <w:highlight w:val="yellow"/>
          <w:lang w:val="en-US" w:eastAsia="es-MX"/>
        </w:rPr>
        <w:t xml:space="preserve"> from the decline plot </w:t>
      </w:r>
      <w:r w:rsidR="009E6675" w:rsidRPr="00471D0C">
        <w:rPr>
          <w:rFonts w:ascii="Arial" w:eastAsia="Times New Roman" w:hAnsi="Arial" w:cs="Arial"/>
          <w:sz w:val="24"/>
          <w:szCs w:val="24"/>
          <w:highlight w:val="yellow"/>
          <w:lang w:val="en-US" w:eastAsia="es-MX"/>
        </w:rPr>
        <w:t xml:space="preserve">on seed germination and epicotyl </w:t>
      </w:r>
      <w:r w:rsidR="00946D04" w:rsidRPr="00471D0C">
        <w:rPr>
          <w:rFonts w:ascii="Arial" w:eastAsia="Times New Roman" w:hAnsi="Arial" w:cs="Arial"/>
          <w:sz w:val="24"/>
          <w:szCs w:val="24"/>
          <w:highlight w:val="yellow"/>
          <w:lang w:val="en-US" w:eastAsia="es-MX"/>
        </w:rPr>
        <w:t>growth suggest</w:t>
      </w:r>
      <w:r w:rsidR="009E6675" w:rsidRPr="00471D0C">
        <w:rPr>
          <w:rFonts w:ascii="Arial" w:eastAsia="Times New Roman" w:hAnsi="Arial" w:cs="Arial"/>
          <w:sz w:val="24"/>
          <w:szCs w:val="24"/>
          <w:highlight w:val="yellow"/>
          <w:lang w:val="en-US" w:eastAsia="es-MX"/>
        </w:rPr>
        <w:t xml:space="preserve"> </w:t>
      </w:r>
      <w:r w:rsidR="00946D04" w:rsidRPr="00471D0C">
        <w:rPr>
          <w:rFonts w:ascii="Arial" w:eastAsia="Times New Roman" w:hAnsi="Arial" w:cs="Arial"/>
          <w:sz w:val="24"/>
          <w:szCs w:val="24"/>
          <w:highlight w:val="yellow"/>
          <w:lang w:val="en-US" w:eastAsia="es-MX"/>
        </w:rPr>
        <w:t>a potential allelopathic effect on future cultures</w:t>
      </w:r>
      <w:r w:rsidR="009E6675" w:rsidRPr="00471D0C">
        <w:rPr>
          <w:rFonts w:ascii="Arial" w:eastAsia="Times New Roman" w:hAnsi="Arial" w:cs="Arial"/>
          <w:sz w:val="24"/>
          <w:szCs w:val="24"/>
          <w:highlight w:val="yellow"/>
          <w:lang w:val="en-US" w:eastAsia="es-MX"/>
        </w:rPr>
        <w:t>.</w:t>
      </w:r>
      <w:bookmarkEnd w:id="7"/>
      <w:r w:rsidR="009E6675" w:rsidRPr="00471D0C">
        <w:rPr>
          <w:rFonts w:ascii="Arial" w:eastAsia="Times New Roman" w:hAnsi="Arial" w:cs="Arial"/>
          <w:sz w:val="24"/>
          <w:szCs w:val="24"/>
          <w:highlight w:val="yellow"/>
          <w:lang w:val="en-US" w:eastAsia="es-MX"/>
        </w:rPr>
        <w:t xml:space="preserve"> </w:t>
      </w:r>
      <w:r w:rsidR="00E26314" w:rsidRPr="00471D0C">
        <w:rPr>
          <w:rFonts w:ascii="Arial" w:hAnsi="Arial" w:cs="Arial"/>
          <w:sz w:val="24"/>
          <w:szCs w:val="24"/>
          <w:highlight w:val="yellow"/>
          <w:lang w:val="en-US"/>
        </w:rPr>
        <w:t>In short, t</w:t>
      </w:r>
      <w:r w:rsidR="0009063F" w:rsidRPr="00471D0C">
        <w:rPr>
          <w:rFonts w:ascii="Arial" w:hAnsi="Arial" w:cs="Arial"/>
          <w:sz w:val="24"/>
          <w:szCs w:val="24"/>
          <w:highlight w:val="yellow"/>
          <w:lang w:val="en-US"/>
        </w:rPr>
        <w:t>he results obtained in this study are useful</w:t>
      </w:r>
      <w:r w:rsidR="00037458" w:rsidRPr="00471D0C">
        <w:rPr>
          <w:rFonts w:ascii="Arial" w:hAnsi="Arial" w:cs="Arial"/>
          <w:sz w:val="24"/>
          <w:szCs w:val="24"/>
          <w:highlight w:val="yellow"/>
          <w:lang w:val="en-US"/>
        </w:rPr>
        <w:t xml:space="preserve"> to</w:t>
      </w:r>
      <w:r w:rsidR="0009063F" w:rsidRPr="00471D0C">
        <w:rPr>
          <w:rFonts w:ascii="Arial" w:hAnsi="Arial" w:cs="Arial"/>
          <w:sz w:val="24"/>
          <w:szCs w:val="24"/>
          <w:highlight w:val="yellow"/>
          <w:lang w:val="en-US"/>
        </w:rPr>
        <w:t xml:space="preserve"> </w:t>
      </w:r>
      <w:r w:rsidR="00037458" w:rsidRPr="00471D0C">
        <w:rPr>
          <w:rFonts w:ascii="Arial" w:hAnsi="Arial" w:cs="Arial"/>
          <w:sz w:val="24"/>
          <w:szCs w:val="24"/>
          <w:highlight w:val="yellow"/>
          <w:lang w:val="en-US"/>
        </w:rPr>
        <w:t xml:space="preserve">provide a better understanding </w:t>
      </w:r>
      <w:r w:rsidR="0009063F" w:rsidRPr="00471D0C">
        <w:rPr>
          <w:rFonts w:ascii="Arial" w:hAnsi="Arial" w:cs="Arial"/>
          <w:sz w:val="24"/>
          <w:szCs w:val="24"/>
          <w:highlight w:val="yellow"/>
          <w:lang w:val="en-US"/>
        </w:rPr>
        <w:t>of the</w:t>
      </w:r>
      <w:r w:rsidR="00DE2C87" w:rsidRPr="00471D0C">
        <w:rPr>
          <w:rFonts w:ascii="Arial" w:hAnsi="Arial" w:cs="Arial"/>
          <w:sz w:val="24"/>
          <w:szCs w:val="24"/>
          <w:highlight w:val="yellow"/>
          <w:lang w:val="en-US"/>
        </w:rPr>
        <w:t xml:space="preserve"> effects of</w:t>
      </w:r>
      <w:r w:rsidR="0009063F" w:rsidRPr="00471D0C">
        <w:rPr>
          <w:rFonts w:ascii="Arial" w:hAnsi="Arial" w:cs="Arial"/>
          <w:sz w:val="24"/>
          <w:szCs w:val="24"/>
          <w:highlight w:val="yellow"/>
          <w:lang w:val="en-US"/>
        </w:rPr>
        <w:t xml:space="preserve"> </w:t>
      </w:r>
      <w:r w:rsidR="008F5DD1" w:rsidRPr="00471D0C">
        <w:rPr>
          <w:rFonts w:ascii="Arial" w:hAnsi="Arial" w:cs="Arial"/>
          <w:sz w:val="24"/>
          <w:szCs w:val="24"/>
          <w:highlight w:val="yellow"/>
          <w:lang w:val="en-US"/>
        </w:rPr>
        <w:t>decline</w:t>
      </w:r>
      <w:r w:rsidR="00E26314" w:rsidRPr="00471D0C">
        <w:rPr>
          <w:rFonts w:ascii="Arial" w:hAnsi="Arial" w:cs="Arial"/>
          <w:sz w:val="24"/>
          <w:szCs w:val="24"/>
          <w:highlight w:val="yellow"/>
          <w:lang w:val="en-US"/>
        </w:rPr>
        <w:t xml:space="preserve"> issue</w:t>
      </w:r>
      <w:r w:rsidR="0009063F" w:rsidRPr="00471D0C">
        <w:rPr>
          <w:rFonts w:ascii="Arial" w:hAnsi="Arial" w:cs="Arial"/>
          <w:sz w:val="24"/>
          <w:szCs w:val="24"/>
          <w:highlight w:val="yellow"/>
          <w:lang w:val="en-US"/>
        </w:rPr>
        <w:t xml:space="preserve"> in asparagus. In addition,</w:t>
      </w:r>
      <w:r w:rsidR="00E26314" w:rsidRPr="00471D0C">
        <w:rPr>
          <w:rFonts w:ascii="Arial" w:hAnsi="Arial" w:cs="Arial"/>
          <w:sz w:val="24"/>
          <w:szCs w:val="24"/>
          <w:highlight w:val="yellow"/>
          <w:lang w:val="en-US"/>
        </w:rPr>
        <w:t xml:space="preserve"> it provides</w:t>
      </w:r>
      <w:r w:rsidR="0009063F" w:rsidRPr="00471D0C">
        <w:rPr>
          <w:rFonts w:ascii="Arial" w:hAnsi="Arial" w:cs="Arial"/>
          <w:sz w:val="24"/>
          <w:szCs w:val="24"/>
          <w:highlight w:val="yellow"/>
          <w:lang w:val="en-US"/>
        </w:rPr>
        <w:t xml:space="preserve"> </w:t>
      </w:r>
      <w:r w:rsidR="00E26314" w:rsidRPr="00471D0C">
        <w:rPr>
          <w:rFonts w:ascii="Arial" w:hAnsi="Arial" w:cs="Arial"/>
          <w:sz w:val="24"/>
          <w:szCs w:val="24"/>
          <w:highlight w:val="yellow"/>
          <w:lang w:val="en-US"/>
        </w:rPr>
        <w:t>information for asparagus produce</w:t>
      </w:r>
      <w:r w:rsidR="00534C72" w:rsidRPr="00471D0C">
        <w:rPr>
          <w:rFonts w:ascii="Arial" w:hAnsi="Arial" w:cs="Arial"/>
          <w:sz w:val="24"/>
          <w:szCs w:val="24"/>
          <w:highlight w:val="yellow"/>
          <w:lang w:val="en-US"/>
        </w:rPr>
        <w:t>r</w:t>
      </w:r>
      <w:r w:rsidR="00E26314" w:rsidRPr="00471D0C">
        <w:rPr>
          <w:rFonts w:ascii="Arial" w:hAnsi="Arial" w:cs="Arial"/>
          <w:sz w:val="24"/>
          <w:szCs w:val="24"/>
          <w:highlight w:val="yellow"/>
          <w:lang w:val="en-US"/>
        </w:rPr>
        <w:t xml:space="preserve">s about the effect of </w:t>
      </w:r>
      <w:r w:rsidR="008F5DD1" w:rsidRPr="00471D0C">
        <w:rPr>
          <w:rFonts w:ascii="Arial" w:hAnsi="Arial" w:cs="Arial"/>
          <w:sz w:val="24"/>
          <w:szCs w:val="24"/>
          <w:highlight w:val="yellow"/>
          <w:lang w:val="en-US"/>
        </w:rPr>
        <w:t>decline</w:t>
      </w:r>
      <w:r w:rsidR="00E26314" w:rsidRPr="00471D0C">
        <w:rPr>
          <w:rFonts w:ascii="Arial" w:hAnsi="Arial" w:cs="Arial"/>
          <w:sz w:val="24"/>
          <w:szCs w:val="24"/>
          <w:highlight w:val="yellow"/>
          <w:lang w:val="en-US"/>
        </w:rPr>
        <w:t xml:space="preserve"> on asparagus </w:t>
      </w:r>
      <w:r w:rsidR="00534C72" w:rsidRPr="00471D0C">
        <w:rPr>
          <w:rFonts w:ascii="Arial" w:hAnsi="Arial" w:cs="Arial"/>
          <w:sz w:val="24"/>
          <w:szCs w:val="24"/>
          <w:highlight w:val="yellow"/>
          <w:lang w:val="en-US"/>
        </w:rPr>
        <w:t xml:space="preserve">market </w:t>
      </w:r>
      <w:r w:rsidR="00E26314" w:rsidRPr="00471D0C">
        <w:rPr>
          <w:rFonts w:ascii="Arial" w:hAnsi="Arial" w:cs="Arial"/>
          <w:sz w:val="24"/>
          <w:szCs w:val="24"/>
          <w:highlight w:val="yellow"/>
          <w:lang w:val="en-US"/>
        </w:rPr>
        <w:t>quality</w:t>
      </w:r>
      <w:r w:rsidR="00946D04" w:rsidRPr="00471D0C">
        <w:rPr>
          <w:rFonts w:ascii="Arial" w:hAnsi="Arial" w:cs="Arial"/>
          <w:sz w:val="24"/>
          <w:szCs w:val="24"/>
          <w:highlight w:val="yellow"/>
          <w:lang w:val="en-US"/>
        </w:rPr>
        <w:t xml:space="preserve"> and its allelopathic effect</w:t>
      </w:r>
      <w:r w:rsidR="00E26314" w:rsidRPr="00471D0C">
        <w:rPr>
          <w:rFonts w:ascii="Arial" w:hAnsi="Arial" w:cs="Arial"/>
          <w:sz w:val="24"/>
          <w:szCs w:val="24"/>
          <w:highlight w:val="yellow"/>
          <w:lang w:val="en-US"/>
        </w:rPr>
        <w:t>.</w:t>
      </w:r>
    </w:p>
    <w:p w14:paraId="62C67273" w14:textId="77777777" w:rsidR="00C51F92" w:rsidRPr="00136DFE" w:rsidRDefault="00C51F92" w:rsidP="00881F74">
      <w:pPr>
        <w:spacing w:line="480" w:lineRule="auto"/>
        <w:jc w:val="both"/>
        <w:rPr>
          <w:rFonts w:ascii="Arial" w:hAnsi="Arial" w:cs="Arial"/>
          <w:sz w:val="24"/>
          <w:szCs w:val="24"/>
          <w:shd w:val="clear" w:color="auto" w:fill="FFFFFF"/>
          <w:lang w:val="en-US"/>
        </w:rPr>
      </w:pPr>
    </w:p>
    <w:p w14:paraId="38EB2347" w14:textId="0F1E1B2A" w:rsidR="00E56882" w:rsidRPr="00136DFE" w:rsidRDefault="000C400A" w:rsidP="00881F74">
      <w:pPr>
        <w:autoSpaceDE w:val="0"/>
        <w:autoSpaceDN w:val="0"/>
        <w:adjustRightInd w:val="0"/>
        <w:spacing w:after="0" w:line="480" w:lineRule="auto"/>
        <w:jc w:val="both"/>
        <w:rPr>
          <w:rFonts w:ascii="Arial" w:hAnsi="Arial" w:cs="Arial"/>
          <w:b/>
          <w:sz w:val="24"/>
          <w:szCs w:val="24"/>
          <w:lang w:val="en-US"/>
        </w:rPr>
      </w:pPr>
      <w:r w:rsidRPr="00136DFE">
        <w:rPr>
          <w:rFonts w:ascii="Arial" w:hAnsi="Arial" w:cs="Arial"/>
          <w:b/>
          <w:sz w:val="24"/>
          <w:szCs w:val="24"/>
          <w:lang w:val="en-US"/>
        </w:rPr>
        <w:t>Acknowledgment</w:t>
      </w:r>
      <w:r w:rsidR="00834F7C" w:rsidRPr="00136DFE">
        <w:rPr>
          <w:rFonts w:ascii="Arial" w:hAnsi="Arial" w:cs="Arial"/>
          <w:b/>
          <w:sz w:val="24"/>
          <w:szCs w:val="24"/>
          <w:lang w:val="en-US"/>
        </w:rPr>
        <w:t xml:space="preserve"> </w:t>
      </w:r>
    </w:p>
    <w:p w14:paraId="1FD4663F" w14:textId="1BA36081" w:rsidR="00F576C7" w:rsidRPr="00136DFE" w:rsidRDefault="00F576C7" w:rsidP="00F576C7">
      <w:pPr>
        <w:spacing w:after="0" w:line="480" w:lineRule="auto"/>
        <w:jc w:val="both"/>
        <w:rPr>
          <w:rFonts w:ascii="Arial" w:hAnsi="Arial" w:cs="Arial"/>
          <w:sz w:val="24"/>
          <w:szCs w:val="24"/>
          <w:lang w:val="en-US"/>
        </w:rPr>
      </w:pPr>
      <w:r w:rsidRPr="00136DFE">
        <w:rPr>
          <w:rFonts w:ascii="Arial" w:hAnsi="Arial" w:cs="Arial"/>
          <w:sz w:val="24"/>
          <w:szCs w:val="24"/>
          <w:lang w:val="en-US"/>
        </w:rPr>
        <w:t>This work was co</w:t>
      </w:r>
      <w:r w:rsidR="004968E4">
        <w:rPr>
          <w:rFonts w:ascii="Arial" w:hAnsi="Arial" w:cs="Arial"/>
          <w:sz w:val="24"/>
          <w:szCs w:val="24"/>
          <w:lang w:val="en-US"/>
        </w:rPr>
        <w:t>-</w:t>
      </w:r>
      <w:r w:rsidRPr="00136DFE">
        <w:rPr>
          <w:rFonts w:ascii="Arial" w:hAnsi="Arial" w:cs="Arial"/>
          <w:sz w:val="24"/>
          <w:szCs w:val="24"/>
          <w:lang w:val="en-US"/>
        </w:rPr>
        <w:t>financed by National Institute of Agrarian Research</w:t>
      </w:r>
      <w:r w:rsidR="002D7A5B" w:rsidRPr="00136DFE">
        <w:rPr>
          <w:rFonts w:ascii="Arial" w:hAnsi="Arial" w:cs="Arial"/>
          <w:sz w:val="24"/>
          <w:szCs w:val="24"/>
          <w:lang w:val="en-US"/>
        </w:rPr>
        <w:t xml:space="preserve"> </w:t>
      </w:r>
      <w:r w:rsidRPr="00136DFE">
        <w:rPr>
          <w:rFonts w:ascii="Arial" w:hAnsi="Arial" w:cs="Arial"/>
          <w:sz w:val="24"/>
          <w:szCs w:val="24"/>
          <w:lang w:val="en-US"/>
        </w:rPr>
        <w:t>(INIA), Ministry of Economy, Science and Competitiveness (MINECO) and</w:t>
      </w:r>
      <w:r w:rsidR="002D7A5B" w:rsidRPr="00136DFE">
        <w:rPr>
          <w:rFonts w:ascii="Arial" w:hAnsi="Arial" w:cs="Arial"/>
          <w:sz w:val="24"/>
          <w:szCs w:val="24"/>
          <w:lang w:val="en-US"/>
        </w:rPr>
        <w:t xml:space="preserve"> </w:t>
      </w:r>
      <w:r w:rsidRPr="00136DFE">
        <w:rPr>
          <w:rFonts w:ascii="Arial" w:hAnsi="Arial" w:cs="Arial"/>
          <w:sz w:val="24"/>
          <w:szCs w:val="24"/>
          <w:lang w:val="en-US"/>
        </w:rPr>
        <w:t>European Fund for Rural Development (FEDER), Project</w:t>
      </w:r>
      <w:r w:rsidR="002D7A5B" w:rsidRPr="00136DFE">
        <w:rPr>
          <w:rFonts w:ascii="Arial" w:hAnsi="Arial" w:cs="Arial"/>
          <w:sz w:val="24"/>
          <w:szCs w:val="24"/>
          <w:lang w:val="en-US"/>
        </w:rPr>
        <w:t xml:space="preserve"> </w:t>
      </w:r>
      <w:r w:rsidRPr="00136DFE">
        <w:rPr>
          <w:rFonts w:ascii="Arial" w:hAnsi="Arial" w:cs="Arial"/>
          <w:sz w:val="24"/>
          <w:szCs w:val="24"/>
          <w:lang w:val="en-US"/>
        </w:rPr>
        <w:t>INIA-RTA-2015-00008-C02"</w:t>
      </w:r>
      <w:r w:rsidR="002D7A5B" w:rsidRPr="00136DFE">
        <w:rPr>
          <w:rFonts w:ascii="Arial" w:hAnsi="Arial" w:cs="Arial"/>
          <w:sz w:val="24"/>
          <w:szCs w:val="24"/>
          <w:lang w:val="en-US"/>
        </w:rPr>
        <w:t xml:space="preserve"> and by a grant from the </w:t>
      </w:r>
      <w:proofErr w:type="spellStart"/>
      <w:r w:rsidR="002D7A5B" w:rsidRPr="00136DFE">
        <w:rPr>
          <w:rFonts w:ascii="Arial" w:eastAsia="Times New Roman" w:hAnsi="Arial" w:cs="Arial"/>
          <w:sz w:val="24"/>
          <w:szCs w:val="24"/>
          <w:lang w:val="en-US" w:eastAsia="es-MX"/>
        </w:rPr>
        <w:t>Consejo</w:t>
      </w:r>
      <w:proofErr w:type="spellEnd"/>
      <w:r w:rsidR="002D7A5B" w:rsidRPr="00136DFE">
        <w:rPr>
          <w:rFonts w:ascii="Arial" w:eastAsia="Times New Roman" w:hAnsi="Arial" w:cs="Arial"/>
          <w:sz w:val="24"/>
          <w:szCs w:val="24"/>
          <w:lang w:val="en-US" w:eastAsia="es-MX"/>
        </w:rPr>
        <w:t xml:space="preserve"> Nacional de </w:t>
      </w:r>
      <w:proofErr w:type="spellStart"/>
      <w:r w:rsidR="002D7A5B" w:rsidRPr="00136DFE">
        <w:rPr>
          <w:rFonts w:ascii="Arial" w:eastAsia="Times New Roman" w:hAnsi="Arial" w:cs="Arial"/>
          <w:sz w:val="24"/>
          <w:szCs w:val="24"/>
          <w:lang w:val="en-US" w:eastAsia="es-MX"/>
        </w:rPr>
        <w:t>Ciencia</w:t>
      </w:r>
      <w:proofErr w:type="spellEnd"/>
      <w:r w:rsidR="002D7A5B" w:rsidRPr="00136DFE">
        <w:rPr>
          <w:rFonts w:ascii="Arial" w:eastAsia="Times New Roman" w:hAnsi="Arial" w:cs="Arial"/>
          <w:sz w:val="24"/>
          <w:szCs w:val="24"/>
          <w:lang w:val="en-US" w:eastAsia="es-MX"/>
        </w:rPr>
        <w:t xml:space="preserve"> y </w:t>
      </w:r>
      <w:proofErr w:type="spellStart"/>
      <w:r w:rsidR="002D7A5B" w:rsidRPr="00136DFE">
        <w:rPr>
          <w:rFonts w:ascii="Arial" w:eastAsia="Times New Roman" w:hAnsi="Arial" w:cs="Arial"/>
          <w:sz w:val="24"/>
          <w:szCs w:val="24"/>
          <w:lang w:val="en-US" w:eastAsia="es-MX"/>
        </w:rPr>
        <w:t>Tecnología</w:t>
      </w:r>
      <w:proofErr w:type="spellEnd"/>
      <w:r w:rsidR="002D7A5B" w:rsidRPr="00136DFE">
        <w:rPr>
          <w:rFonts w:ascii="Arial" w:hAnsi="Arial" w:cs="Arial"/>
          <w:sz w:val="24"/>
          <w:szCs w:val="24"/>
          <w:lang w:val="en-US"/>
        </w:rPr>
        <w:t xml:space="preserve"> (CONACYT), Government of México awarded to Linda Citlalli </w:t>
      </w:r>
      <w:proofErr w:type="spellStart"/>
      <w:r w:rsidR="002D7A5B" w:rsidRPr="00136DFE">
        <w:rPr>
          <w:rFonts w:ascii="Arial" w:hAnsi="Arial" w:cs="Arial"/>
          <w:sz w:val="24"/>
          <w:szCs w:val="24"/>
          <w:lang w:val="en-US"/>
        </w:rPr>
        <w:t>Noperi-Mosqueda</w:t>
      </w:r>
      <w:proofErr w:type="spellEnd"/>
      <w:r w:rsidR="002D7A5B" w:rsidRPr="00136DFE">
        <w:rPr>
          <w:rFonts w:ascii="Arial" w:hAnsi="Arial" w:cs="Arial"/>
          <w:sz w:val="24"/>
          <w:szCs w:val="24"/>
          <w:lang w:val="en-US"/>
        </w:rPr>
        <w:t xml:space="preserve"> (CVU 531090).</w:t>
      </w:r>
    </w:p>
    <w:p w14:paraId="530BC977" w14:textId="77777777" w:rsidR="00F576C7" w:rsidRPr="00136DFE" w:rsidRDefault="00F576C7" w:rsidP="00EA14CE">
      <w:pPr>
        <w:spacing w:after="0" w:line="480" w:lineRule="auto"/>
        <w:jc w:val="both"/>
        <w:rPr>
          <w:rFonts w:ascii="Arial" w:hAnsi="Arial" w:cs="Arial"/>
          <w:sz w:val="24"/>
          <w:szCs w:val="24"/>
          <w:lang w:val="en-US"/>
        </w:rPr>
      </w:pPr>
    </w:p>
    <w:p w14:paraId="06FAF638" w14:textId="572C8418" w:rsidR="00A44888" w:rsidRPr="00136DFE" w:rsidRDefault="000C400A" w:rsidP="00A44888">
      <w:pPr>
        <w:autoSpaceDE w:val="0"/>
        <w:autoSpaceDN w:val="0"/>
        <w:adjustRightInd w:val="0"/>
        <w:spacing w:after="0" w:line="480" w:lineRule="auto"/>
        <w:rPr>
          <w:rFonts w:ascii="Arial" w:hAnsi="Arial" w:cs="Arial"/>
          <w:b/>
          <w:sz w:val="24"/>
          <w:szCs w:val="24"/>
          <w:lang w:val="en-US"/>
        </w:rPr>
      </w:pPr>
      <w:r w:rsidRPr="00136DFE">
        <w:rPr>
          <w:rFonts w:ascii="Arial" w:hAnsi="Arial" w:cs="Arial"/>
          <w:b/>
          <w:sz w:val="24"/>
          <w:szCs w:val="24"/>
          <w:lang w:val="en-US"/>
        </w:rPr>
        <w:t>References</w:t>
      </w:r>
    </w:p>
    <w:p w14:paraId="528B1CB7" w14:textId="0FAB80B0" w:rsidR="00F13DCE" w:rsidRPr="00136DFE" w:rsidRDefault="00F13DCE" w:rsidP="00E7705F">
      <w:pPr>
        <w:spacing w:line="480" w:lineRule="auto"/>
        <w:ind w:left="567" w:hanging="567"/>
        <w:jc w:val="both"/>
        <w:rPr>
          <w:rFonts w:ascii="Arial" w:hAnsi="Arial" w:cs="Arial"/>
          <w:sz w:val="24"/>
          <w:szCs w:val="24"/>
          <w:lang w:val="en-US"/>
        </w:rPr>
      </w:pPr>
      <w:bookmarkStart w:id="8" w:name="_Hlk1034076"/>
      <w:r w:rsidRPr="00136DFE">
        <w:rPr>
          <w:rFonts w:ascii="Arial" w:hAnsi="Arial" w:cs="Arial"/>
          <w:sz w:val="24"/>
          <w:szCs w:val="24"/>
          <w:lang w:val="en-US"/>
        </w:rPr>
        <w:t>Benzie, I.</w:t>
      </w:r>
      <w:r w:rsidR="00193FC1" w:rsidRPr="00136DFE">
        <w:rPr>
          <w:rFonts w:ascii="Arial" w:hAnsi="Arial" w:cs="Arial"/>
          <w:sz w:val="24"/>
          <w:szCs w:val="24"/>
          <w:lang w:val="en-US"/>
        </w:rPr>
        <w:t xml:space="preserve"> </w:t>
      </w:r>
      <w:r w:rsidRPr="00136DFE">
        <w:rPr>
          <w:rFonts w:ascii="Arial" w:hAnsi="Arial" w:cs="Arial"/>
          <w:sz w:val="24"/>
          <w:szCs w:val="24"/>
          <w:lang w:val="en-US"/>
        </w:rPr>
        <w:t>F.</w:t>
      </w:r>
      <w:r w:rsidR="00193FC1" w:rsidRPr="00136DFE">
        <w:rPr>
          <w:rFonts w:ascii="Arial" w:hAnsi="Arial" w:cs="Arial"/>
          <w:sz w:val="24"/>
          <w:szCs w:val="24"/>
          <w:lang w:val="en-US"/>
        </w:rPr>
        <w:t xml:space="preserve"> </w:t>
      </w:r>
      <w:r w:rsidRPr="00136DFE">
        <w:rPr>
          <w:rFonts w:ascii="Arial" w:hAnsi="Arial" w:cs="Arial"/>
          <w:sz w:val="24"/>
          <w:szCs w:val="24"/>
          <w:lang w:val="en-US"/>
        </w:rPr>
        <w:t>F.</w:t>
      </w:r>
      <w:r w:rsidR="00193FC1" w:rsidRPr="00136DFE">
        <w:rPr>
          <w:rFonts w:ascii="Arial" w:hAnsi="Arial" w:cs="Arial"/>
          <w:sz w:val="24"/>
          <w:szCs w:val="24"/>
          <w:lang w:val="en-US"/>
        </w:rPr>
        <w:t>, &amp;</w:t>
      </w:r>
      <w:r w:rsidRPr="00136DFE">
        <w:rPr>
          <w:rFonts w:ascii="Arial" w:hAnsi="Arial" w:cs="Arial"/>
          <w:sz w:val="24"/>
          <w:szCs w:val="24"/>
          <w:lang w:val="en-US"/>
        </w:rPr>
        <w:t xml:space="preserve"> Strain, J.</w:t>
      </w:r>
      <w:r w:rsidR="00193FC1" w:rsidRPr="00136DFE">
        <w:rPr>
          <w:rFonts w:ascii="Arial" w:hAnsi="Arial" w:cs="Arial"/>
          <w:sz w:val="24"/>
          <w:szCs w:val="24"/>
          <w:lang w:val="en-US"/>
        </w:rPr>
        <w:t xml:space="preserve"> </w:t>
      </w:r>
      <w:r w:rsidRPr="00136DFE">
        <w:rPr>
          <w:rFonts w:ascii="Arial" w:hAnsi="Arial" w:cs="Arial"/>
          <w:sz w:val="24"/>
          <w:szCs w:val="24"/>
          <w:lang w:val="en-US"/>
        </w:rPr>
        <w:t>J.</w:t>
      </w:r>
      <w:r w:rsidR="00193FC1" w:rsidRPr="00136DFE">
        <w:rPr>
          <w:rFonts w:ascii="Arial" w:hAnsi="Arial" w:cs="Arial"/>
          <w:sz w:val="24"/>
          <w:szCs w:val="24"/>
          <w:lang w:val="en-US"/>
        </w:rPr>
        <w:t xml:space="preserve"> (1996).</w:t>
      </w:r>
      <w:r w:rsidRPr="00136DFE">
        <w:rPr>
          <w:rFonts w:ascii="Arial" w:hAnsi="Arial" w:cs="Arial"/>
          <w:sz w:val="24"/>
          <w:szCs w:val="24"/>
          <w:lang w:val="en-US"/>
        </w:rPr>
        <w:t xml:space="preserve"> The ferric reducing ability of plasma (FRAP) as a measure of ‘‘antioxidant power’’: the FRAP assay. </w:t>
      </w:r>
      <w:r w:rsidR="00E3718E" w:rsidRPr="00136DFE">
        <w:rPr>
          <w:rFonts w:ascii="Arial" w:hAnsi="Arial" w:cs="Arial"/>
          <w:i/>
          <w:sz w:val="24"/>
          <w:szCs w:val="24"/>
          <w:lang w:val="en-US"/>
        </w:rPr>
        <w:t>Analytical Biochemistry</w:t>
      </w:r>
      <w:r w:rsidRPr="00136DFE">
        <w:rPr>
          <w:rFonts w:ascii="Arial" w:hAnsi="Arial" w:cs="Arial"/>
          <w:sz w:val="24"/>
          <w:szCs w:val="24"/>
          <w:lang w:val="en-US"/>
        </w:rPr>
        <w:t xml:space="preserve">, </w:t>
      </w:r>
      <w:r w:rsidRPr="00136DFE">
        <w:rPr>
          <w:rFonts w:ascii="Arial" w:hAnsi="Arial" w:cs="Arial"/>
          <w:i/>
          <w:sz w:val="24"/>
          <w:szCs w:val="24"/>
          <w:lang w:val="en-US"/>
        </w:rPr>
        <w:t>239</w:t>
      </w:r>
      <w:r w:rsidRPr="00136DFE">
        <w:rPr>
          <w:rFonts w:ascii="Arial" w:hAnsi="Arial" w:cs="Arial"/>
          <w:sz w:val="24"/>
          <w:szCs w:val="24"/>
          <w:lang w:val="en-US"/>
        </w:rPr>
        <w:t>, 70–76.</w:t>
      </w:r>
    </w:p>
    <w:p w14:paraId="58881688" w14:textId="5DAE028F" w:rsidR="00F13DCE" w:rsidRPr="00136DFE" w:rsidRDefault="00F13DCE" w:rsidP="00E7705F">
      <w:pPr>
        <w:spacing w:line="480" w:lineRule="auto"/>
        <w:ind w:left="567" w:hanging="567"/>
        <w:jc w:val="both"/>
        <w:rPr>
          <w:rFonts w:ascii="Arial" w:hAnsi="Arial" w:cs="Arial"/>
          <w:sz w:val="24"/>
          <w:szCs w:val="24"/>
          <w:lang w:val="en-US"/>
        </w:rPr>
      </w:pPr>
      <w:r w:rsidRPr="00136DFE">
        <w:rPr>
          <w:rFonts w:ascii="Arial" w:hAnsi="Arial" w:cs="Arial"/>
          <w:sz w:val="24"/>
          <w:szCs w:val="24"/>
          <w:lang w:val="en-US"/>
        </w:rPr>
        <w:lastRenderedPageBreak/>
        <w:t>Cai, Y.</w:t>
      </w:r>
      <w:r w:rsidR="00E3718E" w:rsidRPr="00136DFE">
        <w:rPr>
          <w:rFonts w:ascii="Arial" w:hAnsi="Arial" w:cs="Arial"/>
          <w:sz w:val="24"/>
          <w:szCs w:val="24"/>
          <w:lang w:val="en-US"/>
        </w:rPr>
        <w:t>,</w:t>
      </w:r>
      <w:r w:rsidRPr="00136DFE">
        <w:rPr>
          <w:rFonts w:ascii="Arial" w:hAnsi="Arial" w:cs="Arial"/>
          <w:sz w:val="24"/>
          <w:szCs w:val="24"/>
          <w:lang w:val="en-US"/>
        </w:rPr>
        <w:t xml:space="preserve"> Luo, M.</w:t>
      </w:r>
      <w:r w:rsidR="00E3718E" w:rsidRPr="00136DFE">
        <w:rPr>
          <w:rFonts w:ascii="Arial" w:hAnsi="Arial" w:cs="Arial"/>
          <w:sz w:val="24"/>
          <w:szCs w:val="24"/>
          <w:lang w:val="en-US"/>
        </w:rPr>
        <w:t>,</w:t>
      </w:r>
      <w:r w:rsidRPr="00136DFE">
        <w:rPr>
          <w:rFonts w:ascii="Arial" w:hAnsi="Arial" w:cs="Arial"/>
          <w:sz w:val="24"/>
          <w:szCs w:val="24"/>
          <w:lang w:val="en-US"/>
        </w:rPr>
        <w:t xml:space="preserve"> Sun, H.</w:t>
      </w:r>
      <w:r w:rsidR="00E3718E" w:rsidRPr="00136DFE">
        <w:rPr>
          <w:rFonts w:ascii="Arial" w:hAnsi="Arial" w:cs="Arial"/>
          <w:sz w:val="24"/>
          <w:szCs w:val="24"/>
          <w:lang w:val="en-US"/>
        </w:rPr>
        <w:t>, &amp;</w:t>
      </w:r>
      <w:r w:rsidRPr="00136DFE">
        <w:rPr>
          <w:rFonts w:ascii="Arial" w:hAnsi="Arial" w:cs="Arial"/>
          <w:sz w:val="24"/>
          <w:szCs w:val="24"/>
          <w:lang w:val="en-US"/>
        </w:rPr>
        <w:t xml:space="preserve"> </w:t>
      </w:r>
      <w:proofErr w:type="spellStart"/>
      <w:r w:rsidRPr="00136DFE">
        <w:rPr>
          <w:rFonts w:ascii="Arial" w:hAnsi="Arial" w:cs="Arial"/>
          <w:sz w:val="24"/>
          <w:szCs w:val="24"/>
          <w:lang w:val="en-US"/>
        </w:rPr>
        <w:t>Corke</w:t>
      </w:r>
      <w:proofErr w:type="spellEnd"/>
      <w:r w:rsidRPr="00136DFE">
        <w:rPr>
          <w:rFonts w:ascii="Arial" w:hAnsi="Arial" w:cs="Arial"/>
          <w:sz w:val="24"/>
          <w:szCs w:val="24"/>
          <w:lang w:val="en-US"/>
        </w:rPr>
        <w:t>, H.</w:t>
      </w:r>
      <w:r w:rsidR="00E3718E" w:rsidRPr="00136DFE">
        <w:rPr>
          <w:rFonts w:ascii="Arial" w:hAnsi="Arial" w:cs="Arial"/>
          <w:sz w:val="24"/>
          <w:szCs w:val="24"/>
          <w:lang w:val="en-US"/>
        </w:rPr>
        <w:t xml:space="preserve"> (2004).</w:t>
      </w:r>
      <w:r w:rsidRPr="00136DFE">
        <w:rPr>
          <w:rFonts w:ascii="Arial" w:hAnsi="Arial" w:cs="Arial"/>
          <w:sz w:val="24"/>
          <w:szCs w:val="24"/>
          <w:lang w:val="en-US"/>
        </w:rPr>
        <w:t xml:space="preserve"> Antioxidant activity and phenolic compounds of 112 traditional Chinese medical plants associated with anticancer. </w:t>
      </w:r>
      <w:r w:rsidRPr="00136DFE">
        <w:rPr>
          <w:rFonts w:ascii="Arial" w:hAnsi="Arial" w:cs="Arial"/>
          <w:i/>
          <w:sz w:val="24"/>
          <w:szCs w:val="24"/>
          <w:lang w:val="en-US"/>
        </w:rPr>
        <w:t>Life Sci</w:t>
      </w:r>
      <w:r w:rsidR="00E3718E" w:rsidRPr="00136DFE">
        <w:rPr>
          <w:rFonts w:ascii="Arial" w:hAnsi="Arial" w:cs="Arial"/>
          <w:i/>
          <w:sz w:val="24"/>
          <w:szCs w:val="24"/>
          <w:lang w:val="en-US"/>
        </w:rPr>
        <w:t>ences</w:t>
      </w:r>
      <w:r w:rsidR="00E3718E" w:rsidRPr="00136DFE">
        <w:rPr>
          <w:rFonts w:ascii="Arial" w:hAnsi="Arial" w:cs="Arial"/>
          <w:sz w:val="24"/>
          <w:szCs w:val="24"/>
          <w:lang w:val="en-US"/>
        </w:rPr>
        <w:t>,</w:t>
      </w:r>
      <w:r w:rsidRPr="00136DFE">
        <w:rPr>
          <w:rFonts w:ascii="Arial" w:hAnsi="Arial" w:cs="Arial"/>
          <w:sz w:val="24"/>
          <w:szCs w:val="24"/>
          <w:lang w:val="en-US"/>
        </w:rPr>
        <w:t xml:space="preserve"> </w:t>
      </w:r>
      <w:r w:rsidRPr="00136DFE">
        <w:rPr>
          <w:rFonts w:ascii="Arial" w:hAnsi="Arial" w:cs="Arial"/>
          <w:i/>
          <w:sz w:val="24"/>
          <w:szCs w:val="24"/>
          <w:lang w:val="en-US"/>
        </w:rPr>
        <w:t>74</w:t>
      </w:r>
      <w:r w:rsidRPr="00136DFE">
        <w:rPr>
          <w:rFonts w:ascii="Arial" w:hAnsi="Arial" w:cs="Arial"/>
          <w:sz w:val="24"/>
          <w:szCs w:val="24"/>
          <w:lang w:val="en-US"/>
        </w:rPr>
        <w:t>, 2157–2184.</w:t>
      </w:r>
    </w:p>
    <w:p w14:paraId="09C59DD7" w14:textId="6EC3550D" w:rsidR="00F13DCE" w:rsidRPr="00136DFE" w:rsidRDefault="00F13DCE" w:rsidP="00E7705F">
      <w:pPr>
        <w:spacing w:line="480" w:lineRule="auto"/>
        <w:ind w:left="567" w:hanging="567"/>
        <w:jc w:val="both"/>
        <w:rPr>
          <w:rFonts w:ascii="Arial" w:hAnsi="Arial" w:cs="Arial"/>
          <w:sz w:val="24"/>
          <w:szCs w:val="24"/>
          <w:lang w:val="en-US"/>
        </w:rPr>
      </w:pPr>
      <w:r w:rsidRPr="00136DFE">
        <w:rPr>
          <w:rFonts w:ascii="Arial" w:hAnsi="Arial" w:cs="Arial"/>
          <w:sz w:val="24"/>
          <w:szCs w:val="24"/>
          <w:lang w:val="en-US"/>
        </w:rPr>
        <w:t>Commission of the European Communities</w:t>
      </w:r>
      <w:r w:rsidR="00E3718E" w:rsidRPr="00136DFE">
        <w:rPr>
          <w:rFonts w:ascii="Arial" w:hAnsi="Arial" w:cs="Arial"/>
          <w:sz w:val="24"/>
          <w:szCs w:val="24"/>
          <w:lang w:val="en-US"/>
        </w:rPr>
        <w:t xml:space="preserve"> (2019)</w:t>
      </w:r>
      <w:r w:rsidRPr="00136DFE">
        <w:rPr>
          <w:rFonts w:ascii="Arial" w:hAnsi="Arial" w:cs="Arial"/>
          <w:sz w:val="24"/>
          <w:szCs w:val="24"/>
          <w:lang w:val="en-US"/>
        </w:rPr>
        <w:t>. Commission regulation (EC) No 2377/1999 of 9 November 1999 laying down the marketing standard for asparagus. Official Journal of the European Communities.</w:t>
      </w:r>
    </w:p>
    <w:p w14:paraId="67BF3873" w14:textId="44A8D9ED" w:rsidR="00193FC1" w:rsidRPr="00136DFE" w:rsidRDefault="00193FC1" w:rsidP="00E7705F">
      <w:pPr>
        <w:spacing w:line="480" w:lineRule="auto"/>
        <w:ind w:left="567" w:hanging="567"/>
        <w:jc w:val="both"/>
        <w:rPr>
          <w:rFonts w:ascii="Arial" w:hAnsi="Arial" w:cs="Arial"/>
          <w:sz w:val="24"/>
          <w:szCs w:val="24"/>
          <w:lang w:val="en-US"/>
        </w:rPr>
      </w:pPr>
      <w:proofErr w:type="spellStart"/>
      <w:r w:rsidRPr="00136DFE">
        <w:rPr>
          <w:rFonts w:ascii="Arial" w:hAnsi="Arial" w:cs="Arial"/>
          <w:sz w:val="24"/>
          <w:szCs w:val="24"/>
          <w:lang w:val="en-US"/>
        </w:rPr>
        <w:t>Consejería</w:t>
      </w:r>
      <w:proofErr w:type="spellEnd"/>
      <w:r w:rsidRPr="00136DFE">
        <w:rPr>
          <w:rFonts w:ascii="Arial" w:hAnsi="Arial" w:cs="Arial"/>
          <w:sz w:val="24"/>
          <w:szCs w:val="24"/>
          <w:lang w:val="en-US"/>
        </w:rPr>
        <w:t xml:space="preserve"> de </w:t>
      </w:r>
      <w:proofErr w:type="spellStart"/>
      <w:r w:rsidRPr="00136DFE">
        <w:rPr>
          <w:rFonts w:ascii="Arial" w:hAnsi="Arial" w:cs="Arial"/>
          <w:sz w:val="24"/>
          <w:szCs w:val="24"/>
          <w:lang w:val="en-US"/>
        </w:rPr>
        <w:t>agricultura</w:t>
      </w:r>
      <w:proofErr w:type="spellEnd"/>
      <w:r w:rsidRPr="00136DFE">
        <w:rPr>
          <w:rFonts w:ascii="Arial" w:hAnsi="Arial" w:cs="Arial"/>
          <w:sz w:val="24"/>
          <w:szCs w:val="24"/>
          <w:lang w:val="en-US"/>
        </w:rPr>
        <w:t xml:space="preserve">, </w:t>
      </w:r>
      <w:proofErr w:type="spellStart"/>
      <w:r w:rsidRPr="00136DFE">
        <w:rPr>
          <w:rFonts w:ascii="Arial" w:hAnsi="Arial" w:cs="Arial"/>
          <w:sz w:val="24"/>
          <w:szCs w:val="24"/>
          <w:lang w:val="en-US"/>
        </w:rPr>
        <w:t>pesca</w:t>
      </w:r>
      <w:proofErr w:type="spellEnd"/>
      <w:r w:rsidRPr="00136DFE">
        <w:rPr>
          <w:rFonts w:ascii="Arial" w:hAnsi="Arial" w:cs="Arial"/>
          <w:sz w:val="24"/>
          <w:szCs w:val="24"/>
          <w:lang w:val="en-US"/>
        </w:rPr>
        <w:t xml:space="preserve"> y </w:t>
      </w:r>
      <w:proofErr w:type="spellStart"/>
      <w:r w:rsidRPr="00136DFE">
        <w:rPr>
          <w:rFonts w:ascii="Arial" w:hAnsi="Arial" w:cs="Arial"/>
          <w:sz w:val="24"/>
          <w:szCs w:val="24"/>
          <w:lang w:val="en-US"/>
        </w:rPr>
        <w:t>desarrollo</w:t>
      </w:r>
      <w:proofErr w:type="spellEnd"/>
      <w:r w:rsidRPr="00136DFE">
        <w:rPr>
          <w:rFonts w:ascii="Arial" w:hAnsi="Arial" w:cs="Arial"/>
          <w:sz w:val="24"/>
          <w:szCs w:val="24"/>
          <w:lang w:val="en-US"/>
        </w:rPr>
        <w:t xml:space="preserve"> rural. </w:t>
      </w:r>
      <w:proofErr w:type="spellStart"/>
      <w:r w:rsidRPr="00136DFE">
        <w:rPr>
          <w:rFonts w:ascii="Arial" w:hAnsi="Arial" w:cs="Arial"/>
          <w:sz w:val="24"/>
          <w:szCs w:val="24"/>
          <w:lang w:val="en-US"/>
        </w:rPr>
        <w:t>Anuario</w:t>
      </w:r>
      <w:proofErr w:type="spellEnd"/>
      <w:r w:rsidRPr="00136DFE">
        <w:rPr>
          <w:rFonts w:ascii="Arial" w:hAnsi="Arial" w:cs="Arial"/>
          <w:sz w:val="24"/>
          <w:szCs w:val="24"/>
          <w:lang w:val="en-US"/>
        </w:rPr>
        <w:t xml:space="preserve"> de </w:t>
      </w:r>
      <w:proofErr w:type="spellStart"/>
      <w:r w:rsidRPr="00136DFE">
        <w:rPr>
          <w:rFonts w:ascii="Arial" w:hAnsi="Arial" w:cs="Arial"/>
          <w:sz w:val="24"/>
          <w:szCs w:val="24"/>
          <w:lang w:val="en-US"/>
        </w:rPr>
        <w:t>estadísticas</w:t>
      </w:r>
      <w:proofErr w:type="spellEnd"/>
      <w:r w:rsidRPr="00136DFE">
        <w:rPr>
          <w:rFonts w:ascii="Arial" w:hAnsi="Arial" w:cs="Arial"/>
          <w:sz w:val="24"/>
          <w:szCs w:val="24"/>
          <w:lang w:val="en-US"/>
        </w:rPr>
        <w:t xml:space="preserve"> </w:t>
      </w:r>
      <w:proofErr w:type="spellStart"/>
      <w:r w:rsidRPr="00136DFE">
        <w:rPr>
          <w:rFonts w:ascii="Arial" w:hAnsi="Arial" w:cs="Arial"/>
          <w:sz w:val="24"/>
          <w:szCs w:val="24"/>
          <w:lang w:val="en-US"/>
        </w:rPr>
        <w:t>agrarias</w:t>
      </w:r>
      <w:proofErr w:type="spellEnd"/>
      <w:r w:rsidRPr="00136DFE">
        <w:rPr>
          <w:rFonts w:ascii="Arial" w:hAnsi="Arial" w:cs="Arial"/>
          <w:sz w:val="24"/>
          <w:szCs w:val="24"/>
          <w:lang w:val="en-US"/>
        </w:rPr>
        <w:t xml:space="preserve"> y </w:t>
      </w:r>
      <w:proofErr w:type="spellStart"/>
      <w:r w:rsidRPr="00136DFE">
        <w:rPr>
          <w:rFonts w:ascii="Arial" w:hAnsi="Arial" w:cs="Arial"/>
          <w:sz w:val="24"/>
          <w:szCs w:val="24"/>
          <w:lang w:val="en-US"/>
        </w:rPr>
        <w:t>pesqueras</w:t>
      </w:r>
      <w:proofErr w:type="spellEnd"/>
      <w:r w:rsidRPr="00136DFE">
        <w:rPr>
          <w:rFonts w:ascii="Arial" w:hAnsi="Arial" w:cs="Arial"/>
          <w:sz w:val="24"/>
          <w:szCs w:val="24"/>
          <w:lang w:val="en-US"/>
        </w:rPr>
        <w:t xml:space="preserve"> Junta de </w:t>
      </w:r>
      <w:proofErr w:type="spellStart"/>
      <w:r w:rsidRPr="00136DFE">
        <w:rPr>
          <w:rFonts w:ascii="Arial" w:hAnsi="Arial" w:cs="Arial"/>
          <w:sz w:val="24"/>
          <w:szCs w:val="24"/>
          <w:lang w:val="en-US"/>
        </w:rPr>
        <w:t>Andalucia</w:t>
      </w:r>
      <w:proofErr w:type="spellEnd"/>
      <w:r w:rsidR="00E3718E" w:rsidRPr="00136DFE">
        <w:rPr>
          <w:rFonts w:ascii="Arial" w:hAnsi="Arial" w:cs="Arial"/>
          <w:sz w:val="24"/>
          <w:szCs w:val="24"/>
          <w:lang w:val="en-US"/>
        </w:rPr>
        <w:t xml:space="preserve"> (2015)</w:t>
      </w:r>
      <w:r w:rsidRPr="00136DFE">
        <w:rPr>
          <w:rFonts w:ascii="Arial" w:hAnsi="Arial" w:cs="Arial"/>
          <w:sz w:val="24"/>
          <w:szCs w:val="24"/>
          <w:lang w:val="en-US"/>
        </w:rPr>
        <w:t>. URL</w:t>
      </w:r>
      <w:r w:rsidR="00E3718E" w:rsidRPr="00136DFE">
        <w:rPr>
          <w:rFonts w:ascii="Arial" w:hAnsi="Arial" w:cs="Arial"/>
          <w:sz w:val="24"/>
          <w:szCs w:val="24"/>
          <w:lang w:val="en-US"/>
        </w:rPr>
        <w:t xml:space="preserve"> </w:t>
      </w:r>
      <w:r w:rsidRPr="00136DFE">
        <w:rPr>
          <w:rFonts w:ascii="Arial" w:hAnsi="Arial" w:cs="Arial"/>
          <w:sz w:val="24"/>
          <w:szCs w:val="24"/>
          <w:lang w:val="en-US"/>
        </w:rPr>
        <w:t>(</w:t>
      </w:r>
      <w:hyperlink r:id="rId15" w:history="1">
        <w:r w:rsidRPr="00136DFE">
          <w:rPr>
            <w:rFonts w:ascii="Arial" w:hAnsi="Arial" w:cs="Arial"/>
            <w:sz w:val="24"/>
            <w:szCs w:val="24"/>
            <w:lang w:val="en-US"/>
          </w:rPr>
          <w:t>http://www.juntadeandalucia.es/organismos/agriculturapescaydesarrollorural/consejeria/sobre-consejeria/estadisticas/paginas/agrarias-anuario.html</w:t>
        </w:r>
      </w:hyperlink>
      <w:r w:rsidRPr="00136DFE">
        <w:rPr>
          <w:rFonts w:ascii="Arial" w:hAnsi="Arial" w:cs="Arial"/>
          <w:sz w:val="24"/>
          <w:szCs w:val="24"/>
          <w:lang w:val="en-US"/>
        </w:rPr>
        <w:t>) (05.05.2018)</w:t>
      </w:r>
    </w:p>
    <w:p w14:paraId="3864575E" w14:textId="0AB8262E" w:rsidR="0001259C" w:rsidRDefault="00F13DCE" w:rsidP="00E7705F">
      <w:pPr>
        <w:spacing w:line="480" w:lineRule="auto"/>
        <w:ind w:left="567" w:hanging="567"/>
        <w:jc w:val="both"/>
        <w:rPr>
          <w:rFonts w:ascii="Arial" w:hAnsi="Arial" w:cs="Arial"/>
          <w:sz w:val="24"/>
          <w:szCs w:val="24"/>
          <w:lang w:val="en-US"/>
        </w:rPr>
      </w:pPr>
      <w:proofErr w:type="spellStart"/>
      <w:r w:rsidRPr="00136DFE">
        <w:rPr>
          <w:rFonts w:ascii="Arial" w:hAnsi="Arial" w:cs="Arial"/>
          <w:sz w:val="24"/>
          <w:szCs w:val="24"/>
          <w:lang w:val="en-US"/>
        </w:rPr>
        <w:t>Duppeti</w:t>
      </w:r>
      <w:proofErr w:type="spellEnd"/>
      <w:r w:rsidRPr="00136DFE">
        <w:rPr>
          <w:rFonts w:ascii="Arial" w:hAnsi="Arial" w:cs="Arial"/>
          <w:sz w:val="24"/>
          <w:szCs w:val="24"/>
          <w:lang w:val="en-US"/>
        </w:rPr>
        <w:t>, H.</w:t>
      </w:r>
      <w:r w:rsidR="00E3718E" w:rsidRPr="00136DFE">
        <w:rPr>
          <w:rFonts w:ascii="Arial" w:hAnsi="Arial" w:cs="Arial"/>
          <w:sz w:val="24"/>
          <w:szCs w:val="24"/>
          <w:lang w:val="en-US"/>
        </w:rPr>
        <w:t>,</w:t>
      </w:r>
      <w:r w:rsidRPr="00136DFE">
        <w:rPr>
          <w:rFonts w:ascii="Arial" w:hAnsi="Arial" w:cs="Arial"/>
          <w:sz w:val="24"/>
          <w:szCs w:val="24"/>
          <w:lang w:val="en-US"/>
        </w:rPr>
        <w:t xml:space="preserve"> Chakraborty, S.</w:t>
      </w:r>
      <w:r w:rsidR="00E3718E" w:rsidRPr="00136DFE">
        <w:rPr>
          <w:rFonts w:ascii="Arial" w:hAnsi="Arial" w:cs="Arial"/>
          <w:sz w:val="24"/>
          <w:szCs w:val="24"/>
          <w:lang w:val="en-US"/>
        </w:rPr>
        <w:t>,</w:t>
      </w:r>
      <w:r w:rsidRPr="00136DFE">
        <w:rPr>
          <w:rFonts w:ascii="Arial" w:hAnsi="Arial" w:cs="Arial"/>
          <w:sz w:val="24"/>
          <w:szCs w:val="24"/>
          <w:lang w:val="en-US"/>
        </w:rPr>
        <w:t xml:space="preserve"> Das, B.</w:t>
      </w:r>
      <w:r w:rsidR="00E3718E" w:rsidRPr="00136DFE">
        <w:rPr>
          <w:rFonts w:ascii="Arial" w:hAnsi="Arial" w:cs="Arial"/>
          <w:sz w:val="24"/>
          <w:szCs w:val="24"/>
          <w:lang w:val="en-US"/>
        </w:rPr>
        <w:t xml:space="preserve"> </w:t>
      </w:r>
      <w:r w:rsidRPr="00136DFE">
        <w:rPr>
          <w:rFonts w:ascii="Arial" w:hAnsi="Arial" w:cs="Arial"/>
          <w:sz w:val="24"/>
          <w:szCs w:val="24"/>
          <w:lang w:val="en-US"/>
        </w:rPr>
        <w:t>S.</w:t>
      </w:r>
      <w:r w:rsidR="00E3718E" w:rsidRPr="00136DFE">
        <w:rPr>
          <w:rFonts w:ascii="Arial" w:hAnsi="Arial" w:cs="Arial"/>
          <w:sz w:val="24"/>
          <w:szCs w:val="24"/>
          <w:lang w:val="en-US"/>
        </w:rPr>
        <w:t>,</w:t>
      </w:r>
      <w:r w:rsidRPr="00136DFE">
        <w:rPr>
          <w:rFonts w:ascii="Arial" w:hAnsi="Arial" w:cs="Arial"/>
          <w:sz w:val="24"/>
          <w:szCs w:val="24"/>
          <w:lang w:val="en-US"/>
        </w:rPr>
        <w:t xml:space="preserve"> Mallick, N.</w:t>
      </w:r>
      <w:r w:rsidR="00E3718E" w:rsidRPr="00136DFE">
        <w:rPr>
          <w:rFonts w:ascii="Arial" w:hAnsi="Arial" w:cs="Arial"/>
          <w:sz w:val="24"/>
          <w:szCs w:val="24"/>
          <w:lang w:val="en-US"/>
        </w:rPr>
        <w:t>, &amp;</w:t>
      </w:r>
      <w:r w:rsidRPr="00136DFE">
        <w:rPr>
          <w:rFonts w:ascii="Arial" w:hAnsi="Arial" w:cs="Arial"/>
          <w:sz w:val="24"/>
          <w:szCs w:val="24"/>
          <w:lang w:val="en-US"/>
        </w:rPr>
        <w:t xml:space="preserve"> </w:t>
      </w:r>
      <w:proofErr w:type="spellStart"/>
      <w:r w:rsidRPr="00136DFE">
        <w:rPr>
          <w:rFonts w:ascii="Arial" w:hAnsi="Arial" w:cs="Arial"/>
          <w:sz w:val="24"/>
          <w:szCs w:val="24"/>
          <w:lang w:val="en-US"/>
        </w:rPr>
        <w:t>Kotamreddy</w:t>
      </w:r>
      <w:proofErr w:type="spellEnd"/>
      <w:r w:rsidRPr="00136DFE">
        <w:rPr>
          <w:rFonts w:ascii="Arial" w:hAnsi="Arial" w:cs="Arial"/>
          <w:sz w:val="24"/>
          <w:szCs w:val="24"/>
          <w:lang w:val="en-US"/>
        </w:rPr>
        <w:t>, J.</w:t>
      </w:r>
      <w:r w:rsidR="00E3718E" w:rsidRPr="00136DFE">
        <w:rPr>
          <w:rFonts w:ascii="Arial" w:hAnsi="Arial" w:cs="Arial"/>
          <w:sz w:val="24"/>
          <w:szCs w:val="24"/>
          <w:lang w:val="en-US"/>
        </w:rPr>
        <w:t xml:space="preserve"> </w:t>
      </w:r>
      <w:r w:rsidRPr="00136DFE">
        <w:rPr>
          <w:rFonts w:ascii="Arial" w:hAnsi="Arial" w:cs="Arial"/>
          <w:sz w:val="24"/>
          <w:szCs w:val="24"/>
          <w:lang w:val="en-US"/>
        </w:rPr>
        <w:t>N.</w:t>
      </w:r>
      <w:r w:rsidR="00E3718E" w:rsidRPr="00136DFE">
        <w:rPr>
          <w:rFonts w:ascii="Arial" w:hAnsi="Arial" w:cs="Arial"/>
          <w:sz w:val="24"/>
          <w:szCs w:val="24"/>
          <w:lang w:val="en-US"/>
        </w:rPr>
        <w:t xml:space="preserve"> </w:t>
      </w:r>
      <w:r w:rsidRPr="00136DFE">
        <w:rPr>
          <w:rFonts w:ascii="Arial" w:hAnsi="Arial" w:cs="Arial"/>
          <w:sz w:val="24"/>
          <w:szCs w:val="24"/>
          <w:lang w:val="en-US"/>
        </w:rPr>
        <w:t>R.</w:t>
      </w:r>
      <w:r w:rsidR="00E3718E" w:rsidRPr="00136DFE">
        <w:rPr>
          <w:rFonts w:ascii="Arial" w:hAnsi="Arial" w:cs="Arial"/>
          <w:sz w:val="24"/>
          <w:szCs w:val="24"/>
          <w:lang w:val="en-US"/>
        </w:rPr>
        <w:t xml:space="preserve"> (2017).</w:t>
      </w:r>
      <w:r w:rsidRPr="00136DFE">
        <w:rPr>
          <w:rFonts w:ascii="Arial" w:hAnsi="Arial" w:cs="Arial"/>
          <w:sz w:val="24"/>
          <w:szCs w:val="24"/>
          <w:lang w:val="en-US"/>
        </w:rPr>
        <w:t xml:space="preserve"> Rapid assessment of algal biomass and pigment contents using diffuse reflectance spectroscopy and chemometrics. </w:t>
      </w:r>
      <w:r w:rsidRPr="00136DFE">
        <w:rPr>
          <w:rFonts w:ascii="Arial" w:hAnsi="Arial" w:cs="Arial"/>
          <w:i/>
          <w:sz w:val="24"/>
          <w:szCs w:val="24"/>
          <w:lang w:val="en-US"/>
        </w:rPr>
        <w:t>Algal Res</w:t>
      </w:r>
      <w:r w:rsidR="00E3718E" w:rsidRPr="00136DFE">
        <w:rPr>
          <w:rFonts w:ascii="Arial" w:hAnsi="Arial" w:cs="Arial"/>
          <w:i/>
          <w:sz w:val="24"/>
          <w:szCs w:val="24"/>
          <w:lang w:val="en-US"/>
        </w:rPr>
        <w:t>earch</w:t>
      </w:r>
      <w:r w:rsidR="00E3718E" w:rsidRPr="00136DFE">
        <w:rPr>
          <w:rFonts w:ascii="Arial" w:hAnsi="Arial" w:cs="Arial"/>
          <w:sz w:val="24"/>
          <w:szCs w:val="24"/>
          <w:lang w:val="en-US"/>
        </w:rPr>
        <w:t>,</w:t>
      </w:r>
      <w:r w:rsidRPr="00136DFE">
        <w:rPr>
          <w:rFonts w:ascii="Arial" w:hAnsi="Arial" w:cs="Arial"/>
          <w:sz w:val="24"/>
          <w:szCs w:val="24"/>
          <w:lang w:val="en-US"/>
        </w:rPr>
        <w:t xml:space="preserve"> </w:t>
      </w:r>
      <w:r w:rsidRPr="00136DFE">
        <w:rPr>
          <w:rFonts w:ascii="Arial" w:hAnsi="Arial" w:cs="Arial"/>
          <w:i/>
          <w:sz w:val="24"/>
          <w:szCs w:val="24"/>
          <w:lang w:val="en-US"/>
        </w:rPr>
        <w:t>27</w:t>
      </w:r>
      <w:r w:rsidRPr="00136DFE">
        <w:rPr>
          <w:rFonts w:ascii="Arial" w:hAnsi="Arial" w:cs="Arial"/>
          <w:sz w:val="24"/>
          <w:szCs w:val="24"/>
          <w:lang w:val="en-US"/>
        </w:rPr>
        <w:t>, 274</w:t>
      </w:r>
      <w:r w:rsidR="00E3718E" w:rsidRPr="00136DFE">
        <w:rPr>
          <w:rFonts w:ascii="Arial" w:hAnsi="Arial" w:cs="Arial"/>
          <w:sz w:val="24"/>
          <w:szCs w:val="24"/>
          <w:lang w:val="en-US"/>
        </w:rPr>
        <w:t>–</w:t>
      </w:r>
      <w:r w:rsidRPr="00136DFE">
        <w:rPr>
          <w:rFonts w:ascii="Arial" w:hAnsi="Arial" w:cs="Arial"/>
          <w:sz w:val="24"/>
          <w:szCs w:val="24"/>
          <w:lang w:val="en-US"/>
        </w:rPr>
        <w:t>285.</w:t>
      </w:r>
    </w:p>
    <w:p w14:paraId="559D637D" w14:textId="3F09F912" w:rsidR="002B4AE3" w:rsidRPr="00136DFE" w:rsidRDefault="002B4AE3" w:rsidP="00E7705F">
      <w:pPr>
        <w:spacing w:line="480" w:lineRule="auto"/>
        <w:ind w:left="567" w:hanging="567"/>
        <w:jc w:val="both"/>
        <w:rPr>
          <w:rFonts w:ascii="Arial" w:hAnsi="Arial" w:cs="Arial"/>
          <w:sz w:val="24"/>
          <w:szCs w:val="24"/>
          <w:lang w:val="en-US"/>
        </w:rPr>
      </w:pPr>
      <w:r w:rsidRPr="00D519AC">
        <w:rPr>
          <w:rFonts w:ascii="Arial" w:hAnsi="Arial" w:cs="Arial"/>
          <w:sz w:val="24"/>
          <w:szCs w:val="24"/>
          <w:highlight w:val="yellow"/>
          <w:lang w:val="en-US"/>
        </w:rPr>
        <w:t>Elmer, W. (201</w:t>
      </w:r>
      <w:r w:rsidR="00E86E2C" w:rsidRPr="00D519AC">
        <w:rPr>
          <w:rFonts w:ascii="Arial" w:hAnsi="Arial" w:cs="Arial"/>
          <w:sz w:val="24"/>
          <w:szCs w:val="24"/>
          <w:highlight w:val="yellow"/>
          <w:lang w:val="en-US"/>
        </w:rPr>
        <w:t>8</w:t>
      </w:r>
      <w:r w:rsidRPr="00D519AC">
        <w:rPr>
          <w:rFonts w:ascii="Arial" w:hAnsi="Arial" w:cs="Arial"/>
          <w:sz w:val="24"/>
          <w:szCs w:val="24"/>
          <w:highlight w:val="yellow"/>
          <w:lang w:val="en-US"/>
        </w:rPr>
        <w:t xml:space="preserve">). Asparagus decline and replant problem: A look back and a look forward at strategies for mitigating losses. In </w:t>
      </w:r>
      <w:r w:rsidRPr="00D519AC">
        <w:rPr>
          <w:rFonts w:ascii="Arial" w:hAnsi="Arial" w:cs="Arial"/>
          <w:i/>
          <w:sz w:val="24"/>
          <w:szCs w:val="24"/>
          <w:highlight w:val="yellow"/>
          <w:lang w:val="en-US"/>
        </w:rPr>
        <w:t>XIV International Asparagus Symposium</w:t>
      </w:r>
      <w:r w:rsidRPr="00D519AC">
        <w:rPr>
          <w:rFonts w:ascii="Arial" w:hAnsi="Arial" w:cs="Arial"/>
          <w:sz w:val="24"/>
          <w:szCs w:val="24"/>
          <w:highlight w:val="yellow"/>
          <w:lang w:val="en-US"/>
        </w:rPr>
        <w:t xml:space="preserve"> 1223 (pp. 195-204).</w:t>
      </w:r>
    </w:p>
    <w:p w14:paraId="21738DA0" w14:textId="6455BD2F" w:rsidR="00193FC1" w:rsidRPr="00136DFE" w:rsidRDefault="0001259C" w:rsidP="00E7705F">
      <w:pPr>
        <w:spacing w:line="480" w:lineRule="auto"/>
        <w:ind w:left="567" w:hanging="567"/>
        <w:jc w:val="both"/>
        <w:rPr>
          <w:rFonts w:ascii="Arial" w:hAnsi="Arial" w:cs="Arial"/>
          <w:sz w:val="24"/>
          <w:szCs w:val="24"/>
          <w:lang w:val="en-US"/>
        </w:rPr>
      </w:pPr>
      <w:r w:rsidRPr="00136DFE">
        <w:rPr>
          <w:rFonts w:ascii="Arial" w:hAnsi="Arial" w:cs="Arial"/>
          <w:sz w:val="24"/>
          <w:szCs w:val="24"/>
          <w:lang w:val="en-US"/>
        </w:rPr>
        <w:t>Elmer, W.</w:t>
      </w:r>
      <w:r w:rsidR="00E3718E" w:rsidRPr="00136DFE">
        <w:rPr>
          <w:rFonts w:ascii="Arial" w:hAnsi="Arial" w:cs="Arial"/>
          <w:sz w:val="24"/>
          <w:szCs w:val="24"/>
          <w:lang w:val="en-US"/>
        </w:rPr>
        <w:t xml:space="preserve"> </w:t>
      </w:r>
      <w:r w:rsidRPr="00136DFE">
        <w:rPr>
          <w:rFonts w:ascii="Arial" w:hAnsi="Arial" w:cs="Arial"/>
          <w:sz w:val="24"/>
          <w:szCs w:val="24"/>
          <w:lang w:val="en-US"/>
        </w:rPr>
        <w:t>H.</w:t>
      </w:r>
      <w:r w:rsidR="00E3718E" w:rsidRPr="00136DFE">
        <w:rPr>
          <w:rFonts w:ascii="Arial" w:hAnsi="Arial" w:cs="Arial"/>
          <w:sz w:val="24"/>
          <w:szCs w:val="24"/>
          <w:lang w:val="en-US"/>
        </w:rPr>
        <w:t>, &amp;</w:t>
      </w:r>
      <w:r w:rsidRPr="00136DFE">
        <w:rPr>
          <w:rFonts w:ascii="Arial" w:hAnsi="Arial" w:cs="Arial"/>
          <w:sz w:val="24"/>
          <w:szCs w:val="24"/>
          <w:lang w:val="en-US"/>
        </w:rPr>
        <w:t xml:space="preserve"> </w:t>
      </w:r>
      <w:proofErr w:type="spellStart"/>
      <w:r w:rsidRPr="00136DFE">
        <w:rPr>
          <w:rFonts w:ascii="Arial" w:hAnsi="Arial" w:cs="Arial"/>
          <w:sz w:val="24"/>
          <w:szCs w:val="24"/>
          <w:lang w:val="en-US"/>
        </w:rPr>
        <w:t>Pignatello</w:t>
      </w:r>
      <w:proofErr w:type="spellEnd"/>
      <w:r w:rsidRPr="00136DFE">
        <w:rPr>
          <w:rFonts w:ascii="Arial" w:hAnsi="Arial" w:cs="Arial"/>
          <w:sz w:val="24"/>
          <w:szCs w:val="24"/>
          <w:lang w:val="en-US"/>
        </w:rPr>
        <w:t>, J.</w:t>
      </w:r>
      <w:r w:rsidR="00E3718E" w:rsidRPr="00136DFE">
        <w:rPr>
          <w:rFonts w:ascii="Arial" w:hAnsi="Arial" w:cs="Arial"/>
          <w:sz w:val="24"/>
          <w:szCs w:val="24"/>
          <w:lang w:val="en-US"/>
        </w:rPr>
        <w:t xml:space="preserve"> </w:t>
      </w:r>
      <w:r w:rsidRPr="00136DFE">
        <w:rPr>
          <w:rFonts w:ascii="Arial" w:hAnsi="Arial" w:cs="Arial"/>
          <w:sz w:val="24"/>
          <w:szCs w:val="24"/>
          <w:lang w:val="en-US"/>
        </w:rPr>
        <w:t>J.</w:t>
      </w:r>
      <w:r w:rsidR="00E3718E" w:rsidRPr="00136DFE">
        <w:rPr>
          <w:rFonts w:ascii="Arial" w:hAnsi="Arial" w:cs="Arial"/>
          <w:sz w:val="24"/>
          <w:szCs w:val="24"/>
          <w:lang w:val="en-US"/>
        </w:rPr>
        <w:t xml:space="preserve"> (2011).</w:t>
      </w:r>
      <w:r w:rsidRPr="00136DFE">
        <w:rPr>
          <w:rFonts w:ascii="Arial" w:hAnsi="Arial" w:cs="Arial"/>
          <w:sz w:val="24"/>
          <w:szCs w:val="24"/>
          <w:lang w:val="en-US"/>
        </w:rPr>
        <w:t xml:space="preserve"> Effect of biochar amendments on mycorrhizal associations and Fusarium crown and root rot of asparagus in replant soils. </w:t>
      </w:r>
      <w:r w:rsidRPr="00136DFE">
        <w:rPr>
          <w:rFonts w:ascii="Arial" w:hAnsi="Arial" w:cs="Arial"/>
          <w:i/>
          <w:sz w:val="24"/>
          <w:szCs w:val="24"/>
          <w:lang w:val="en-US"/>
        </w:rPr>
        <w:t>Plant Dis</w:t>
      </w:r>
      <w:r w:rsidR="00E3718E" w:rsidRPr="00136DFE">
        <w:rPr>
          <w:rFonts w:ascii="Arial" w:hAnsi="Arial" w:cs="Arial"/>
          <w:i/>
          <w:sz w:val="24"/>
          <w:szCs w:val="24"/>
          <w:lang w:val="en-US"/>
        </w:rPr>
        <w:t>ease</w:t>
      </w:r>
      <w:r w:rsidRPr="00136DFE">
        <w:rPr>
          <w:rFonts w:ascii="Arial" w:hAnsi="Arial" w:cs="Arial"/>
          <w:sz w:val="24"/>
          <w:szCs w:val="24"/>
          <w:lang w:val="en-US"/>
        </w:rPr>
        <w:t xml:space="preserve">, </w:t>
      </w:r>
      <w:r w:rsidRPr="00136DFE">
        <w:rPr>
          <w:rFonts w:ascii="Arial" w:hAnsi="Arial" w:cs="Arial"/>
          <w:i/>
          <w:sz w:val="24"/>
          <w:szCs w:val="24"/>
          <w:lang w:val="en-US"/>
        </w:rPr>
        <w:t>95</w:t>
      </w:r>
      <w:r w:rsidRPr="00136DFE">
        <w:rPr>
          <w:rFonts w:ascii="Arial" w:hAnsi="Arial" w:cs="Arial"/>
          <w:sz w:val="24"/>
          <w:szCs w:val="24"/>
          <w:lang w:val="en-US"/>
        </w:rPr>
        <w:t>, 960</w:t>
      </w:r>
      <w:r w:rsidR="00E3718E" w:rsidRPr="00136DFE">
        <w:rPr>
          <w:rFonts w:ascii="Arial" w:hAnsi="Arial" w:cs="Arial"/>
          <w:sz w:val="24"/>
          <w:szCs w:val="24"/>
          <w:lang w:val="en-US"/>
        </w:rPr>
        <w:t>–</w:t>
      </w:r>
      <w:r w:rsidRPr="00136DFE">
        <w:rPr>
          <w:rFonts w:ascii="Arial" w:hAnsi="Arial" w:cs="Arial"/>
          <w:sz w:val="24"/>
          <w:szCs w:val="24"/>
          <w:lang w:val="en-US"/>
        </w:rPr>
        <w:t>966.</w:t>
      </w:r>
    </w:p>
    <w:p w14:paraId="130188FF" w14:textId="6F1285D3" w:rsidR="0001259C" w:rsidRPr="00136DFE" w:rsidRDefault="0001259C" w:rsidP="00E7705F">
      <w:pPr>
        <w:spacing w:line="480" w:lineRule="auto"/>
        <w:ind w:left="567" w:hanging="567"/>
        <w:jc w:val="both"/>
        <w:rPr>
          <w:rFonts w:ascii="Arial" w:hAnsi="Arial" w:cs="Arial"/>
          <w:sz w:val="24"/>
          <w:szCs w:val="24"/>
          <w:lang w:val="en-US"/>
        </w:rPr>
      </w:pPr>
      <w:r w:rsidRPr="00136DFE">
        <w:rPr>
          <w:rFonts w:ascii="Arial" w:hAnsi="Arial" w:cs="Arial"/>
          <w:sz w:val="24"/>
          <w:szCs w:val="24"/>
          <w:lang w:val="en-US"/>
        </w:rPr>
        <w:lastRenderedPageBreak/>
        <w:t>FAO (Food and Agriculture Organization of the United Nations)</w:t>
      </w:r>
      <w:r w:rsidR="00E3718E" w:rsidRPr="00136DFE">
        <w:rPr>
          <w:rFonts w:ascii="Arial" w:hAnsi="Arial" w:cs="Arial"/>
          <w:sz w:val="24"/>
          <w:szCs w:val="24"/>
          <w:lang w:val="en-US"/>
        </w:rPr>
        <w:t xml:space="preserve"> (1991)</w:t>
      </w:r>
      <w:r w:rsidRPr="00136DFE">
        <w:rPr>
          <w:rFonts w:ascii="Arial" w:hAnsi="Arial" w:cs="Arial"/>
          <w:sz w:val="24"/>
          <w:szCs w:val="24"/>
          <w:lang w:val="en-US"/>
        </w:rPr>
        <w:t xml:space="preserve">. </w:t>
      </w:r>
      <w:proofErr w:type="spellStart"/>
      <w:r w:rsidRPr="00136DFE">
        <w:rPr>
          <w:rFonts w:ascii="Arial" w:hAnsi="Arial" w:cs="Arial"/>
          <w:sz w:val="24"/>
          <w:szCs w:val="24"/>
          <w:lang w:val="en-US"/>
        </w:rPr>
        <w:t>Guía</w:t>
      </w:r>
      <w:proofErr w:type="spellEnd"/>
      <w:r w:rsidRPr="00136DFE">
        <w:rPr>
          <w:rFonts w:ascii="Arial" w:hAnsi="Arial" w:cs="Arial"/>
          <w:sz w:val="24"/>
          <w:szCs w:val="24"/>
          <w:lang w:val="en-US"/>
        </w:rPr>
        <w:t xml:space="preserve"> para la </w:t>
      </w:r>
      <w:proofErr w:type="spellStart"/>
      <w:r w:rsidRPr="00136DFE">
        <w:rPr>
          <w:rFonts w:ascii="Arial" w:hAnsi="Arial" w:cs="Arial"/>
          <w:sz w:val="24"/>
          <w:szCs w:val="24"/>
          <w:lang w:val="en-US"/>
        </w:rPr>
        <w:t>manipulación</w:t>
      </w:r>
      <w:proofErr w:type="spellEnd"/>
      <w:r w:rsidRPr="00136DFE">
        <w:rPr>
          <w:rFonts w:ascii="Arial" w:hAnsi="Arial" w:cs="Arial"/>
          <w:sz w:val="24"/>
          <w:szCs w:val="24"/>
          <w:lang w:val="en-US"/>
        </w:rPr>
        <w:t xml:space="preserve"> de </w:t>
      </w:r>
      <w:proofErr w:type="spellStart"/>
      <w:r w:rsidRPr="00136DFE">
        <w:rPr>
          <w:rFonts w:ascii="Arial" w:hAnsi="Arial" w:cs="Arial"/>
          <w:sz w:val="24"/>
          <w:szCs w:val="24"/>
          <w:lang w:val="en-US"/>
        </w:rPr>
        <w:t>semillas</w:t>
      </w:r>
      <w:proofErr w:type="spellEnd"/>
      <w:r w:rsidRPr="00136DFE">
        <w:rPr>
          <w:rFonts w:ascii="Arial" w:hAnsi="Arial" w:cs="Arial"/>
          <w:sz w:val="24"/>
          <w:szCs w:val="24"/>
          <w:lang w:val="en-US"/>
        </w:rPr>
        <w:t xml:space="preserve"> </w:t>
      </w:r>
      <w:proofErr w:type="spellStart"/>
      <w:r w:rsidRPr="00136DFE">
        <w:rPr>
          <w:rFonts w:ascii="Arial" w:hAnsi="Arial" w:cs="Arial"/>
          <w:sz w:val="24"/>
          <w:szCs w:val="24"/>
          <w:lang w:val="en-US"/>
        </w:rPr>
        <w:t>forestales</w:t>
      </w:r>
      <w:proofErr w:type="spellEnd"/>
      <w:r w:rsidRPr="00136DFE">
        <w:rPr>
          <w:rFonts w:ascii="Arial" w:hAnsi="Arial" w:cs="Arial"/>
          <w:sz w:val="24"/>
          <w:szCs w:val="24"/>
          <w:lang w:val="en-US"/>
        </w:rPr>
        <w:t>.</w:t>
      </w:r>
    </w:p>
    <w:p w14:paraId="50120836" w14:textId="0AD24654" w:rsidR="00193FC1" w:rsidRPr="00136DFE" w:rsidRDefault="00193FC1" w:rsidP="00E7705F">
      <w:pPr>
        <w:spacing w:line="480" w:lineRule="auto"/>
        <w:ind w:left="567" w:hanging="567"/>
        <w:jc w:val="both"/>
        <w:rPr>
          <w:rFonts w:ascii="Arial" w:hAnsi="Arial" w:cs="Arial"/>
          <w:sz w:val="24"/>
          <w:szCs w:val="24"/>
          <w:lang w:val="en-US"/>
        </w:rPr>
      </w:pPr>
      <w:r w:rsidRPr="00136DFE">
        <w:rPr>
          <w:rFonts w:ascii="Arial" w:hAnsi="Arial" w:cs="Arial"/>
          <w:sz w:val="24"/>
          <w:szCs w:val="24"/>
          <w:lang w:val="en-US"/>
        </w:rPr>
        <w:t>FAO, Food and Agriculture Organization of the United Nations</w:t>
      </w:r>
      <w:r w:rsidR="00E3718E" w:rsidRPr="00136DFE">
        <w:rPr>
          <w:rFonts w:ascii="Arial" w:hAnsi="Arial" w:cs="Arial"/>
          <w:sz w:val="24"/>
          <w:szCs w:val="24"/>
          <w:lang w:val="en-US"/>
        </w:rPr>
        <w:t xml:space="preserve"> (2018)</w:t>
      </w:r>
      <w:r w:rsidRPr="00136DFE">
        <w:rPr>
          <w:rFonts w:ascii="Arial" w:hAnsi="Arial" w:cs="Arial"/>
          <w:sz w:val="24"/>
          <w:szCs w:val="24"/>
          <w:lang w:val="en-US"/>
        </w:rPr>
        <w:t>. FAOSTAT. URL (http://www.fao.org/faostat/es/#data/QC) (05.06.18).</w:t>
      </w:r>
    </w:p>
    <w:p w14:paraId="12DF9DC8" w14:textId="207BB227" w:rsidR="00F13DCE" w:rsidRPr="00136DFE" w:rsidRDefault="00F13DCE" w:rsidP="00E7705F">
      <w:pPr>
        <w:spacing w:line="480" w:lineRule="auto"/>
        <w:ind w:left="567" w:hanging="567"/>
        <w:jc w:val="both"/>
        <w:rPr>
          <w:rFonts w:ascii="Arial" w:hAnsi="Arial" w:cs="Arial"/>
          <w:sz w:val="24"/>
          <w:szCs w:val="24"/>
          <w:lang w:val="en-US"/>
        </w:rPr>
      </w:pPr>
      <w:r w:rsidRPr="00136DFE">
        <w:rPr>
          <w:rFonts w:ascii="Arial" w:hAnsi="Arial" w:cs="Arial"/>
          <w:sz w:val="24"/>
          <w:szCs w:val="24"/>
          <w:lang w:val="en-US"/>
        </w:rPr>
        <w:t>Fuentes-</w:t>
      </w:r>
      <w:proofErr w:type="spellStart"/>
      <w:r w:rsidRPr="00136DFE">
        <w:rPr>
          <w:rFonts w:ascii="Arial" w:hAnsi="Arial" w:cs="Arial"/>
          <w:sz w:val="24"/>
          <w:szCs w:val="24"/>
          <w:lang w:val="en-US"/>
        </w:rPr>
        <w:t>Alventosa</w:t>
      </w:r>
      <w:proofErr w:type="spellEnd"/>
      <w:r w:rsidRPr="00136DFE">
        <w:rPr>
          <w:rFonts w:ascii="Arial" w:hAnsi="Arial" w:cs="Arial"/>
          <w:sz w:val="24"/>
          <w:szCs w:val="24"/>
          <w:lang w:val="en-US"/>
        </w:rPr>
        <w:t>, J.</w:t>
      </w:r>
      <w:r w:rsidR="00E3718E" w:rsidRPr="00136DFE">
        <w:rPr>
          <w:rFonts w:ascii="Arial" w:hAnsi="Arial" w:cs="Arial"/>
          <w:sz w:val="24"/>
          <w:szCs w:val="24"/>
          <w:lang w:val="en-US"/>
        </w:rPr>
        <w:t xml:space="preserve"> </w:t>
      </w:r>
      <w:r w:rsidRPr="00136DFE">
        <w:rPr>
          <w:rFonts w:ascii="Arial" w:hAnsi="Arial" w:cs="Arial"/>
          <w:sz w:val="24"/>
          <w:szCs w:val="24"/>
          <w:lang w:val="en-US"/>
        </w:rPr>
        <w:t>M.</w:t>
      </w:r>
      <w:r w:rsidR="00E3718E" w:rsidRPr="00136DFE">
        <w:rPr>
          <w:rFonts w:ascii="Arial" w:hAnsi="Arial" w:cs="Arial"/>
          <w:sz w:val="24"/>
          <w:szCs w:val="24"/>
          <w:lang w:val="en-US"/>
        </w:rPr>
        <w:t>,</w:t>
      </w:r>
      <w:r w:rsidRPr="00136DFE">
        <w:rPr>
          <w:rFonts w:ascii="Arial" w:hAnsi="Arial" w:cs="Arial"/>
          <w:sz w:val="24"/>
          <w:szCs w:val="24"/>
          <w:lang w:val="en-US"/>
        </w:rPr>
        <w:t xml:space="preserve"> Rodríguez, G.</w:t>
      </w:r>
      <w:r w:rsidR="00E3718E" w:rsidRPr="00136DFE">
        <w:rPr>
          <w:rFonts w:ascii="Arial" w:hAnsi="Arial" w:cs="Arial"/>
          <w:sz w:val="24"/>
          <w:szCs w:val="24"/>
          <w:lang w:val="en-US"/>
        </w:rPr>
        <w:t>,</w:t>
      </w:r>
      <w:r w:rsidRPr="00136DFE">
        <w:rPr>
          <w:rFonts w:ascii="Arial" w:hAnsi="Arial" w:cs="Arial"/>
          <w:sz w:val="24"/>
          <w:szCs w:val="24"/>
          <w:lang w:val="en-US"/>
        </w:rPr>
        <w:t xml:space="preserve"> </w:t>
      </w:r>
      <w:proofErr w:type="spellStart"/>
      <w:r w:rsidRPr="00136DFE">
        <w:rPr>
          <w:rFonts w:ascii="Arial" w:hAnsi="Arial" w:cs="Arial"/>
          <w:sz w:val="24"/>
          <w:szCs w:val="24"/>
          <w:lang w:val="en-US"/>
        </w:rPr>
        <w:t>Cermeño</w:t>
      </w:r>
      <w:proofErr w:type="spellEnd"/>
      <w:r w:rsidRPr="00136DFE">
        <w:rPr>
          <w:rFonts w:ascii="Arial" w:hAnsi="Arial" w:cs="Arial"/>
          <w:sz w:val="24"/>
          <w:szCs w:val="24"/>
          <w:lang w:val="en-US"/>
        </w:rPr>
        <w:t>, P.</w:t>
      </w:r>
      <w:r w:rsidR="00E3718E" w:rsidRPr="00136DFE">
        <w:rPr>
          <w:rFonts w:ascii="Arial" w:hAnsi="Arial" w:cs="Arial"/>
          <w:sz w:val="24"/>
          <w:szCs w:val="24"/>
          <w:lang w:val="en-US"/>
        </w:rPr>
        <w:t>,</w:t>
      </w:r>
      <w:r w:rsidRPr="00136DFE">
        <w:rPr>
          <w:rFonts w:ascii="Arial" w:hAnsi="Arial" w:cs="Arial"/>
          <w:sz w:val="24"/>
          <w:szCs w:val="24"/>
          <w:lang w:val="en-US"/>
        </w:rPr>
        <w:t xml:space="preserve"> Jiménez, A.</w:t>
      </w:r>
      <w:r w:rsidR="00E3718E" w:rsidRPr="00136DFE">
        <w:rPr>
          <w:rFonts w:ascii="Arial" w:hAnsi="Arial" w:cs="Arial"/>
          <w:sz w:val="24"/>
          <w:szCs w:val="24"/>
          <w:lang w:val="en-US"/>
        </w:rPr>
        <w:t>,</w:t>
      </w:r>
      <w:r w:rsidRPr="00136DFE">
        <w:rPr>
          <w:rFonts w:ascii="Arial" w:hAnsi="Arial" w:cs="Arial"/>
          <w:sz w:val="24"/>
          <w:szCs w:val="24"/>
          <w:lang w:val="en-US"/>
        </w:rPr>
        <w:t xml:space="preserve"> </w:t>
      </w:r>
      <w:proofErr w:type="spellStart"/>
      <w:r w:rsidRPr="00136DFE">
        <w:rPr>
          <w:rFonts w:ascii="Arial" w:hAnsi="Arial" w:cs="Arial"/>
          <w:sz w:val="24"/>
          <w:szCs w:val="24"/>
          <w:lang w:val="en-US"/>
        </w:rPr>
        <w:t>Guillén</w:t>
      </w:r>
      <w:proofErr w:type="spellEnd"/>
      <w:r w:rsidRPr="00136DFE">
        <w:rPr>
          <w:rFonts w:ascii="Arial" w:hAnsi="Arial" w:cs="Arial"/>
          <w:sz w:val="24"/>
          <w:szCs w:val="24"/>
          <w:lang w:val="en-US"/>
        </w:rPr>
        <w:t>, R.</w:t>
      </w:r>
      <w:r w:rsidR="00E3718E" w:rsidRPr="00136DFE">
        <w:rPr>
          <w:rFonts w:ascii="Arial" w:hAnsi="Arial" w:cs="Arial"/>
          <w:sz w:val="24"/>
          <w:szCs w:val="24"/>
          <w:lang w:val="en-US"/>
        </w:rPr>
        <w:t>,</w:t>
      </w:r>
      <w:r w:rsidRPr="00136DFE">
        <w:rPr>
          <w:rFonts w:ascii="Arial" w:hAnsi="Arial" w:cs="Arial"/>
          <w:sz w:val="24"/>
          <w:szCs w:val="24"/>
          <w:lang w:val="en-US"/>
        </w:rPr>
        <w:t xml:space="preserve"> Fernández-Bolaños, J.</w:t>
      </w:r>
      <w:r w:rsidR="00E3718E" w:rsidRPr="00136DFE">
        <w:rPr>
          <w:rFonts w:ascii="Arial" w:hAnsi="Arial" w:cs="Arial"/>
          <w:sz w:val="24"/>
          <w:szCs w:val="24"/>
          <w:lang w:val="en-US"/>
        </w:rPr>
        <w:t>, &amp;</w:t>
      </w:r>
      <w:r w:rsidRPr="00136DFE">
        <w:rPr>
          <w:rFonts w:ascii="Arial" w:hAnsi="Arial" w:cs="Arial"/>
          <w:sz w:val="24"/>
          <w:szCs w:val="24"/>
          <w:lang w:val="en-US"/>
        </w:rPr>
        <w:t xml:space="preserve"> Rodríguez-Arcos, R.</w:t>
      </w:r>
      <w:r w:rsidR="00E3718E" w:rsidRPr="00136DFE">
        <w:rPr>
          <w:rFonts w:ascii="Arial" w:hAnsi="Arial" w:cs="Arial"/>
          <w:sz w:val="24"/>
          <w:szCs w:val="24"/>
          <w:lang w:val="en-US"/>
        </w:rPr>
        <w:t xml:space="preserve"> (2007).</w:t>
      </w:r>
      <w:r w:rsidRPr="00136DFE">
        <w:rPr>
          <w:rFonts w:ascii="Arial" w:hAnsi="Arial" w:cs="Arial"/>
          <w:sz w:val="24"/>
          <w:szCs w:val="24"/>
          <w:lang w:val="en-US"/>
        </w:rPr>
        <w:t xml:space="preserve"> Identification of flavonoid </w:t>
      </w:r>
      <w:proofErr w:type="spellStart"/>
      <w:r w:rsidRPr="00136DFE">
        <w:rPr>
          <w:rFonts w:ascii="Arial" w:hAnsi="Arial" w:cs="Arial"/>
          <w:sz w:val="24"/>
          <w:szCs w:val="24"/>
          <w:lang w:val="en-US"/>
        </w:rPr>
        <w:t>diglycosides</w:t>
      </w:r>
      <w:proofErr w:type="spellEnd"/>
      <w:r w:rsidRPr="00136DFE">
        <w:rPr>
          <w:rFonts w:ascii="Arial" w:hAnsi="Arial" w:cs="Arial"/>
          <w:sz w:val="24"/>
          <w:szCs w:val="24"/>
          <w:lang w:val="en-US"/>
        </w:rPr>
        <w:t xml:space="preserve"> in several genotypes of asparagus from the </w:t>
      </w:r>
      <w:proofErr w:type="spellStart"/>
      <w:r w:rsidRPr="00136DFE">
        <w:rPr>
          <w:rFonts w:ascii="Arial" w:hAnsi="Arial" w:cs="Arial"/>
          <w:sz w:val="24"/>
          <w:szCs w:val="24"/>
          <w:lang w:val="en-US"/>
        </w:rPr>
        <w:t>Huétor-Tájar</w:t>
      </w:r>
      <w:proofErr w:type="spellEnd"/>
      <w:r w:rsidRPr="00136DFE">
        <w:rPr>
          <w:rFonts w:ascii="Arial" w:hAnsi="Arial" w:cs="Arial"/>
          <w:sz w:val="24"/>
          <w:szCs w:val="24"/>
          <w:lang w:val="en-US"/>
        </w:rPr>
        <w:t xml:space="preserve"> population variety. ‎</w:t>
      </w:r>
      <w:r w:rsidRPr="00136DFE">
        <w:rPr>
          <w:rFonts w:ascii="Arial" w:hAnsi="Arial" w:cs="Arial"/>
          <w:i/>
          <w:sz w:val="24"/>
          <w:szCs w:val="24"/>
          <w:lang w:val="en-US"/>
        </w:rPr>
        <w:t>J</w:t>
      </w:r>
      <w:r w:rsidR="00E3718E" w:rsidRPr="00136DFE">
        <w:rPr>
          <w:rFonts w:ascii="Arial" w:hAnsi="Arial" w:cs="Arial"/>
          <w:i/>
          <w:sz w:val="24"/>
          <w:szCs w:val="24"/>
          <w:lang w:val="en-US"/>
        </w:rPr>
        <w:t>ournal of</w:t>
      </w:r>
      <w:r w:rsidRPr="00136DFE">
        <w:rPr>
          <w:rFonts w:ascii="Arial" w:hAnsi="Arial" w:cs="Arial"/>
          <w:i/>
          <w:sz w:val="24"/>
          <w:szCs w:val="24"/>
          <w:lang w:val="en-US"/>
        </w:rPr>
        <w:t xml:space="preserve"> Agric</w:t>
      </w:r>
      <w:r w:rsidR="00E3718E" w:rsidRPr="00136DFE">
        <w:rPr>
          <w:rFonts w:ascii="Arial" w:hAnsi="Arial" w:cs="Arial"/>
          <w:i/>
          <w:sz w:val="24"/>
          <w:szCs w:val="24"/>
          <w:lang w:val="en-US"/>
        </w:rPr>
        <w:t>ultural and</w:t>
      </w:r>
      <w:r w:rsidRPr="00136DFE">
        <w:rPr>
          <w:rFonts w:ascii="Arial" w:hAnsi="Arial" w:cs="Arial"/>
          <w:i/>
          <w:sz w:val="24"/>
          <w:szCs w:val="24"/>
          <w:lang w:val="en-US"/>
        </w:rPr>
        <w:t xml:space="preserve"> Food Chem</w:t>
      </w:r>
      <w:r w:rsidR="00E3718E" w:rsidRPr="00136DFE">
        <w:rPr>
          <w:rFonts w:ascii="Arial" w:hAnsi="Arial" w:cs="Arial"/>
          <w:i/>
          <w:sz w:val="24"/>
          <w:szCs w:val="24"/>
          <w:lang w:val="en-US"/>
        </w:rPr>
        <w:t>istry</w:t>
      </w:r>
      <w:r w:rsidRPr="00136DFE">
        <w:rPr>
          <w:rFonts w:ascii="Arial" w:hAnsi="Arial" w:cs="Arial"/>
          <w:sz w:val="24"/>
          <w:szCs w:val="24"/>
          <w:lang w:val="en-US"/>
        </w:rPr>
        <w:t xml:space="preserve">, </w:t>
      </w:r>
      <w:r w:rsidRPr="00136DFE">
        <w:rPr>
          <w:rFonts w:ascii="Arial" w:hAnsi="Arial" w:cs="Arial"/>
          <w:i/>
          <w:sz w:val="24"/>
          <w:szCs w:val="24"/>
          <w:lang w:val="en-US"/>
        </w:rPr>
        <w:t>55</w:t>
      </w:r>
      <w:r w:rsidRPr="00136DFE">
        <w:rPr>
          <w:rFonts w:ascii="Arial" w:hAnsi="Arial" w:cs="Arial"/>
          <w:sz w:val="24"/>
          <w:szCs w:val="24"/>
          <w:lang w:val="en-US"/>
        </w:rPr>
        <w:t>(24), 10028</w:t>
      </w:r>
      <w:r w:rsidR="00E3718E" w:rsidRPr="00136DFE">
        <w:rPr>
          <w:rFonts w:ascii="Arial" w:hAnsi="Arial" w:cs="Arial"/>
          <w:sz w:val="24"/>
          <w:szCs w:val="24"/>
          <w:lang w:val="en-US"/>
        </w:rPr>
        <w:t>–</w:t>
      </w:r>
      <w:r w:rsidRPr="00136DFE">
        <w:rPr>
          <w:rFonts w:ascii="Arial" w:hAnsi="Arial" w:cs="Arial"/>
          <w:sz w:val="24"/>
          <w:szCs w:val="24"/>
          <w:lang w:val="en-US"/>
        </w:rPr>
        <w:t>10035.</w:t>
      </w:r>
    </w:p>
    <w:p w14:paraId="78405F4A" w14:textId="5259136C" w:rsidR="007E7E1A" w:rsidRPr="00136DFE" w:rsidRDefault="007E7E1A" w:rsidP="00E7705F">
      <w:pPr>
        <w:spacing w:line="480" w:lineRule="auto"/>
        <w:ind w:left="567" w:hanging="567"/>
        <w:jc w:val="both"/>
        <w:rPr>
          <w:rFonts w:ascii="Arial" w:hAnsi="Arial" w:cs="Arial"/>
          <w:sz w:val="24"/>
          <w:szCs w:val="24"/>
          <w:lang w:val="en-US"/>
        </w:rPr>
      </w:pPr>
      <w:r w:rsidRPr="00136DFE">
        <w:rPr>
          <w:rFonts w:ascii="Arial" w:hAnsi="Arial" w:cs="Arial"/>
          <w:sz w:val="24"/>
          <w:szCs w:val="24"/>
          <w:lang w:val="en-US"/>
        </w:rPr>
        <w:t>Fuentes-</w:t>
      </w:r>
      <w:proofErr w:type="spellStart"/>
      <w:r w:rsidRPr="00136DFE">
        <w:rPr>
          <w:rFonts w:ascii="Arial" w:hAnsi="Arial" w:cs="Arial"/>
          <w:sz w:val="24"/>
          <w:szCs w:val="24"/>
          <w:lang w:val="en-US"/>
        </w:rPr>
        <w:t>Alventosa</w:t>
      </w:r>
      <w:proofErr w:type="spellEnd"/>
      <w:r w:rsidRPr="00136DFE">
        <w:rPr>
          <w:rFonts w:ascii="Arial" w:hAnsi="Arial" w:cs="Arial"/>
          <w:sz w:val="24"/>
          <w:szCs w:val="24"/>
          <w:lang w:val="en-US"/>
        </w:rPr>
        <w:t>, J.</w:t>
      </w:r>
      <w:r w:rsidR="00E3718E" w:rsidRPr="00136DFE">
        <w:rPr>
          <w:rFonts w:ascii="Arial" w:hAnsi="Arial" w:cs="Arial"/>
          <w:sz w:val="24"/>
          <w:szCs w:val="24"/>
          <w:lang w:val="en-US"/>
        </w:rPr>
        <w:t xml:space="preserve"> </w:t>
      </w:r>
      <w:r w:rsidRPr="00136DFE">
        <w:rPr>
          <w:rFonts w:ascii="Arial" w:hAnsi="Arial" w:cs="Arial"/>
          <w:sz w:val="24"/>
          <w:szCs w:val="24"/>
          <w:lang w:val="en-US"/>
        </w:rPr>
        <w:t>M.</w:t>
      </w:r>
      <w:r w:rsidR="00E3718E" w:rsidRPr="00136DFE">
        <w:rPr>
          <w:rFonts w:ascii="Arial" w:hAnsi="Arial" w:cs="Arial"/>
          <w:sz w:val="24"/>
          <w:szCs w:val="24"/>
          <w:lang w:val="en-US"/>
        </w:rPr>
        <w:t>,</w:t>
      </w:r>
      <w:r w:rsidRPr="00136DFE">
        <w:rPr>
          <w:rFonts w:ascii="Arial" w:hAnsi="Arial" w:cs="Arial"/>
          <w:sz w:val="24"/>
          <w:szCs w:val="24"/>
          <w:lang w:val="en-US"/>
        </w:rPr>
        <w:t xml:space="preserve"> Jaramillo, S.</w:t>
      </w:r>
      <w:r w:rsidR="00E3718E" w:rsidRPr="00136DFE">
        <w:rPr>
          <w:rFonts w:ascii="Arial" w:hAnsi="Arial" w:cs="Arial"/>
          <w:sz w:val="24"/>
          <w:szCs w:val="24"/>
          <w:lang w:val="en-US"/>
        </w:rPr>
        <w:t>,</w:t>
      </w:r>
      <w:r w:rsidRPr="00136DFE">
        <w:rPr>
          <w:rFonts w:ascii="Arial" w:hAnsi="Arial" w:cs="Arial"/>
          <w:sz w:val="24"/>
          <w:szCs w:val="24"/>
          <w:lang w:val="en-US"/>
        </w:rPr>
        <w:t xml:space="preserve"> Rodríguez-Gutiérrez, G.</w:t>
      </w:r>
      <w:r w:rsidR="00E3718E" w:rsidRPr="00136DFE">
        <w:rPr>
          <w:rFonts w:ascii="Arial" w:hAnsi="Arial" w:cs="Arial"/>
          <w:sz w:val="24"/>
          <w:szCs w:val="24"/>
          <w:lang w:val="en-US"/>
        </w:rPr>
        <w:t xml:space="preserve">, </w:t>
      </w:r>
      <w:r w:rsidRPr="00136DFE">
        <w:rPr>
          <w:rFonts w:ascii="Arial" w:hAnsi="Arial" w:cs="Arial"/>
          <w:sz w:val="24"/>
          <w:szCs w:val="24"/>
          <w:lang w:val="en-US"/>
        </w:rPr>
        <w:t>Rodríguez-Gutiérrez, G.</w:t>
      </w:r>
      <w:r w:rsidR="00E3718E" w:rsidRPr="00136DFE">
        <w:rPr>
          <w:rFonts w:ascii="Arial" w:hAnsi="Arial" w:cs="Arial"/>
          <w:sz w:val="24"/>
          <w:szCs w:val="24"/>
          <w:lang w:val="en-US"/>
        </w:rPr>
        <w:t>,</w:t>
      </w:r>
      <w:r w:rsidRPr="00136DFE">
        <w:rPr>
          <w:rFonts w:ascii="Arial" w:hAnsi="Arial" w:cs="Arial"/>
          <w:sz w:val="24"/>
          <w:szCs w:val="24"/>
          <w:lang w:val="en-US"/>
        </w:rPr>
        <w:t xml:space="preserve"> Espejo, J.</w:t>
      </w:r>
      <w:r w:rsidR="00E3718E" w:rsidRPr="00136DFE">
        <w:rPr>
          <w:rFonts w:ascii="Arial" w:hAnsi="Arial" w:cs="Arial"/>
          <w:sz w:val="24"/>
          <w:szCs w:val="24"/>
          <w:lang w:val="en-US"/>
        </w:rPr>
        <w:t xml:space="preserve"> </w:t>
      </w:r>
      <w:r w:rsidRPr="00136DFE">
        <w:rPr>
          <w:rFonts w:ascii="Arial" w:hAnsi="Arial" w:cs="Arial"/>
          <w:sz w:val="24"/>
          <w:szCs w:val="24"/>
          <w:lang w:val="en-US"/>
        </w:rPr>
        <w:t>A.</w:t>
      </w:r>
      <w:r w:rsidR="00E3718E" w:rsidRPr="00136DFE">
        <w:rPr>
          <w:rFonts w:ascii="Arial" w:hAnsi="Arial" w:cs="Arial"/>
          <w:sz w:val="24"/>
          <w:szCs w:val="24"/>
          <w:lang w:val="en-US"/>
        </w:rPr>
        <w:t>,</w:t>
      </w:r>
      <w:r w:rsidRPr="00136DFE">
        <w:rPr>
          <w:rFonts w:ascii="Arial" w:hAnsi="Arial" w:cs="Arial"/>
          <w:sz w:val="24"/>
          <w:szCs w:val="24"/>
          <w:lang w:val="en-US"/>
        </w:rPr>
        <w:t xml:space="preserve"> Jiménez-Araujo, A.</w:t>
      </w:r>
      <w:r w:rsidR="00E3718E" w:rsidRPr="00136DFE">
        <w:rPr>
          <w:rFonts w:ascii="Arial" w:hAnsi="Arial" w:cs="Arial"/>
          <w:sz w:val="24"/>
          <w:szCs w:val="24"/>
          <w:lang w:val="en-US"/>
        </w:rPr>
        <w:t>,</w:t>
      </w:r>
      <w:r w:rsidRPr="00136DFE">
        <w:rPr>
          <w:rFonts w:ascii="Arial" w:hAnsi="Arial" w:cs="Arial"/>
          <w:sz w:val="24"/>
          <w:szCs w:val="24"/>
          <w:lang w:val="en-US"/>
        </w:rPr>
        <w:t xml:space="preserve"> </w:t>
      </w:r>
      <w:proofErr w:type="spellStart"/>
      <w:r w:rsidRPr="00136DFE">
        <w:rPr>
          <w:rFonts w:ascii="Arial" w:hAnsi="Arial" w:cs="Arial"/>
          <w:sz w:val="24"/>
          <w:szCs w:val="24"/>
          <w:lang w:val="en-US"/>
        </w:rPr>
        <w:t>Guillén-Bejarano</w:t>
      </w:r>
      <w:proofErr w:type="spellEnd"/>
      <w:r w:rsidRPr="00136DFE">
        <w:rPr>
          <w:rFonts w:ascii="Arial" w:hAnsi="Arial" w:cs="Arial"/>
          <w:sz w:val="24"/>
          <w:szCs w:val="24"/>
          <w:lang w:val="en-US"/>
        </w:rPr>
        <w:t>, R.</w:t>
      </w:r>
      <w:r w:rsidR="00E3718E" w:rsidRPr="00136DFE">
        <w:rPr>
          <w:rFonts w:ascii="Arial" w:hAnsi="Arial" w:cs="Arial"/>
          <w:sz w:val="24"/>
          <w:szCs w:val="24"/>
          <w:lang w:val="en-US"/>
        </w:rPr>
        <w:t>,</w:t>
      </w:r>
      <w:r w:rsidRPr="00136DFE">
        <w:rPr>
          <w:rFonts w:ascii="Arial" w:hAnsi="Arial" w:cs="Arial"/>
          <w:sz w:val="24"/>
          <w:szCs w:val="24"/>
          <w:lang w:val="en-US"/>
        </w:rPr>
        <w:t xml:space="preserve"> Fernández-Bolaños, J.</w:t>
      </w:r>
      <w:r w:rsidR="00E3718E" w:rsidRPr="00136DFE">
        <w:rPr>
          <w:rFonts w:ascii="Arial" w:hAnsi="Arial" w:cs="Arial"/>
          <w:sz w:val="24"/>
          <w:szCs w:val="24"/>
          <w:lang w:val="en-US"/>
        </w:rPr>
        <w:t>, &amp;</w:t>
      </w:r>
      <w:r w:rsidRPr="00136DFE">
        <w:rPr>
          <w:rFonts w:ascii="Arial" w:hAnsi="Arial" w:cs="Arial"/>
          <w:sz w:val="24"/>
          <w:szCs w:val="24"/>
          <w:lang w:val="en-US"/>
        </w:rPr>
        <w:t xml:space="preserve"> Rodríguez-Arcos, R.</w:t>
      </w:r>
      <w:r w:rsidR="00E3718E" w:rsidRPr="00136DFE">
        <w:rPr>
          <w:rFonts w:ascii="Arial" w:hAnsi="Arial" w:cs="Arial"/>
          <w:sz w:val="24"/>
          <w:szCs w:val="24"/>
          <w:lang w:val="en-US"/>
        </w:rPr>
        <w:t xml:space="preserve"> (2008).</w:t>
      </w:r>
      <w:r w:rsidRPr="00136DFE">
        <w:rPr>
          <w:rFonts w:ascii="Arial" w:hAnsi="Arial" w:cs="Arial"/>
          <w:sz w:val="24"/>
          <w:szCs w:val="24"/>
          <w:lang w:val="en-US"/>
        </w:rPr>
        <w:t xml:space="preserve"> Flavonoid profile of green asparagus genotypes. </w:t>
      </w:r>
      <w:r w:rsidR="00E3718E" w:rsidRPr="00136DFE">
        <w:rPr>
          <w:rFonts w:ascii="Arial" w:hAnsi="Arial" w:cs="Arial"/>
          <w:i/>
          <w:sz w:val="24"/>
          <w:szCs w:val="24"/>
          <w:lang w:val="en-US"/>
        </w:rPr>
        <w:t>Journal of Agricultural and Food Chemistry</w:t>
      </w:r>
      <w:r w:rsidRPr="00136DFE">
        <w:rPr>
          <w:rFonts w:ascii="Arial" w:hAnsi="Arial" w:cs="Arial"/>
          <w:sz w:val="24"/>
          <w:szCs w:val="24"/>
          <w:lang w:val="en-US"/>
        </w:rPr>
        <w:t xml:space="preserve">, </w:t>
      </w:r>
      <w:r w:rsidRPr="00136DFE">
        <w:rPr>
          <w:rFonts w:ascii="Arial" w:hAnsi="Arial" w:cs="Arial"/>
          <w:i/>
          <w:sz w:val="24"/>
          <w:szCs w:val="24"/>
          <w:lang w:val="en-US"/>
        </w:rPr>
        <w:t>56</w:t>
      </w:r>
      <w:r w:rsidRPr="00136DFE">
        <w:rPr>
          <w:rFonts w:ascii="Arial" w:hAnsi="Arial" w:cs="Arial"/>
          <w:sz w:val="24"/>
          <w:szCs w:val="24"/>
          <w:lang w:val="en-US"/>
        </w:rPr>
        <w:t>, 6977–6984.</w:t>
      </w:r>
    </w:p>
    <w:p w14:paraId="6F791DD7" w14:textId="12755C37" w:rsidR="0001259C" w:rsidRPr="00136DFE" w:rsidRDefault="0001259C" w:rsidP="00E7705F">
      <w:pPr>
        <w:spacing w:line="480" w:lineRule="auto"/>
        <w:ind w:left="567" w:hanging="567"/>
        <w:jc w:val="both"/>
        <w:rPr>
          <w:rFonts w:ascii="Arial" w:hAnsi="Arial" w:cs="Arial"/>
          <w:sz w:val="24"/>
          <w:szCs w:val="24"/>
          <w:lang w:val="en-US"/>
        </w:rPr>
      </w:pPr>
      <w:r w:rsidRPr="00136DFE">
        <w:rPr>
          <w:rFonts w:ascii="Arial" w:hAnsi="Arial" w:cs="Arial"/>
          <w:sz w:val="24"/>
          <w:szCs w:val="24"/>
          <w:lang w:val="en-US"/>
        </w:rPr>
        <w:t>Hsu, C.</w:t>
      </w:r>
      <w:r w:rsidR="00E3718E" w:rsidRPr="00136DFE">
        <w:rPr>
          <w:rFonts w:ascii="Arial" w:hAnsi="Arial" w:cs="Arial"/>
          <w:sz w:val="24"/>
          <w:szCs w:val="24"/>
          <w:lang w:val="en-US"/>
        </w:rPr>
        <w:t>,</w:t>
      </w:r>
      <w:r w:rsidRPr="00136DFE">
        <w:rPr>
          <w:rFonts w:ascii="Arial" w:hAnsi="Arial" w:cs="Arial"/>
          <w:sz w:val="24"/>
          <w:szCs w:val="24"/>
          <w:lang w:val="en-US"/>
        </w:rPr>
        <w:t xml:space="preserve"> Chen, W.</w:t>
      </w:r>
      <w:r w:rsidR="00E3718E" w:rsidRPr="00136DFE">
        <w:rPr>
          <w:rFonts w:ascii="Arial" w:hAnsi="Arial" w:cs="Arial"/>
          <w:sz w:val="24"/>
          <w:szCs w:val="24"/>
          <w:lang w:val="en-US"/>
        </w:rPr>
        <w:t>,</w:t>
      </w:r>
      <w:r w:rsidRPr="00136DFE">
        <w:rPr>
          <w:rFonts w:ascii="Arial" w:hAnsi="Arial" w:cs="Arial"/>
          <w:sz w:val="24"/>
          <w:szCs w:val="24"/>
          <w:lang w:val="en-US"/>
        </w:rPr>
        <w:t xml:space="preserve"> Weng, Y.</w:t>
      </w:r>
      <w:r w:rsidR="00E3718E" w:rsidRPr="00136DFE">
        <w:rPr>
          <w:rFonts w:ascii="Arial" w:hAnsi="Arial" w:cs="Arial"/>
          <w:sz w:val="24"/>
          <w:szCs w:val="24"/>
          <w:lang w:val="en-US"/>
        </w:rPr>
        <w:t>, &amp;</w:t>
      </w:r>
      <w:r w:rsidRPr="00136DFE">
        <w:rPr>
          <w:rFonts w:ascii="Arial" w:hAnsi="Arial" w:cs="Arial"/>
          <w:sz w:val="24"/>
          <w:szCs w:val="24"/>
          <w:lang w:val="en-US"/>
        </w:rPr>
        <w:t xml:space="preserve"> Tseng, C.</w:t>
      </w:r>
      <w:r w:rsidR="00E3718E" w:rsidRPr="00136DFE">
        <w:rPr>
          <w:rFonts w:ascii="Arial" w:hAnsi="Arial" w:cs="Arial"/>
          <w:sz w:val="24"/>
          <w:szCs w:val="24"/>
          <w:lang w:val="en-US"/>
        </w:rPr>
        <w:t xml:space="preserve"> (2003).</w:t>
      </w:r>
      <w:r w:rsidRPr="00136DFE">
        <w:rPr>
          <w:rFonts w:ascii="Arial" w:hAnsi="Arial" w:cs="Arial"/>
          <w:sz w:val="24"/>
          <w:szCs w:val="24"/>
          <w:lang w:val="en-US"/>
        </w:rPr>
        <w:t xml:space="preserve"> Chemical composition, physical properties, and antioxidant activities of yam flours as affected by different </w:t>
      </w:r>
      <w:proofErr w:type="spellStart"/>
      <w:r w:rsidRPr="00136DFE">
        <w:rPr>
          <w:rFonts w:ascii="Arial" w:hAnsi="Arial" w:cs="Arial"/>
          <w:sz w:val="24"/>
          <w:szCs w:val="24"/>
          <w:lang w:val="en-US"/>
        </w:rPr>
        <w:t>dryingmethods</w:t>
      </w:r>
      <w:proofErr w:type="spellEnd"/>
      <w:r w:rsidRPr="00136DFE">
        <w:rPr>
          <w:rFonts w:ascii="Arial" w:hAnsi="Arial" w:cs="Arial"/>
          <w:sz w:val="24"/>
          <w:szCs w:val="24"/>
          <w:lang w:val="en-US"/>
        </w:rPr>
        <w:t xml:space="preserve">. </w:t>
      </w:r>
      <w:r w:rsidRPr="00136DFE">
        <w:rPr>
          <w:rFonts w:ascii="Arial" w:hAnsi="Arial" w:cs="Arial"/>
          <w:i/>
          <w:sz w:val="24"/>
          <w:szCs w:val="24"/>
          <w:lang w:val="en-US"/>
        </w:rPr>
        <w:t>Food Chem</w:t>
      </w:r>
      <w:r w:rsidR="00187BCB" w:rsidRPr="00136DFE">
        <w:rPr>
          <w:rFonts w:ascii="Arial" w:hAnsi="Arial" w:cs="Arial"/>
          <w:i/>
          <w:sz w:val="24"/>
          <w:szCs w:val="24"/>
          <w:lang w:val="en-US"/>
        </w:rPr>
        <w:t>istry</w:t>
      </w:r>
      <w:r w:rsidRPr="00136DFE">
        <w:rPr>
          <w:rFonts w:ascii="Arial" w:hAnsi="Arial" w:cs="Arial"/>
          <w:sz w:val="24"/>
          <w:szCs w:val="24"/>
          <w:lang w:val="en-US"/>
        </w:rPr>
        <w:t xml:space="preserve">, </w:t>
      </w:r>
      <w:r w:rsidRPr="00136DFE">
        <w:rPr>
          <w:rFonts w:ascii="Arial" w:hAnsi="Arial" w:cs="Arial"/>
          <w:i/>
          <w:sz w:val="24"/>
          <w:szCs w:val="24"/>
          <w:lang w:val="en-US"/>
        </w:rPr>
        <w:t>83</w:t>
      </w:r>
      <w:r w:rsidRPr="00136DFE">
        <w:rPr>
          <w:rFonts w:ascii="Arial" w:hAnsi="Arial" w:cs="Arial"/>
          <w:sz w:val="24"/>
          <w:szCs w:val="24"/>
          <w:lang w:val="en-US"/>
        </w:rPr>
        <w:t>, 85–92.</w:t>
      </w:r>
    </w:p>
    <w:p w14:paraId="08DB4FBA" w14:textId="1E556974" w:rsidR="0001259C" w:rsidRPr="00136DFE" w:rsidRDefault="0001259C" w:rsidP="00E7705F">
      <w:pPr>
        <w:spacing w:line="480" w:lineRule="auto"/>
        <w:ind w:left="567" w:hanging="567"/>
        <w:jc w:val="both"/>
        <w:rPr>
          <w:rFonts w:ascii="Arial" w:hAnsi="Arial" w:cs="Arial"/>
          <w:sz w:val="24"/>
          <w:szCs w:val="24"/>
          <w:lang w:val="en-US"/>
        </w:rPr>
      </w:pPr>
      <w:r w:rsidRPr="00136DFE">
        <w:rPr>
          <w:rFonts w:ascii="Arial" w:hAnsi="Arial" w:cs="Arial"/>
          <w:sz w:val="24"/>
          <w:szCs w:val="24"/>
          <w:lang w:val="en-US"/>
        </w:rPr>
        <w:t>Kato-Noguchi, H.</w:t>
      </w:r>
      <w:r w:rsidR="00187BCB" w:rsidRPr="00136DFE">
        <w:rPr>
          <w:rFonts w:ascii="Arial" w:hAnsi="Arial" w:cs="Arial"/>
          <w:sz w:val="24"/>
          <w:szCs w:val="24"/>
          <w:lang w:val="en-US"/>
        </w:rPr>
        <w:t>,</w:t>
      </w:r>
      <w:r w:rsidRPr="00136DFE">
        <w:rPr>
          <w:rFonts w:ascii="Arial" w:hAnsi="Arial" w:cs="Arial"/>
          <w:sz w:val="24"/>
          <w:szCs w:val="24"/>
          <w:lang w:val="en-US"/>
        </w:rPr>
        <w:t xml:space="preserve"> Nakamura, K.</w:t>
      </w:r>
      <w:r w:rsidR="00187BCB" w:rsidRPr="00136DFE">
        <w:rPr>
          <w:rFonts w:ascii="Arial" w:hAnsi="Arial" w:cs="Arial"/>
          <w:sz w:val="24"/>
          <w:szCs w:val="24"/>
          <w:lang w:val="en-US"/>
        </w:rPr>
        <w:t>,</w:t>
      </w:r>
      <w:r w:rsidRPr="00136DFE">
        <w:rPr>
          <w:rFonts w:ascii="Arial" w:hAnsi="Arial" w:cs="Arial"/>
          <w:sz w:val="24"/>
          <w:szCs w:val="24"/>
          <w:lang w:val="en-US"/>
        </w:rPr>
        <w:t xml:space="preserve"> Ohno, O.</w:t>
      </w:r>
      <w:r w:rsidR="00187BCB" w:rsidRPr="00136DFE">
        <w:rPr>
          <w:rFonts w:ascii="Arial" w:hAnsi="Arial" w:cs="Arial"/>
          <w:sz w:val="24"/>
          <w:szCs w:val="24"/>
          <w:lang w:val="en-US"/>
        </w:rPr>
        <w:t>,</w:t>
      </w:r>
      <w:r w:rsidRPr="00136DFE">
        <w:rPr>
          <w:rFonts w:ascii="Arial" w:hAnsi="Arial" w:cs="Arial"/>
          <w:sz w:val="24"/>
          <w:szCs w:val="24"/>
          <w:lang w:val="en-US"/>
        </w:rPr>
        <w:t xml:space="preserve"> </w:t>
      </w:r>
      <w:proofErr w:type="spellStart"/>
      <w:r w:rsidRPr="00136DFE">
        <w:rPr>
          <w:rFonts w:ascii="Arial" w:hAnsi="Arial" w:cs="Arial"/>
          <w:sz w:val="24"/>
          <w:szCs w:val="24"/>
          <w:lang w:val="en-US"/>
        </w:rPr>
        <w:t>Suenaga</w:t>
      </w:r>
      <w:proofErr w:type="spellEnd"/>
      <w:r w:rsidRPr="00136DFE">
        <w:rPr>
          <w:rFonts w:ascii="Arial" w:hAnsi="Arial" w:cs="Arial"/>
          <w:sz w:val="24"/>
          <w:szCs w:val="24"/>
          <w:lang w:val="en-US"/>
        </w:rPr>
        <w:t>, K.</w:t>
      </w:r>
      <w:r w:rsidR="00187BCB" w:rsidRPr="00136DFE">
        <w:rPr>
          <w:rFonts w:ascii="Arial" w:hAnsi="Arial" w:cs="Arial"/>
          <w:sz w:val="24"/>
          <w:szCs w:val="24"/>
          <w:lang w:val="en-US"/>
        </w:rPr>
        <w:t>, &amp;</w:t>
      </w:r>
      <w:r w:rsidRPr="00136DFE">
        <w:rPr>
          <w:rFonts w:ascii="Arial" w:hAnsi="Arial" w:cs="Arial"/>
          <w:sz w:val="24"/>
          <w:szCs w:val="24"/>
          <w:lang w:val="en-US"/>
        </w:rPr>
        <w:t xml:space="preserve"> Okuda, N.</w:t>
      </w:r>
      <w:r w:rsidR="00187BCB" w:rsidRPr="00136DFE">
        <w:rPr>
          <w:rFonts w:ascii="Arial" w:hAnsi="Arial" w:cs="Arial"/>
          <w:sz w:val="24"/>
          <w:szCs w:val="24"/>
          <w:lang w:val="en-US"/>
        </w:rPr>
        <w:t xml:space="preserve"> (2017).</w:t>
      </w:r>
      <w:r w:rsidRPr="00136DFE">
        <w:rPr>
          <w:rFonts w:ascii="Arial" w:hAnsi="Arial" w:cs="Arial"/>
          <w:sz w:val="24"/>
          <w:szCs w:val="24"/>
          <w:lang w:val="en-US"/>
        </w:rPr>
        <w:t xml:space="preserve"> Asparagus decline: Autotoxicity and </w:t>
      </w:r>
      <w:proofErr w:type="spellStart"/>
      <w:r w:rsidRPr="00136DFE">
        <w:rPr>
          <w:rFonts w:ascii="Arial" w:hAnsi="Arial" w:cs="Arial"/>
          <w:sz w:val="24"/>
          <w:szCs w:val="24"/>
          <w:lang w:val="en-US"/>
        </w:rPr>
        <w:t>autotoxic</w:t>
      </w:r>
      <w:proofErr w:type="spellEnd"/>
      <w:r w:rsidRPr="00136DFE">
        <w:rPr>
          <w:rFonts w:ascii="Arial" w:hAnsi="Arial" w:cs="Arial"/>
          <w:sz w:val="24"/>
          <w:szCs w:val="24"/>
          <w:lang w:val="en-US"/>
        </w:rPr>
        <w:t xml:space="preserve"> compounds in asparagus rhizomes. </w:t>
      </w:r>
      <w:r w:rsidRPr="00136DFE">
        <w:rPr>
          <w:rFonts w:ascii="Arial" w:hAnsi="Arial" w:cs="Arial"/>
          <w:i/>
          <w:sz w:val="24"/>
          <w:szCs w:val="24"/>
          <w:lang w:val="en-US"/>
        </w:rPr>
        <w:t>J</w:t>
      </w:r>
      <w:r w:rsidR="00187BCB" w:rsidRPr="00136DFE">
        <w:rPr>
          <w:rFonts w:ascii="Arial" w:hAnsi="Arial" w:cs="Arial"/>
          <w:i/>
          <w:sz w:val="24"/>
          <w:szCs w:val="24"/>
          <w:lang w:val="en-US"/>
        </w:rPr>
        <w:t>ournal of</w:t>
      </w:r>
      <w:r w:rsidRPr="00136DFE">
        <w:rPr>
          <w:rFonts w:ascii="Arial" w:hAnsi="Arial" w:cs="Arial"/>
          <w:i/>
          <w:sz w:val="24"/>
          <w:szCs w:val="24"/>
          <w:lang w:val="en-US"/>
        </w:rPr>
        <w:t xml:space="preserve"> Plant Physiol</w:t>
      </w:r>
      <w:r w:rsidR="00187BCB" w:rsidRPr="00136DFE">
        <w:rPr>
          <w:rFonts w:ascii="Arial" w:hAnsi="Arial" w:cs="Arial"/>
          <w:i/>
          <w:sz w:val="24"/>
          <w:szCs w:val="24"/>
          <w:lang w:val="en-US"/>
        </w:rPr>
        <w:t>ogy</w:t>
      </w:r>
      <w:r w:rsidRPr="00136DFE">
        <w:rPr>
          <w:rFonts w:ascii="Arial" w:hAnsi="Arial" w:cs="Arial"/>
          <w:sz w:val="24"/>
          <w:szCs w:val="24"/>
          <w:lang w:val="en-US"/>
        </w:rPr>
        <w:t xml:space="preserve">, </w:t>
      </w:r>
      <w:r w:rsidRPr="00136DFE">
        <w:rPr>
          <w:rFonts w:ascii="Arial" w:hAnsi="Arial" w:cs="Arial"/>
          <w:i/>
          <w:sz w:val="24"/>
          <w:szCs w:val="24"/>
          <w:lang w:val="en-US"/>
        </w:rPr>
        <w:t>213</w:t>
      </w:r>
      <w:r w:rsidRPr="00136DFE">
        <w:rPr>
          <w:rFonts w:ascii="Arial" w:hAnsi="Arial" w:cs="Arial"/>
          <w:sz w:val="24"/>
          <w:szCs w:val="24"/>
          <w:lang w:val="en-US"/>
        </w:rPr>
        <w:t>, 23–29.</w:t>
      </w:r>
    </w:p>
    <w:p w14:paraId="45D3B256" w14:textId="4081C883" w:rsidR="0001259C" w:rsidRPr="00136DFE" w:rsidRDefault="0001259C" w:rsidP="00E7705F">
      <w:pPr>
        <w:spacing w:line="480" w:lineRule="auto"/>
        <w:ind w:left="567" w:hanging="567"/>
        <w:jc w:val="both"/>
        <w:rPr>
          <w:rFonts w:ascii="Arial" w:hAnsi="Arial" w:cs="Arial"/>
          <w:sz w:val="24"/>
          <w:szCs w:val="24"/>
          <w:lang w:val="en-US"/>
        </w:rPr>
      </w:pPr>
      <w:r w:rsidRPr="00136DFE">
        <w:rPr>
          <w:rFonts w:ascii="Arial" w:hAnsi="Arial" w:cs="Arial"/>
          <w:sz w:val="24"/>
          <w:szCs w:val="24"/>
          <w:lang w:val="en-US"/>
        </w:rPr>
        <w:t>Kato-Noguchi, H.</w:t>
      </w:r>
      <w:r w:rsidR="00187BCB" w:rsidRPr="00136DFE">
        <w:rPr>
          <w:rFonts w:ascii="Arial" w:hAnsi="Arial" w:cs="Arial"/>
          <w:sz w:val="24"/>
          <w:szCs w:val="24"/>
          <w:lang w:val="en-US"/>
        </w:rPr>
        <w:t>,</w:t>
      </w:r>
      <w:r w:rsidRPr="00136DFE">
        <w:rPr>
          <w:rFonts w:ascii="Arial" w:hAnsi="Arial" w:cs="Arial"/>
          <w:sz w:val="24"/>
          <w:szCs w:val="24"/>
          <w:lang w:val="en-US"/>
        </w:rPr>
        <w:t xml:space="preserve"> Nakamura, K.</w:t>
      </w:r>
      <w:r w:rsidR="00187BCB" w:rsidRPr="00136DFE">
        <w:rPr>
          <w:rFonts w:ascii="Arial" w:hAnsi="Arial" w:cs="Arial"/>
          <w:sz w:val="24"/>
          <w:szCs w:val="24"/>
          <w:lang w:val="en-US"/>
        </w:rPr>
        <w:t>, &amp;</w:t>
      </w:r>
      <w:r w:rsidRPr="00136DFE">
        <w:rPr>
          <w:rFonts w:ascii="Arial" w:hAnsi="Arial" w:cs="Arial"/>
          <w:sz w:val="24"/>
          <w:szCs w:val="24"/>
          <w:lang w:val="en-US"/>
        </w:rPr>
        <w:t xml:space="preserve"> Okuda, N.</w:t>
      </w:r>
      <w:r w:rsidR="00187BCB" w:rsidRPr="00136DFE">
        <w:rPr>
          <w:rFonts w:ascii="Arial" w:hAnsi="Arial" w:cs="Arial"/>
          <w:sz w:val="24"/>
          <w:szCs w:val="24"/>
          <w:lang w:val="en-US"/>
        </w:rPr>
        <w:t xml:space="preserve"> (2018).</w:t>
      </w:r>
      <w:r w:rsidRPr="00136DFE">
        <w:rPr>
          <w:rFonts w:ascii="Arial" w:hAnsi="Arial" w:cs="Arial"/>
          <w:sz w:val="24"/>
          <w:szCs w:val="24"/>
          <w:lang w:val="en-US"/>
        </w:rPr>
        <w:t xml:space="preserve"> Involvement of an </w:t>
      </w:r>
      <w:proofErr w:type="spellStart"/>
      <w:r w:rsidRPr="00136DFE">
        <w:rPr>
          <w:rFonts w:ascii="Arial" w:hAnsi="Arial" w:cs="Arial"/>
          <w:sz w:val="24"/>
          <w:szCs w:val="24"/>
          <w:lang w:val="en-US"/>
        </w:rPr>
        <w:t>autotoxic</w:t>
      </w:r>
      <w:proofErr w:type="spellEnd"/>
      <w:r w:rsidRPr="00136DFE">
        <w:rPr>
          <w:rFonts w:ascii="Arial" w:hAnsi="Arial" w:cs="Arial"/>
          <w:sz w:val="24"/>
          <w:szCs w:val="24"/>
          <w:lang w:val="en-US"/>
        </w:rPr>
        <w:t xml:space="preserve"> compound in asparagus decline. </w:t>
      </w:r>
      <w:r w:rsidRPr="00136DFE">
        <w:rPr>
          <w:rFonts w:ascii="Arial" w:hAnsi="Arial" w:cs="Arial"/>
          <w:i/>
          <w:sz w:val="24"/>
          <w:szCs w:val="24"/>
          <w:lang w:val="en-US"/>
        </w:rPr>
        <w:t>J</w:t>
      </w:r>
      <w:r w:rsidR="00187BCB" w:rsidRPr="00136DFE">
        <w:rPr>
          <w:rFonts w:ascii="Arial" w:hAnsi="Arial" w:cs="Arial"/>
          <w:i/>
          <w:sz w:val="24"/>
          <w:szCs w:val="24"/>
          <w:lang w:val="en-US"/>
        </w:rPr>
        <w:t xml:space="preserve">ournal of </w:t>
      </w:r>
      <w:r w:rsidRPr="00136DFE">
        <w:rPr>
          <w:rFonts w:ascii="Arial" w:hAnsi="Arial" w:cs="Arial"/>
          <w:i/>
          <w:sz w:val="24"/>
          <w:szCs w:val="24"/>
          <w:lang w:val="en-US"/>
        </w:rPr>
        <w:t>Plant Physiol</w:t>
      </w:r>
      <w:r w:rsidR="00187BCB" w:rsidRPr="00136DFE">
        <w:rPr>
          <w:rFonts w:ascii="Arial" w:hAnsi="Arial" w:cs="Arial"/>
          <w:i/>
          <w:sz w:val="24"/>
          <w:szCs w:val="24"/>
          <w:lang w:val="en-US"/>
        </w:rPr>
        <w:t>ogy</w:t>
      </w:r>
      <w:r w:rsidRPr="00136DFE">
        <w:rPr>
          <w:rFonts w:ascii="Arial" w:hAnsi="Arial" w:cs="Arial"/>
          <w:sz w:val="24"/>
          <w:szCs w:val="24"/>
          <w:lang w:val="en-US"/>
        </w:rPr>
        <w:t xml:space="preserve">, </w:t>
      </w:r>
      <w:r w:rsidRPr="00136DFE">
        <w:rPr>
          <w:rFonts w:ascii="Arial" w:hAnsi="Arial" w:cs="Arial"/>
          <w:i/>
          <w:sz w:val="24"/>
          <w:szCs w:val="24"/>
          <w:lang w:val="en-US"/>
        </w:rPr>
        <w:t>224</w:t>
      </w:r>
      <w:r w:rsidRPr="00136DFE">
        <w:rPr>
          <w:rFonts w:ascii="Arial" w:hAnsi="Arial" w:cs="Arial"/>
          <w:sz w:val="24"/>
          <w:szCs w:val="24"/>
          <w:lang w:val="en-US"/>
        </w:rPr>
        <w:t>, 49–55.</w:t>
      </w:r>
    </w:p>
    <w:p w14:paraId="06C7A164" w14:textId="0F4AEBAE" w:rsidR="0001259C" w:rsidRPr="00136DFE" w:rsidRDefault="0001259C" w:rsidP="00E7705F">
      <w:pPr>
        <w:spacing w:line="480" w:lineRule="auto"/>
        <w:ind w:left="567" w:hanging="567"/>
        <w:jc w:val="both"/>
        <w:rPr>
          <w:rFonts w:ascii="Arial" w:hAnsi="Arial" w:cs="Arial"/>
          <w:sz w:val="24"/>
          <w:szCs w:val="24"/>
          <w:lang w:val="en-US"/>
        </w:rPr>
      </w:pPr>
      <w:proofErr w:type="spellStart"/>
      <w:r w:rsidRPr="00136DFE">
        <w:rPr>
          <w:rFonts w:ascii="Arial" w:hAnsi="Arial" w:cs="Arial"/>
          <w:sz w:val="24"/>
          <w:szCs w:val="24"/>
          <w:lang w:val="en-US"/>
        </w:rPr>
        <w:lastRenderedPageBreak/>
        <w:t>Krom</w:t>
      </w:r>
      <w:proofErr w:type="spellEnd"/>
      <w:r w:rsidRPr="00136DFE">
        <w:rPr>
          <w:rFonts w:ascii="Arial" w:hAnsi="Arial" w:cs="Arial"/>
          <w:sz w:val="24"/>
          <w:szCs w:val="24"/>
          <w:lang w:val="en-US"/>
        </w:rPr>
        <w:t>, M.</w:t>
      </w:r>
      <w:r w:rsidR="009907FF" w:rsidRPr="00136DFE">
        <w:rPr>
          <w:rFonts w:ascii="Arial" w:hAnsi="Arial" w:cs="Arial"/>
          <w:sz w:val="24"/>
          <w:szCs w:val="24"/>
          <w:lang w:val="en-US"/>
        </w:rPr>
        <w:t xml:space="preserve"> </w:t>
      </w:r>
      <w:r w:rsidRPr="00136DFE">
        <w:rPr>
          <w:rFonts w:ascii="Arial" w:hAnsi="Arial" w:cs="Arial"/>
          <w:sz w:val="24"/>
          <w:szCs w:val="24"/>
          <w:lang w:val="en-US"/>
        </w:rPr>
        <w:t>D.</w:t>
      </w:r>
      <w:r w:rsidR="009907FF" w:rsidRPr="00136DFE">
        <w:rPr>
          <w:rFonts w:ascii="Arial" w:hAnsi="Arial" w:cs="Arial"/>
          <w:sz w:val="24"/>
          <w:szCs w:val="24"/>
          <w:lang w:val="en-US"/>
        </w:rPr>
        <w:t xml:space="preserve"> (1980).</w:t>
      </w:r>
      <w:r w:rsidRPr="00136DFE">
        <w:rPr>
          <w:rFonts w:ascii="Arial" w:hAnsi="Arial" w:cs="Arial"/>
          <w:sz w:val="24"/>
          <w:szCs w:val="24"/>
          <w:lang w:val="en-US"/>
        </w:rPr>
        <w:t xml:space="preserve"> Spectrophotometric determination of ammonia: a study of a modified Berthelot reaction using salicylate and </w:t>
      </w:r>
      <w:proofErr w:type="spellStart"/>
      <w:r w:rsidRPr="00136DFE">
        <w:rPr>
          <w:rFonts w:ascii="Arial" w:hAnsi="Arial" w:cs="Arial"/>
          <w:sz w:val="24"/>
          <w:szCs w:val="24"/>
          <w:lang w:val="en-US"/>
        </w:rPr>
        <w:t>dichloroisocyanurate</w:t>
      </w:r>
      <w:proofErr w:type="spellEnd"/>
      <w:r w:rsidRPr="00136DFE">
        <w:rPr>
          <w:rFonts w:ascii="Arial" w:hAnsi="Arial" w:cs="Arial"/>
          <w:sz w:val="24"/>
          <w:szCs w:val="24"/>
          <w:lang w:val="en-US"/>
        </w:rPr>
        <w:t xml:space="preserve">. </w:t>
      </w:r>
      <w:r w:rsidRPr="00136DFE">
        <w:rPr>
          <w:rFonts w:ascii="Arial" w:hAnsi="Arial" w:cs="Arial"/>
          <w:i/>
          <w:sz w:val="24"/>
          <w:szCs w:val="24"/>
          <w:lang w:val="en-US"/>
        </w:rPr>
        <w:t>Analyst</w:t>
      </w:r>
      <w:r w:rsidRPr="00136DFE">
        <w:rPr>
          <w:rFonts w:ascii="Arial" w:hAnsi="Arial" w:cs="Arial"/>
          <w:sz w:val="24"/>
          <w:szCs w:val="24"/>
          <w:lang w:val="en-US"/>
        </w:rPr>
        <w:t xml:space="preserve">, </w:t>
      </w:r>
      <w:r w:rsidRPr="00136DFE">
        <w:rPr>
          <w:rFonts w:ascii="Arial" w:hAnsi="Arial" w:cs="Arial"/>
          <w:i/>
          <w:sz w:val="24"/>
          <w:szCs w:val="24"/>
          <w:lang w:val="en-US"/>
        </w:rPr>
        <w:t>105</w:t>
      </w:r>
      <w:r w:rsidRPr="00136DFE">
        <w:rPr>
          <w:rFonts w:ascii="Arial" w:hAnsi="Arial" w:cs="Arial"/>
          <w:sz w:val="24"/>
          <w:szCs w:val="24"/>
          <w:lang w:val="en-US"/>
        </w:rPr>
        <w:t>, 305–316.</w:t>
      </w:r>
    </w:p>
    <w:p w14:paraId="5E531FE7" w14:textId="66CECF76" w:rsidR="0001259C" w:rsidRPr="00136DFE" w:rsidRDefault="0001259C" w:rsidP="00E7705F">
      <w:pPr>
        <w:spacing w:line="480" w:lineRule="auto"/>
        <w:ind w:left="567" w:hanging="567"/>
        <w:jc w:val="both"/>
        <w:rPr>
          <w:rFonts w:ascii="Arial" w:hAnsi="Arial" w:cs="Arial"/>
          <w:sz w:val="24"/>
          <w:szCs w:val="24"/>
          <w:lang w:val="en-US"/>
        </w:rPr>
      </w:pPr>
      <w:r w:rsidRPr="00136DFE">
        <w:rPr>
          <w:rFonts w:ascii="Arial" w:hAnsi="Arial" w:cs="Arial"/>
          <w:sz w:val="24"/>
          <w:szCs w:val="24"/>
          <w:lang w:val="en-US"/>
        </w:rPr>
        <w:t>Law, M.</w:t>
      </w:r>
      <w:r w:rsidR="009907FF" w:rsidRPr="00136DFE">
        <w:rPr>
          <w:rFonts w:ascii="Arial" w:hAnsi="Arial" w:cs="Arial"/>
          <w:sz w:val="24"/>
          <w:szCs w:val="24"/>
          <w:lang w:val="en-US"/>
        </w:rPr>
        <w:t xml:space="preserve"> </w:t>
      </w:r>
      <w:r w:rsidRPr="00136DFE">
        <w:rPr>
          <w:rFonts w:ascii="Arial" w:hAnsi="Arial" w:cs="Arial"/>
          <w:sz w:val="24"/>
          <w:szCs w:val="24"/>
          <w:lang w:val="en-US"/>
        </w:rPr>
        <w:t>Y.</w:t>
      </w:r>
      <w:r w:rsidR="009907FF" w:rsidRPr="00136DFE">
        <w:rPr>
          <w:rFonts w:ascii="Arial" w:hAnsi="Arial" w:cs="Arial"/>
          <w:sz w:val="24"/>
          <w:szCs w:val="24"/>
          <w:lang w:val="en-US"/>
        </w:rPr>
        <w:t>,</w:t>
      </w:r>
      <w:r w:rsidRPr="00136DFE">
        <w:rPr>
          <w:rFonts w:ascii="Arial" w:hAnsi="Arial" w:cs="Arial"/>
          <w:sz w:val="24"/>
          <w:szCs w:val="24"/>
          <w:lang w:val="en-US"/>
        </w:rPr>
        <w:t xml:space="preserve"> Charles, S.</w:t>
      </w:r>
      <w:r w:rsidR="009907FF" w:rsidRPr="00136DFE">
        <w:rPr>
          <w:rFonts w:ascii="Arial" w:hAnsi="Arial" w:cs="Arial"/>
          <w:sz w:val="24"/>
          <w:szCs w:val="24"/>
          <w:lang w:val="en-US"/>
        </w:rPr>
        <w:t xml:space="preserve"> </w:t>
      </w:r>
      <w:r w:rsidRPr="00136DFE">
        <w:rPr>
          <w:rFonts w:ascii="Arial" w:hAnsi="Arial" w:cs="Arial"/>
          <w:sz w:val="24"/>
          <w:szCs w:val="24"/>
          <w:lang w:val="en-US"/>
        </w:rPr>
        <w:t>A.</w:t>
      </w:r>
      <w:r w:rsidR="009907FF" w:rsidRPr="00136DFE">
        <w:rPr>
          <w:rFonts w:ascii="Arial" w:hAnsi="Arial" w:cs="Arial"/>
          <w:sz w:val="24"/>
          <w:szCs w:val="24"/>
          <w:lang w:val="en-US"/>
        </w:rPr>
        <w:t>, &amp;</w:t>
      </w:r>
      <w:r w:rsidRPr="00136DFE">
        <w:rPr>
          <w:rFonts w:ascii="Arial" w:hAnsi="Arial" w:cs="Arial"/>
          <w:sz w:val="24"/>
          <w:szCs w:val="24"/>
          <w:lang w:val="en-US"/>
        </w:rPr>
        <w:t xml:space="preserve"> Halliwell, B.</w:t>
      </w:r>
      <w:r w:rsidR="009907FF" w:rsidRPr="00136DFE">
        <w:rPr>
          <w:rFonts w:ascii="Arial" w:hAnsi="Arial" w:cs="Arial"/>
          <w:sz w:val="24"/>
          <w:szCs w:val="24"/>
          <w:lang w:val="en-US"/>
        </w:rPr>
        <w:t xml:space="preserve"> (1992).</w:t>
      </w:r>
      <w:r w:rsidRPr="00136DFE">
        <w:rPr>
          <w:rFonts w:ascii="Arial" w:hAnsi="Arial" w:cs="Arial"/>
          <w:sz w:val="24"/>
          <w:szCs w:val="24"/>
          <w:lang w:val="en-US"/>
        </w:rPr>
        <w:t xml:space="preserve"> Glutathione and ascorbic acid in spinach (</w:t>
      </w:r>
      <w:proofErr w:type="spellStart"/>
      <w:r w:rsidRPr="00136DFE">
        <w:rPr>
          <w:rFonts w:ascii="Arial" w:hAnsi="Arial" w:cs="Arial"/>
          <w:i/>
          <w:sz w:val="24"/>
          <w:szCs w:val="24"/>
          <w:lang w:val="en-US"/>
        </w:rPr>
        <w:t>Spinacea</w:t>
      </w:r>
      <w:proofErr w:type="spellEnd"/>
      <w:r w:rsidRPr="00136DFE">
        <w:rPr>
          <w:rFonts w:ascii="Arial" w:hAnsi="Arial" w:cs="Arial"/>
          <w:i/>
          <w:sz w:val="24"/>
          <w:szCs w:val="24"/>
          <w:lang w:val="en-US"/>
        </w:rPr>
        <w:t xml:space="preserve"> oleracea</w:t>
      </w:r>
      <w:r w:rsidRPr="00136DFE">
        <w:rPr>
          <w:rFonts w:ascii="Arial" w:hAnsi="Arial" w:cs="Arial"/>
          <w:sz w:val="24"/>
          <w:szCs w:val="24"/>
          <w:lang w:val="en-US"/>
        </w:rPr>
        <w:t xml:space="preserve">) chloroplast: the effect of hydrogen peroxide and paraquat, </w:t>
      </w:r>
      <w:r w:rsidRPr="00136DFE">
        <w:rPr>
          <w:rFonts w:ascii="Arial" w:hAnsi="Arial" w:cs="Arial"/>
          <w:i/>
          <w:sz w:val="24"/>
          <w:szCs w:val="24"/>
          <w:lang w:val="en-US"/>
        </w:rPr>
        <w:t>Biochem</w:t>
      </w:r>
      <w:r w:rsidR="009907FF" w:rsidRPr="00136DFE">
        <w:rPr>
          <w:rFonts w:ascii="Arial" w:hAnsi="Arial" w:cs="Arial"/>
          <w:i/>
          <w:sz w:val="24"/>
          <w:szCs w:val="24"/>
          <w:lang w:val="en-US"/>
        </w:rPr>
        <w:t>ical</w:t>
      </w:r>
      <w:r w:rsidRPr="00136DFE">
        <w:rPr>
          <w:rFonts w:ascii="Arial" w:hAnsi="Arial" w:cs="Arial"/>
          <w:i/>
          <w:sz w:val="24"/>
          <w:szCs w:val="24"/>
          <w:lang w:val="en-US"/>
        </w:rPr>
        <w:t xml:space="preserve"> J</w:t>
      </w:r>
      <w:r w:rsidR="009907FF" w:rsidRPr="00136DFE">
        <w:rPr>
          <w:rFonts w:ascii="Arial" w:hAnsi="Arial" w:cs="Arial"/>
          <w:i/>
          <w:sz w:val="24"/>
          <w:szCs w:val="24"/>
          <w:lang w:val="en-US"/>
        </w:rPr>
        <w:t>ournal</w:t>
      </w:r>
      <w:r w:rsidRPr="00136DFE">
        <w:rPr>
          <w:rFonts w:ascii="Arial" w:hAnsi="Arial" w:cs="Arial"/>
          <w:sz w:val="24"/>
          <w:szCs w:val="24"/>
          <w:lang w:val="en-US"/>
        </w:rPr>
        <w:t xml:space="preserve">, </w:t>
      </w:r>
      <w:r w:rsidRPr="00136DFE">
        <w:rPr>
          <w:rFonts w:ascii="Arial" w:hAnsi="Arial" w:cs="Arial"/>
          <w:i/>
          <w:sz w:val="24"/>
          <w:szCs w:val="24"/>
          <w:lang w:val="en-US"/>
        </w:rPr>
        <w:t>210</w:t>
      </w:r>
      <w:r w:rsidRPr="00136DFE">
        <w:rPr>
          <w:rFonts w:ascii="Arial" w:hAnsi="Arial" w:cs="Arial"/>
          <w:sz w:val="24"/>
          <w:szCs w:val="24"/>
          <w:lang w:val="en-US"/>
        </w:rPr>
        <w:t>, 899–903.</w:t>
      </w:r>
    </w:p>
    <w:p w14:paraId="56815636" w14:textId="5E7C343C" w:rsidR="0001259C" w:rsidRPr="00136DFE" w:rsidRDefault="0001259C" w:rsidP="00E7705F">
      <w:pPr>
        <w:spacing w:line="480" w:lineRule="auto"/>
        <w:ind w:left="567" w:hanging="567"/>
        <w:jc w:val="both"/>
        <w:rPr>
          <w:rFonts w:ascii="Arial" w:hAnsi="Arial" w:cs="Arial"/>
          <w:sz w:val="24"/>
          <w:szCs w:val="24"/>
          <w:lang w:val="en-US"/>
        </w:rPr>
      </w:pPr>
      <w:r w:rsidRPr="00136DFE">
        <w:rPr>
          <w:rFonts w:ascii="Arial" w:hAnsi="Arial" w:cs="Arial"/>
          <w:sz w:val="24"/>
          <w:szCs w:val="24"/>
          <w:lang w:val="en-US"/>
        </w:rPr>
        <w:t>Lu, H.</w:t>
      </w:r>
      <w:r w:rsidR="009907FF" w:rsidRPr="00136DFE">
        <w:rPr>
          <w:rFonts w:ascii="Arial" w:hAnsi="Arial" w:cs="Arial"/>
          <w:sz w:val="24"/>
          <w:szCs w:val="24"/>
          <w:lang w:val="en-US"/>
        </w:rPr>
        <w:t>,</w:t>
      </w:r>
      <w:r w:rsidRPr="00136DFE">
        <w:rPr>
          <w:rFonts w:ascii="Arial" w:hAnsi="Arial" w:cs="Arial"/>
          <w:sz w:val="24"/>
          <w:szCs w:val="24"/>
          <w:lang w:val="en-US"/>
        </w:rPr>
        <w:t xml:space="preserve"> Zheng, H.</w:t>
      </w:r>
      <w:r w:rsidR="009907FF" w:rsidRPr="00136DFE">
        <w:rPr>
          <w:rFonts w:ascii="Arial" w:hAnsi="Arial" w:cs="Arial"/>
          <w:sz w:val="24"/>
          <w:szCs w:val="24"/>
          <w:lang w:val="en-US"/>
        </w:rPr>
        <w:t>,</w:t>
      </w:r>
      <w:r w:rsidRPr="00136DFE">
        <w:rPr>
          <w:rFonts w:ascii="Arial" w:hAnsi="Arial" w:cs="Arial"/>
          <w:sz w:val="24"/>
          <w:szCs w:val="24"/>
          <w:lang w:val="en-US"/>
        </w:rPr>
        <w:t xml:space="preserve"> Lou, H.</w:t>
      </w:r>
      <w:r w:rsidR="009907FF" w:rsidRPr="00136DFE">
        <w:rPr>
          <w:rFonts w:ascii="Arial" w:hAnsi="Arial" w:cs="Arial"/>
          <w:sz w:val="24"/>
          <w:szCs w:val="24"/>
          <w:lang w:val="en-US"/>
        </w:rPr>
        <w:t xml:space="preserve">, </w:t>
      </w:r>
      <w:r w:rsidRPr="00136DFE">
        <w:rPr>
          <w:rFonts w:ascii="Arial" w:hAnsi="Arial" w:cs="Arial"/>
          <w:sz w:val="24"/>
          <w:szCs w:val="24"/>
          <w:lang w:val="en-US"/>
        </w:rPr>
        <w:t>Jiang, L.</w:t>
      </w:r>
      <w:r w:rsidR="009907FF" w:rsidRPr="00136DFE">
        <w:rPr>
          <w:rFonts w:ascii="Arial" w:hAnsi="Arial" w:cs="Arial"/>
          <w:sz w:val="24"/>
          <w:szCs w:val="24"/>
          <w:lang w:val="en-US"/>
        </w:rPr>
        <w:t>,</w:t>
      </w:r>
      <w:r w:rsidRPr="00136DFE">
        <w:rPr>
          <w:rFonts w:ascii="Arial" w:hAnsi="Arial" w:cs="Arial"/>
          <w:sz w:val="24"/>
          <w:szCs w:val="24"/>
          <w:lang w:val="en-US"/>
        </w:rPr>
        <w:t xml:space="preserve"> Chen, Y.</w:t>
      </w:r>
      <w:r w:rsidR="009907FF" w:rsidRPr="00136DFE">
        <w:rPr>
          <w:rFonts w:ascii="Arial" w:hAnsi="Arial" w:cs="Arial"/>
          <w:sz w:val="24"/>
          <w:szCs w:val="24"/>
          <w:lang w:val="en-US"/>
        </w:rPr>
        <w:t>, &amp;</w:t>
      </w:r>
      <w:r w:rsidRPr="00136DFE">
        <w:rPr>
          <w:rFonts w:ascii="Arial" w:hAnsi="Arial" w:cs="Arial"/>
          <w:sz w:val="24"/>
          <w:szCs w:val="24"/>
          <w:lang w:val="en-US"/>
        </w:rPr>
        <w:t xml:space="preserve"> Fang, S. (2010). Using neural networks to estimate the losses of ascorbic acid, total phenols, flavonoid, and antioxidant activity in asparagus during thermal treatments. </w:t>
      </w:r>
      <w:r w:rsidRPr="00136DFE">
        <w:rPr>
          <w:rFonts w:ascii="Arial" w:hAnsi="Arial" w:cs="Arial"/>
          <w:i/>
          <w:sz w:val="24"/>
          <w:szCs w:val="24"/>
          <w:lang w:val="en-US"/>
        </w:rPr>
        <w:t>J</w:t>
      </w:r>
      <w:r w:rsidR="009907FF" w:rsidRPr="00136DFE">
        <w:rPr>
          <w:rFonts w:ascii="Arial" w:hAnsi="Arial" w:cs="Arial"/>
          <w:i/>
          <w:sz w:val="24"/>
          <w:szCs w:val="24"/>
          <w:lang w:val="en-US"/>
        </w:rPr>
        <w:t>ournal of</w:t>
      </w:r>
      <w:r w:rsidRPr="00136DFE">
        <w:rPr>
          <w:rFonts w:ascii="Arial" w:hAnsi="Arial" w:cs="Arial"/>
          <w:i/>
          <w:sz w:val="24"/>
          <w:szCs w:val="24"/>
          <w:lang w:val="en-US"/>
        </w:rPr>
        <w:t xml:space="preserve"> Agric</w:t>
      </w:r>
      <w:r w:rsidR="009907FF" w:rsidRPr="00136DFE">
        <w:rPr>
          <w:rFonts w:ascii="Arial" w:hAnsi="Arial" w:cs="Arial"/>
          <w:i/>
          <w:sz w:val="24"/>
          <w:szCs w:val="24"/>
          <w:lang w:val="en-US"/>
        </w:rPr>
        <w:t>ultural and</w:t>
      </w:r>
      <w:r w:rsidRPr="00136DFE">
        <w:rPr>
          <w:rFonts w:ascii="Arial" w:hAnsi="Arial" w:cs="Arial"/>
          <w:i/>
          <w:sz w:val="24"/>
          <w:szCs w:val="24"/>
          <w:lang w:val="en-US"/>
        </w:rPr>
        <w:t xml:space="preserve"> Food Chem</w:t>
      </w:r>
      <w:r w:rsidR="009907FF" w:rsidRPr="00136DFE">
        <w:rPr>
          <w:rFonts w:ascii="Arial" w:hAnsi="Arial" w:cs="Arial"/>
          <w:i/>
          <w:sz w:val="24"/>
          <w:szCs w:val="24"/>
          <w:lang w:val="en-US"/>
        </w:rPr>
        <w:t>istry</w:t>
      </w:r>
      <w:r w:rsidRPr="00136DFE">
        <w:rPr>
          <w:rFonts w:ascii="Arial" w:hAnsi="Arial" w:cs="Arial"/>
          <w:sz w:val="24"/>
          <w:szCs w:val="24"/>
          <w:lang w:val="en-US"/>
        </w:rPr>
        <w:t xml:space="preserve">, </w:t>
      </w:r>
      <w:r w:rsidRPr="00136DFE">
        <w:rPr>
          <w:rFonts w:ascii="Arial" w:hAnsi="Arial" w:cs="Arial"/>
          <w:i/>
          <w:sz w:val="24"/>
          <w:szCs w:val="24"/>
          <w:lang w:val="en-US"/>
        </w:rPr>
        <w:t>58</w:t>
      </w:r>
      <w:r w:rsidRPr="00136DFE">
        <w:rPr>
          <w:rFonts w:ascii="Arial" w:hAnsi="Arial" w:cs="Arial"/>
          <w:sz w:val="24"/>
          <w:szCs w:val="24"/>
          <w:lang w:val="en-US"/>
        </w:rPr>
        <w:t>(5), 2995–3001.</w:t>
      </w:r>
    </w:p>
    <w:p w14:paraId="5DECBD22" w14:textId="528174A0" w:rsidR="000A6FFE" w:rsidRDefault="000A6FFE" w:rsidP="00E7705F">
      <w:pPr>
        <w:spacing w:line="480" w:lineRule="auto"/>
        <w:ind w:left="567" w:hanging="567"/>
        <w:jc w:val="both"/>
        <w:rPr>
          <w:rFonts w:ascii="Arial" w:hAnsi="Arial" w:cs="Arial"/>
          <w:sz w:val="24"/>
          <w:szCs w:val="24"/>
          <w:highlight w:val="yellow"/>
          <w:lang w:val="en-US"/>
        </w:rPr>
      </w:pPr>
      <w:proofErr w:type="spellStart"/>
      <w:r w:rsidRPr="00136DFE">
        <w:rPr>
          <w:rFonts w:ascii="Arial" w:hAnsi="Arial" w:cs="Arial"/>
          <w:sz w:val="24"/>
          <w:szCs w:val="24"/>
          <w:highlight w:val="yellow"/>
          <w:lang w:val="en-US"/>
        </w:rPr>
        <w:t>Marschner</w:t>
      </w:r>
      <w:proofErr w:type="spellEnd"/>
      <w:r w:rsidRPr="00136DFE">
        <w:rPr>
          <w:rFonts w:ascii="Arial" w:hAnsi="Arial" w:cs="Arial"/>
          <w:sz w:val="24"/>
          <w:szCs w:val="24"/>
          <w:highlight w:val="yellow"/>
          <w:lang w:val="en-US"/>
        </w:rPr>
        <w:t>,</w:t>
      </w:r>
      <w:r w:rsidR="00F43851" w:rsidRPr="00136DFE">
        <w:rPr>
          <w:rFonts w:ascii="Arial" w:hAnsi="Arial" w:cs="Arial"/>
          <w:sz w:val="24"/>
          <w:szCs w:val="24"/>
          <w:highlight w:val="yellow"/>
          <w:lang w:val="en-US"/>
        </w:rPr>
        <w:t xml:space="preserve"> H. (2011).</w:t>
      </w:r>
      <w:r w:rsidRPr="00136DFE">
        <w:rPr>
          <w:rFonts w:ascii="Arial" w:hAnsi="Arial" w:cs="Arial"/>
          <w:sz w:val="24"/>
          <w:szCs w:val="24"/>
          <w:highlight w:val="yellow"/>
          <w:lang w:val="en-US"/>
        </w:rPr>
        <w:t xml:space="preserve"> </w:t>
      </w:r>
      <w:proofErr w:type="spellStart"/>
      <w:r w:rsidRPr="00136DFE">
        <w:rPr>
          <w:rFonts w:ascii="Arial" w:hAnsi="Arial" w:cs="Arial"/>
          <w:sz w:val="24"/>
          <w:szCs w:val="24"/>
          <w:highlight w:val="yellow"/>
          <w:lang w:val="en-US"/>
        </w:rPr>
        <w:t>Marschner’s</w:t>
      </w:r>
      <w:proofErr w:type="spellEnd"/>
      <w:r w:rsidRPr="00136DFE">
        <w:rPr>
          <w:rFonts w:ascii="Arial" w:hAnsi="Arial" w:cs="Arial"/>
          <w:sz w:val="24"/>
          <w:szCs w:val="24"/>
          <w:highlight w:val="yellow"/>
          <w:lang w:val="en-US"/>
        </w:rPr>
        <w:t xml:space="preserve"> Mineral Nutrition of Higher Plants, Petra Mars, Academic Press.</w:t>
      </w:r>
    </w:p>
    <w:p w14:paraId="4B640E38" w14:textId="64D660A3" w:rsidR="00A1252E" w:rsidRPr="00136DFE" w:rsidRDefault="00A1252E" w:rsidP="00E7705F">
      <w:pPr>
        <w:spacing w:line="480" w:lineRule="auto"/>
        <w:ind w:left="567" w:hanging="567"/>
        <w:jc w:val="both"/>
        <w:rPr>
          <w:rFonts w:ascii="Arial" w:hAnsi="Arial" w:cs="Arial"/>
          <w:sz w:val="24"/>
          <w:szCs w:val="24"/>
          <w:lang w:val="en-US"/>
        </w:rPr>
      </w:pPr>
      <w:r w:rsidRPr="00A1252E">
        <w:rPr>
          <w:rFonts w:ascii="Arial" w:hAnsi="Arial" w:cs="Arial"/>
          <w:sz w:val="24"/>
          <w:szCs w:val="24"/>
          <w:highlight w:val="yellow"/>
          <w:lang w:val="en-US"/>
        </w:rPr>
        <w:t xml:space="preserve">Matsubara, Y., Okada, T., &amp; </w:t>
      </w:r>
      <w:proofErr w:type="spellStart"/>
      <w:r w:rsidRPr="00A1252E">
        <w:rPr>
          <w:rFonts w:ascii="Arial" w:hAnsi="Arial" w:cs="Arial"/>
          <w:sz w:val="24"/>
          <w:szCs w:val="24"/>
          <w:highlight w:val="yellow"/>
          <w:lang w:val="en-US"/>
        </w:rPr>
        <w:t>Nahiyan</w:t>
      </w:r>
      <w:proofErr w:type="spellEnd"/>
      <w:r w:rsidRPr="00A1252E">
        <w:rPr>
          <w:rFonts w:ascii="Arial" w:hAnsi="Arial" w:cs="Arial"/>
          <w:sz w:val="24"/>
          <w:szCs w:val="24"/>
          <w:highlight w:val="yellow"/>
          <w:lang w:val="en-US"/>
        </w:rPr>
        <w:t xml:space="preserve">, A. S. M. (2009). Tolerance to allelopathy and Fusarium disease, changes in antioxidative substances in mycorrhizal asparagus plants raised in decline soil. In </w:t>
      </w:r>
      <w:r w:rsidRPr="00A1252E">
        <w:rPr>
          <w:rFonts w:ascii="Arial" w:hAnsi="Arial" w:cs="Arial"/>
          <w:i/>
          <w:sz w:val="24"/>
          <w:szCs w:val="24"/>
          <w:highlight w:val="yellow"/>
          <w:lang w:val="en-US"/>
        </w:rPr>
        <w:t>VII International Symposium on Chemical and Non-Chemical Soil and Substrate Disinfestation</w:t>
      </w:r>
      <w:r>
        <w:rPr>
          <w:rFonts w:ascii="Arial" w:hAnsi="Arial" w:cs="Arial"/>
          <w:sz w:val="24"/>
          <w:szCs w:val="24"/>
          <w:highlight w:val="yellow"/>
          <w:lang w:val="en-US"/>
        </w:rPr>
        <w:t>,</w:t>
      </w:r>
      <w:r w:rsidRPr="00A1252E">
        <w:rPr>
          <w:rFonts w:ascii="Arial" w:hAnsi="Arial" w:cs="Arial"/>
          <w:sz w:val="24"/>
          <w:szCs w:val="24"/>
          <w:highlight w:val="yellow"/>
          <w:lang w:val="en-US"/>
        </w:rPr>
        <w:t xml:space="preserve"> 883 (pp. 417-423)</w:t>
      </w:r>
    </w:p>
    <w:p w14:paraId="01559999" w14:textId="796BFD6D" w:rsidR="0001259C" w:rsidRPr="00136DFE" w:rsidRDefault="0001259C" w:rsidP="00E7705F">
      <w:pPr>
        <w:spacing w:line="480" w:lineRule="auto"/>
        <w:ind w:left="567" w:hanging="567"/>
        <w:jc w:val="both"/>
        <w:rPr>
          <w:rFonts w:ascii="Arial" w:hAnsi="Arial" w:cs="Arial"/>
          <w:sz w:val="24"/>
          <w:szCs w:val="24"/>
          <w:lang w:val="en-US"/>
        </w:rPr>
      </w:pPr>
      <w:r w:rsidRPr="00136DFE">
        <w:rPr>
          <w:rFonts w:ascii="Arial" w:hAnsi="Arial" w:cs="Arial"/>
          <w:sz w:val="24"/>
          <w:szCs w:val="24"/>
          <w:lang w:val="en-US"/>
        </w:rPr>
        <w:t>Miller, H.</w:t>
      </w:r>
      <w:r w:rsidR="009907FF" w:rsidRPr="00136DFE">
        <w:rPr>
          <w:rFonts w:ascii="Arial" w:hAnsi="Arial" w:cs="Arial"/>
          <w:sz w:val="24"/>
          <w:szCs w:val="24"/>
          <w:lang w:val="en-US"/>
        </w:rPr>
        <w:t xml:space="preserve"> </w:t>
      </w:r>
      <w:r w:rsidRPr="00136DFE">
        <w:rPr>
          <w:rFonts w:ascii="Arial" w:hAnsi="Arial" w:cs="Arial"/>
          <w:sz w:val="24"/>
          <w:szCs w:val="24"/>
          <w:lang w:val="en-US"/>
        </w:rPr>
        <w:t>G.</w:t>
      </w:r>
      <w:r w:rsidR="009907FF" w:rsidRPr="00136DFE">
        <w:rPr>
          <w:rFonts w:ascii="Arial" w:hAnsi="Arial" w:cs="Arial"/>
          <w:sz w:val="24"/>
          <w:szCs w:val="24"/>
          <w:lang w:val="en-US"/>
        </w:rPr>
        <w:t>,</w:t>
      </w:r>
      <w:r w:rsidRPr="00136DFE">
        <w:rPr>
          <w:rFonts w:ascii="Arial" w:hAnsi="Arial" w:cs="Arial"/>
          <w:sz w:val="24"/>
          <w:szCs w:val="24"/>
          <w:lang w:val="en-US"/>
        </w:rPr>
        <w:t xml:space="preserve"> </w:t>
      </w:r>
      <w:proofErr w:type="spellStart"/>
      <w:r w:rsidRPr="00136DFE">
        <w:rPr>
          <w:rFonts w:ascii="Arial" w:hAnsi="Arial" w:cs="Arial"/>
          <w:sz w:val="24"/>
          <w:szCs w:val="24"/>
          <w:lang w:val="en-US"/>
        </w:rPr>
        <w:t>Ikawa</w:t>
      </w:r>
      <w:proofErr w:type="spellEnd"/>
      <w:r w:rsidRPr="00136DFE">
        <w:rPr>
          <w:rFonts w:ascii="Arial" w:hAnsi="Arial" w:cs="Arial"/>
          <w:sz w:val="24"/>
          <w:szCs w:val="24"/>
          <w:lang w:val="en-US"/>
        </w:rPr>
        <w:t>, M.</w:t>
      </w:r>
      <w:r w:rsidR="009907FF" w:rsidRPr="00136DFE">
        <w:rPr>
          <w:rFonts w:ascii="Arial" w:hAnsi="Arial" w:cs="Arial"/>
          <w:sz w:val="24"/>
          <w:szCs w:val="24"/>
          <w:lang w:val="en-US"/>
        </w:rPr>
        <w:t>,</w:t>
      </w:r>
      <w:r w:rsidR="00A1252E">
        <w:rPr>
          <w:rFonts w:ascii="Arial" w:hAnsi="Arial" w:cs="Arial"/>
          <w:sz w:val="24"/>
          <w:szCs w:val="24"/>
          <w:lang w:val="en-US"/>
        </w:rPr>
        <w:t xml:space="preserve"> &amp;</w:t>
      </w:r>
      <w:r w:rsidRPr="00136DFE">
        <w:rPr>
          <w:rFonts w:ascii="Arial" w:hAnsi="Arial" w:cs="Arial"/>
          <w:sz w:val="24"/>
          <w:szCs w:val="24"/>
          <w:lang w:val="en-US"/>
        </w:rPr>
        <w:t xml:space="preserve"> Peirce, L.</w:t>
      </w:r>
      <w:r w:rsidR="009907FF" w:rsidRPr="00136DFE">
        <w:rPr>
          <w:rFonts w:ascii="Arial" w:hAnsi="Arial" w:cs="Arial"/>
          <w:sz w:val="24"/>
          <w:szCs w:val="24"/>
          <w:lang w:val="en-US"/>
        </w:rPr>
        <w:t xml:space="preserve"> </w:t>
      </w:r>
      <w:r w:rsidRPr="00136DFE">
        <w:rPr>
          <w:rFonts w:ascii="Arial" w:hAnsi="Arial" w:cs="Arial"/>
          <w:sz w:val="24"/>
          <w:szCs w:val="24"/>
          <w:lang w:val="en-US"/>
        </w:rPr>
        <w:t>C.</w:t>
      </w:r>
      <w:r w:rsidR="009907FF" w:rsidRPr="00136DFE">
        <w:rPr>
          <w:rFonts w:ascii="Arial" w:hAnsi="Arial" w:cs="Arial"/>
          <w:sz w:val="24"/>
          <w:szCs w:val="24"/>
          <w:lang w:val="en-US"/>
        </w:rPr>
        <w:t xml:space="preserve"> (1991).</w:t>
      </w:r>
      <w:r w:rsidRPr="00136DFE">
        <w:rPr>
          <w:rFonts w:ascii="Arial" w:hAnsi="Arial" w:cs="Arial"/>
          <w:sz w:val="24"/>
          <w:szCs w:val="24"/>
          <w:lang w:val="en-US"/>
        </w:rPr>
        <w:t xml:space="preserve"> Caffeic acid identified as an inhibitory compound in asparagus root filtrate. </w:t>
      </w:r>
      <w:proofErr w:type="spellStart"/>
      <w:r w:rsidRPr="00136DFE">
        <w:rPr>
          <w:rFonts w:ascii="Arial" w:hAnsi="Arial" w:cs="Arial"/>
          <w:i/>
          <w:sz w:val="24"/>
          <w:szCs w:val="24"/>
          <w:lang w:val="en-US"/>
        </w:rPr>
        <w:t>HortScience</w:t>
      </w:r>
      <w:proofErr w:type="spellEnd"/>
      <w:r w:rsidRPr="00136DFE">
        <w:rPr>
          <w:rFonts w:ascii="Arial" w:hAnsi="Arial" w:cs="Arial"/>
          <w:sz w:val="24"/>
          <w:szCs w:val="24"/>
          <w:lang w:val="en-US"/>
        </w:rPr>
        <w:t xml:space="preserve">, </w:t>
      </w:r>
      <w:r w:rsidRPr="00136DFE">
        <w:rPr>
          <w:rFonts w:ascii="Arial" w:hAnsi="Arial" w:cs="Arial"/>
          <w:i/>
          <w:sz w:val="24"/>
          <w:szCs w:val="24"/>
          <w:lang w:val="en-US"/>
        </w:rPr>
        <w:t>26</w:t>
      </w:r>
      <w:r w:rsidRPr="00136DFE">
        <w:rPr>
          <w:rFonts w:ascii="Arial" w:hAnsi="Arial" w:cs="Arial"/>
          <w:sz w:val="24"/>
          <w:szCs w:val="24"/>
          <w:lang w:val="en-US"/>
        </w:rPr>
        <w:t>(12), 1525–1527.</w:t>
      </w:r>
    </w:p>
    <w:p w14:paraId="27B4C073" w14:textId="4853A5C5" w:rsidR="00F13DCE" w:rsidRPr="00136DFE" w:rsidRDefault="00F13DCE" w:rsidP="00E7705F">
      <w:pPr>
        <w:spacing w:line="480" w:lineRule="auto"/>
        <w:ind w:left="567" w:hanging="567"/>
        <w:jc w:val="both"/>
        <w:rPr>
          <w:rFonts w:ascii="Arial" w:hAnsi="Arial" w:cs="Arial"/>
          <w:sz w:val="24"/>
          <w:szCs w:val="24"/>
          <w:lang w:val="en-US"/>
        </w:rPr>
      </w:pPr>
      <w:r w:rsidRPr="00136DFE">
        <w:rPr>
          <w:rFonts w:ascii="Arial" w:hAnsi="Arial" w:cs="Arial"/>
          <w:sz w:val="24"/>
          <w:szCs w:val="24"/>
          <w:lang w:val="en-US"/>
        </w:rPr>
        <w:lastRenderedPageBreak/>
        <w:t>Motoki,</w:t>
      </w:r>
      <w:r w:rsidR="00775A8F" w:rsidRPr="00136DFE">
        <w:rPr>
          <w:rFonts w:ascii="Arial" w:hAnsi="Arial" w:cs="Arial"/>
          <w:sz w:val="24"/>
          <w:szCs w:val="24"/>
          <w:lang w:val="en-US"/>
        </w:rPr>
        <w:t xml:space="preserve"> </w:t>
      </w:r>
      <w:r w:rsidRPr="00136DFE">
        <w:rPr>
          <w:rFonts w:ascii="Arial" w:hAnsi="Arial" w:cs="Arial"/>
          <w:sz w:val="24"/>
          <w:szCs w:val="24"/>
          <w:lang w:val="en-US"/>
        </w:rPr>
        <w:t>S.</w:t>
      </w:r>
      <w:r w:rsidR="009907FF" w:rsidRPr="00136DFE">
        <w:rPr>
          <w:rFonts w:ascii="Arial" w:hAnsi="Arial" w:cs="Arial"/>
          <w:sz w:val="24"/>
          <w:szCs w:val="24"/>
          <w:lang w:val="en-US"/>
        </w:rPr>
        <w:t>,</w:t>
      </w:r>
      <w:r w:rsidRPr="00136DFE">
        <w:rPr>
          <w:rFonts w:ascii="Arial" w:hAnsi="Arial" w:cs="Arial"/>
          <w:sz w:val="24"/>
          <w:szCs w:val="24"/>
          <w:lang w:val="en-US"/>
        </w:rPr>
        <w:t xml:space="preserve"> Kitazawa, H.</w:t>
      </w:r>
      <w:r w:rsidR="009907FF" w:rsidRPr="00136DFE">
        <w:rPr>
          <w:rFonts w:ascii="Arial" w:hAnsi="Arial" w:cs="Arial"/>
          <w:sz w:val="24"/>
          <w:szCs w:val="24"/>
          <w:lang w:val="en-US"/>
        </w:rPr>
        <w:t>,</w:t>
      </w:r>
      <w:r w:rsidRPr="00136DFE">
        <w:rPr>
          <w:rFonts w:ascii="Arial" w:hAnsi="Arial" w:cs="Arial"/>
          <w:sz w:val="24"/>
          <w:szCs w:val="24"/>
          <w:lang w:val="en-US"/>
        </w:rPr>
        <w:t xml:space="preserve"> Kawabata, T.</w:t>
      </w:r>
      <w:r w:rsidR="009907FF" w:rsidRPr="00136DFE">
        <w:rPr>
          <w:rFonts w:ascii="Arial" w:hAnsi="Arial" w:cs="Arial"/>
          <w:sz w:val="24"/>
          <w:szCs w:val="24"/>
          <w:lang w:val="en-US"/>
        </w:rPr>
        <w:t>,</w:t>
      </w:r>
      <w:r w:rsidRPr="00136DFE">
        <w:rPr>
          <w:rFonts w:ascii="Arial" w:hAnsi="Arial" w:cs="Arial"/>
          <w:sz w:val="24"/>
          <w:szCs w:val="24"/>
          <w:lang w:val="en-US"/>
        </w:rPr>
        <w:t xml:space="preserve"> Sakai, H.</w:t>
      </w:r>
      <w:r w:rsidR="009907FF" w:rsidRPr="00136DFE">
        <w:rPr>
          <w:rFonts w:ascii="Arial" w:hAnsi="Arial" w:cs="Arial"/>
          <w:sz w:val="24"/>
          <w:szCs w:val="24"/>
          <w:lang w:val="en-US"/>
        </w:rPr>
        <w:t>,</w:t>
      </w:r>
      <w:r w:rsidRPr="00136DFE">
        <w:rPr>
          <w:rFonts w:ascii="Arial" w:hAnsi="Arial" w:cs="Arial"/>
          <w:sz w:val="24"/>
          <w:szCs w:val="24"/>
          <w:lang w:val="en-US"/>
        </w:rPr>
        <w:t xml:space="preserve"> Matsushima, K.I.</w:t>
      </w:r>
      <w:r w:rsidR="009907FF" w:rsidRPr="00136DFE">
        <w:rPr>
          <w:rFonts w:ascii="Arial" w:hAnsi="Arial" w:cs="Arial"/>
          <w:sz w:val="24"/>
          <w:szCs w:val="24"/>
          <w:lang w:val="en-US"/>
        </w:rPr>
        <w:t>, &amp;</w:t>
      </w:r>
      <w:r w:rsidRPr="00136DFE">
        <w:rPr>
          <w:rFonts w:ascii="Arial" w:hAnsi="Arial" w:cs="Arial"/>
          <w:sz w:val="24"/>
          <w:szCs w:val="24"/>
          <w:lang w:val="en-US"/>
        </w:rPr>
        <w:t xml:space="preserve"> </w:t>
      </w:r>
      <w:proofErr w:type="spellStart"/>
      <w:r w:rsidRPr="00136DFE">
        <w:rPr>
          <w:rFonts w:ascii="Arial" w:hAnsi="Arial" w:cs="Arial"/>
          <w:sz w:val="24"/>
          <w:szCs w:val="24"/>
          <w:lang w:val="en-US"/>
        </w:rPr>
        <w:t>Hamauzu</w:t>
      </w:r>
      <w:proofErr w:type="spellEnd"/>
      <w:r w:rsidRPr="00136DFE">
        <w:rPr>
          <w:rFonts w:ascii="Arial" w:hAnsi="Arial" w:cs="Arial"/>
          <w:sz w:val="24"/>
          <w:szCs w:val="24"/>
          <w:lang w:val="en-US"/>
        </w:rPr>
        <w:t>, Y.</w:t>
      </w:r>
      <w:r w:rsidR="009907FF" w:rsidRPr="00136DFE">
        <w:rPr>
          <w:rFonts w:ascii="Arial" w:hAnsi="Arial" w:cs="Arial"/>
          <w:sz w:val="24"/>
          <w:szCs w:val="24"/>
          <w:lang w:val="en-US"/>
        </w:rPr>
        <w:t xml:space="preserve"> (2012).</w:t>
      </w:r>
      <w:r w:rsidRPr="00136DFE">
        <w:rPr>
          <w:rFonts w:ascii="Arial" w:hAnsi="Arial" w:cs="Arial"/>
          <w:sz w:val="24"/>
          <w:szCs w:val="24"/>
          <w:lang w:val="en-US"/>
        </w:rPr>
        <w:t xml:space="preserve"> Rapid rutin accumulation during spear elongation in asparagus. </w:t>
      </w:r>
      <w:proofErr w:type="spellStart"/>
      <w:r w:rsidRPr="00136DFE">
        <w:rPr>
          <w:rFonts w:ascii="Arial" w:hAnsi="Arial" w:cs="Arial"/>
          <w:i/>
          <w:sz w:val="24"/>
          <w:szCs w:val="24"/>
          <w:lang w:val="en-US"/>
        </w:rPr>
        <w:t>HortScience</w:t>
      </w:r>
      <w:proofErr w:type="spellEnd"/>
      <w:r w:rsidRPr="00136DFE">
        <w:rPr>
          <w:rFonts w:ascii="Arial" w:hAnsi="Arial" w:cs="Arial"/>
          <w:sz w:val="24"/>
          <w:szCs w:val="24"/>
          <w:lang w:val="en-US"/>
        </w:rPr>
        <w:t xml:space="preserve">, </w:t>
      </w:r>
      <w:r w:rsidRPr="00136DFE">
        <w:rPr>
          <w:rFonts w:ascii="Arial" w:hAnsi="Arial" w:cs="Arial"/>
          <w:i/>
          <w:sz w:val="24"/>
          <w:szCs w:val="24"/>
          <w:lang w:val="en-US"/>
        </w:rPr>
        <w:t>47</w:t>
      </w:r>
      <w:r w:rsidRPr="00136DFE">
        <w:rPr>
          <w:rFonts w:ascii="Arial" w:hAnsi="Arial" w:cs="Arial"/>
          <w:sz w:val="24"/>
          <w:szCs w:val="24"/>
          <w:lang w:val="en-US"/>
        </w:rPr>
        <w:t>(5), 599–602.</w:t>
      </w:r>
    </w:p>
    <w:p w14:paraId="5FF78C59" w14:textId="5C79F16A" w:rsidR="007E7E1A" w:rsidRPr="00136DFE" w:rsidRDefault="007E7E1A" w:rsidP="00E7705F">
      <w:pPr>
        <w:spacing w:line="480" w:lineRule="auto"/>
        <w:ind w:left="567" w:hanging="567"/>
        <w:jc w:val="both"/>
        <w:rPr>
          <w:rFonts w:ascii="Arial" w:hAnsi="Arial" w:cs="Arial"/>
          <w:sz w:val="24"/>
          <w:szCs w:val="24"/>
          <w:lang w:val="en-US"/>
        </w:rPr>
      </w:pPr>
      <w:proofErr w:type="spellStart"/>
      <w:r w:rsidRPr="00136DFE">
        <w:rPr>
          <w:rFonts w:ascii="Arial" w:hAnsi="Arial" w:cs="Arial"/>
          <w:sz w:val="24"/>
          <w:szCs w:val="24"/>
          <w:lang w:val="en-US"/>
        </w:rPr>
        <w:t>Paznocht</w:t>
      </w:r>
      <w:proofErr w:type="spellEnd"/>
      <w:r w:rsidRPr="00136DFE">
        <w:rPr>
          <w:rFonts w:ascii="Arial" w:hAnsi="Arial" w:cs="Arial"/>
          <w:sz w:val="24"/>
          <w:szCs w:val="24"/>
          <w:lang w:val="en-US"/>
        </w:rPr>
        <w:t>, L.</w:t>
      </w:r>
      <w:r w:rsidR="009907FF" w:rsidRPr="00136DFE">
        <w:rPr>
          <w:rFonts w:ascii="Arial" w:hAnsi="Arial" w:cs="Arial"/>
          <w:sz w:val="24"/>
          <w:szCs w:val="24"/>
          <w:lang w:val="en-US"/>
        </w:rPr>
        <w:t>,</w:t>
      </w:r>
      <w:r w:rsidRPr="00136DFE">
        <w:rPr>
          <w:rFonts w:ascii="Arial" w:hAnsi="Arial" w:cs="Arial"/>
          <w:sz w:val="24"/>
          <w:szCs w:val="24"/>
          <w:lang w:val="en-US"/>
        </w:rPr>
        <w:t xml:space="preserve"> </w:t>
      </w:r>
      <w:proofErr w:type="spellStart"/>
      <w:r w:rsidRPr="00136DFE">
        <w:rPr>
          <w:rFonts w:ascii="Arial" w:hAnsi="Arial" w:cs="Arial"/>
          <w:sz w:val="24"/>
          <w:szCs w:val="24"/>
          <w:lang w:val="en-US"/>
        </w:rPr>
        <w:t>Kotíková</w:t>
      </w:r>
      <w:proofErr w:type="spellEnd"/>
      <w:r w:rsidRPr="00136DFE">
        <w:rPr>
          <w:rFonts w:ascii="Arial" w:hAnsi="Arial" w:cs="Arial"/>
          <w:sz w:val="24"/>
          <w:szCs w:val="24"/>
          <w:lang w:val="en-US"/>
        </w:rPr>
        <w:t>, Z.</w:t>
      </w:r>
      <w:r w:rsidR="009907FF" w:rsidRPr="00136DFE">
        <w:rPr>
          <w:rFonts w:ascii="Arial" w:hAnsi="Arial" w:cs="Arial"/>
          <w:sz w:val="24"/>
          <w:szCs w:val="24"/>
          <w:lang w:val="en-US"/>
        </w:rPr>
        <w:t>,</w:t>
      </w:r>
      <w:r w:rsidRPr="00136DFE">
        <w:rPr>
          <w:rFonts w:ascii="Arial" w:hAnsi="Arial" w:cs="Arial"/>
          <w:sz w:val="24"/>
          <w:szCs w:val="24"/>
          <w:lang w:val="en-US"/>
        </w:rPr>
        <w:t xml:space="preserve"> </w:t>
      </w:r>
      <w:proofErr w:type="spellStart"/>
      <w:r w:rsidRPr="00136DFE">
        <w:rPr>
          <w:rFonts w:ascii="Arial" w:hAnsi="Arial" w:cs="Arial"/>
          <w:sz w:val="24"/>
          <w:szCs w:val="24"/>
          <w:lang w:val="en-US"/>
        </w:rPr>
        <w:t>Šulc</w:t>
      </w:r>
      <w:proofErr w:type="spellEnd"/>
      <w:r w:rsidRPr="00136DFE">
        <w:rPr>
          <w:rFonts w:ascii="Arial" w:hAnsi="Arial" w:cs="Arial"/>
          <w:sz w:val="24"/>
          <w:szCs w:val="24"/>
          <w:lang w:val="en-US"/>
        </w:rPr>
        <w:t>, M.</w:t>
      </w:r>
      <w:r w:rsidR="009907FF" w:rsidRPr="00136DFE">
        <w:rPr>
          <w:rFonts w:ascii="Arial" w:hAnsi="Arial" w:cs="Arial"/>
          <w:sz w:val="24"/>
          <w:szCs w:val="24"/>
          <w:lang w:val="en-US"/>
        </w:rPr>
        <w:t>,</w:t>
      </w:r>
      <w:r w:rsidRPr="00136DFE">
        <w:rPr>
          <w:rFonts w:ascii="Arial" w:hAnsi="Arial" w:cs="Arial"/>
          <w:sz w:val="24"/>
          <w:szCs w:val="24"/>
          <w:lang w:val="en-US"/>
        </w:rPr>
        <w:t xml:space="preserve"> Lachman, J.</w:t>
      </w:r>
      <w:r w:rsidR="009907FF" w:rsidRPr="00136DFE">
        <w:rPr>
          <w:rFonts w:ascii="Arial" w:hAnsi="Arial" w:cs="Arial"/>
          <w:sz w:val="24"/>
          <w:szCs w:val="24"/>
          <w:lang w:val="en-US"/>
        </w:rPr>
        <w:t>,</w:t>
      </w:r>
      <w:r w:rsidRPr="00136DFE">
        <w:rPr>
          <w:rFonts w:ascii="Arial" w:hAnsi="Arial" w:cs="Arial"/>
          <w:sz w:val="24"/>
          <w:szCs w:val="24"/>
          <w:lang w:val="en-US"/>
        </w:rPr>
        <w:t xml:space="preserve"> </w:t>
      </w:r>
      <w:proofErr w:type="spellStart"/>
      <w:r w:rsidRPr="00136DFE">
        <w:rPr>
          <w:rFonts w:ascii="Arial" w:hAnsi="Arial" w:cs="Arial"/>
          <w:sz w:val="24"/>
          <w:szCs w:val="24"/>
          <w:lang w:val="en-US"/>
        </w:rPr>
        <w:t>Orsák</w:t>
      </w:r>
      <w:proofErr w:type="spellEnd"/>
      <w:r w:rsidRPr="00136DFE">
        <w:rPr>
          <w:rFonts w:ascii="Arial" w:hAnsi="Arial" w:cs="Arial"/>
          <w:sz w:val="24"/>
          <w:szCs w:val="24"/>
          <w:lang w:val="en-US"/>
        </w:rPr>
        <w:t>, M.</w:t>
      </w:r>
      <w:r w:rsidR="009907FF" w:rsidRPr="00136DFE">
        <w:rPr>
          <w:rFonts w:ascii="Arial" w:hAnsi="Arial" w:cs="Arial"/>
          <w:sz w:val="24"/>
          <w:szCs w:val="24"/>
          <w:lang w:val="en-US"/>
        </w:rPr>
        <w:t>,</w:t>
      </w:r>
      <w:r w:rsidRPr="00136DFE">
        <w:rPr>
          <w:rFonts w:ascii="Arial" w:hAnsi="Arial" w:cs="Arial"/>
          <w:sz w:val="24"/>
          <w:szCs w:val="24"/>
          <w:lang w:val="en-US"/>
        </w:rPr>
        <w:t xml:space="preserve"> </w:t>
      </w:r>
      <w:proofErr w:type="spellStart"/>
      <w:r w:rsidRPr="00136DFE">
        <w:rPr>
          <w:rFonts w:ascii="Arial" w:hAnsi="Arial" w:cs="Arial"/>
          <w:sz w:val="24"/>
          <w:szCs w:val="24"/>
          <w:lang w:val="en-US"/>
        </w:rPr>
        <w:t>Eliášová</w:t>
      </w:r>
      <w:proofErr w:type="spellEnd"/>
      <w:r w:rsidRPr="00136DFE">
        <w:rPr>
          <w:rFonts w:ascii="Arial" w:hAnsi="Arial" w:cs="Arial"/>
          <w:sz w:val="24"/>
          <w:szCs w:val="24"/>
          <w:lang w:val="en-US"/>
        </w:rPr>
        <w:t>, M.</w:t>
      </w:r>
      <w:r w:rsidR="009907FF" w:rsidRPr="00136DFE">
        <w:rPr>
          <w:rFonts w:ascii="Arial" w:hAnsi="Arial" w:cs="Arial"/>
          <w:sz w:val="24"/>
          <w:szCs w:val="24"/>
          <w:lang w:val="en-US"/>
        </w:rPr>
        <w:t>, &amp;</w:t>
      </w:r>
      <w:r w:rsidRPr="00136DFE">
        <w:rPr>
          <w:rFonts w:ascii="Arial" w:hAnsi="Arial" w:cs="Arial"/>
          <w:sz w:val="24"/>
          <w:szCs w:val="24"/>
          <w:lang w:val="en-US"/>
        </w:rPr>
        <w:t xml:space="preserve"> </w:t>
      </w:r>
      <w:proofErr w:type="spellStart"/>
      <w:r w:rsidRPr="00136DFE">
        <w:rPr>
          <w:rFonts w:ascii="Arial" w:hAnsi="Arial" w:cs="Arial"/>
          <w:sz w:val="24"/>
          <w:szCs w:val="24"/>
          <w:lang w:val="en-US"/>
        </w:rPr>
        <w:t>Martinek</w:t>
      </w:r>
      <w:proofErr w:type="spellEnd"/>
      <w:r w:rsidRPr="00136DFE">
        <w:rPr>
          <w:rFonts w:ascii="Arial" w:hAnsi="Arial" w:cs="Arial"/>
          <w:sz w:val="24"/>
          <w:szCs w:val="24"/>
          <w:lang w:val="en-US"/>
        </w:rPr>
        <w:t>, P.</w:t>
      </w:r>
      <w:r w:rsidR="009907FF" w:rsidRPr="00136DFE">
        <w:rPr>
          <w:rFonts w:ascii="Arial" w:hAnsi="Arial" w:cs="Arial"/>
          <w:sz w:val="24"/>
          <w:szCs w:val="24"/>
          <w:lang w:val="en-US"/>
        </w:rPr>
        <w:t xml:space="preserve"> (2018).</w:t>
      </w:r>
      <w:r w:rsidRPr="00136DFE">
        <w:rPr>
          <w:rFonts w:ascii="Arial" w:hAnsi="Arial" w:cs="Arial"/>
          <w:sz w:val="24"/>
          <w:szCs w:val="24"/>
          <w:lang w:val="en-US"/>
        </w:rPr>
        <w:t xml:space="preserve"> Free and esterified carotenoids in pigmented wheat, tritordeum and barley grains. </w:t>
      </w:r>
      <w:r w:rsidRPr="00136DFE">
        <w:rPr>
          <w:rFonts w:ascii="Arial" w:hAnsi="Arial" w:cs="Arial"/>
          <w:i/>
          <w:sz w:val="24"/>
          <w:szCs w:val="24"/>
          <w:lang w:val="en-US"/>
        </w:rPr>
        <w:t>Food chem</w:t>
      </w:r>
      <w:r w:rsidR="009907FF" w:rsidRPr="00136DFE">
        <w:rPr>
          <w:rFonts w:ascii="Arial" w:hAnsi="Arial" w:cs="Arial"/>
          <w:i/>
          <w:sz w:val="24"/>
          <w:szCs w:val="24"/>
          <w:lang w:val="en-US"/>
        </w:rPr>
        <w:t>istry</w:t>
      </w:r>
      <w:r w:rsidRPr="00136DFE">
        <w:rPr>
          <w:rFonts w:ascii="Arial" w:hAnsi="Arial" w:cs="Arial"/>
          <w:sz w:val="24"/>
          <w:szCs w:val="24"/>
          <w:lang w:val="en-US"/>
        </w:rPr>
        <w:t xml:space="preserve">, </w:t>
      </w:r>
      <w:r w:rsidRPr="00136DFE">
        <w:rPr>
          <w:rFonts w:ascii="Arial" w:hAnsi="Arial" w:cs="Arial"/>
          <w:i/>
          <w:sz w:val="24"/>
          <w:szCs w:val="24"/>
          <w:lang w:val="en-US"/>
        </w:rPr>
        <w:t>240</w:t>
      </w:r>
      <w:r w:rsidRPr="00136DFE">
        <w:rPr>
          <w:rFonts w:ascii="Arial" w:hAnsi="Arial" w:cs="Arial"/>
          <w:sz w:val="24"/>
          <w:szCs w:val="24"/>
          <w:lang w:val="en-US"/>
        </w:rPr>
        <w:t>, 670–678.</w:t>
      </w:r>
    </w:p>
    <w:p w14:paraId="41A229D8" w14:textId="40F5621E" w:rsidR="0001259C" w:rsidRPr="00136DFE" w:rsidRDefault="0001259C" w:rsidP="00E7705F">
      <w:pPr>
        <w:spacing w:line="480" w:lineRule="auto"/>
        <w:ind w:left="567" w:hanging="567"/>
        <w:jc w:val="both"/>
        <w:rPr>
          <w:rFonts w:ascii="Arial" w:hAnsi="Arial" w:cs="Arial"/>
          <w:sz w:val="24"/>
          <w:szCs w:val="24"/>
          <w:lang w:val="en-US"/>
        </w:rPr>
      </w:pPr>
      <w:r w:rsidRPr="00136DFE">
        <w:rPr>
          <w:rFonts w:ascii="Arial" w:hAnsi="Arial" w:cs="Arial"/>
          <w:sz w:val="24"/>
          <w:szCs w:val="24"/>
          <w:lang w:val="en-US"/>
        </w:rPr>
        <w:t>Re, R.</w:t>
      </w:r>
      <w:r w:rsidR="009907FF" w:rsidRPr="00136DFE">
        <w:rPr>
          <w:rFonts w:ascii="Arial" w:hAnsi="Arial" w:cs="Arial"/>
          <w:sz w:val="24"/>
          <w:szCs w:val="24"/>
          <w:lang w:val="en-US"/>
        </w:rPr>
        <w:t xml:space="preserve">, </w:t>
      </w:r>
      <w:r w:rsidRPr="00136DFE">
        <w:rPr>
          <w:rFonts w:ascii="Arial" w:hAnsi="Arial" w:cs="Arial"/>
          <w:sz w:val="24"/>
          <w:szCs w:val="24"/>
          <w:lang w:val="en-US"/>
        </w:rPr>
        <w:t>Pellegrini, N.</w:t>
      </w:r>
      <w:r w:rsidR="009907FF" w:rsidRPr="00136DFE">
        <w:rPr>
          <w:rFonts w:ascii="Arial" w:hAnsi="Arial" w:cs="Arial"/>
          <w:sz w:val="24"/>
          <w:szCs w:val="24"/>
          <w:lang w:val="en-US"/>
        </w:rPr>
        <w:t>,</w:t>
      </w:r>
      <w:r w:rsidRPr="00136DFE">
        <w:rPr>
          <w:rFonts w:ascii="Arial" w:hAnsi="Arial" w:cs="Arial"/>
          <w:sz w:val="24"/>
          <w:szCs w:val="24"/>
          <w:lang w:val="en-US"/>
        </w:rPr>
        <w:t xml:space="preserve"> </w:t>
      </w:r>
      <w:proofErr w:type="spellStart"/>
      <w:r w:rsidRPr="00136DFE">
        <w:rPr>
          <w:rFonts w:ascii="Arial" w:hAnsi="Arial" w:cs="Arial"/>
          <w:sz w:val="24"/>
          <w:szCs w:val="24"/>
          <w:lang w:val="en-US"/>
        </w:rPr>
        <w:t>Proteggente</w:t>
      </w:r>
      <w:proofErr w:type="spellEnd"/>
      <w:r w:rsidRPr="00136DFE">
        <w:rPr>
          <w:rFonts w:ascii="Arial" w:hAnsi="Arial" w:cs="Arial"/>
          <w:sz w:val="24"/>
          <w:szCs w:val="24"/>
          <w:lang w:val="en-US"/>
        </w:rPr>
        <w:t>, A.</w:t>
      </w:r>
      <w:r w:rsidR="009907FF" w:rsidRPr="00136DFE">
        <w:rPr>
          <w:rFonts w:ascii="Arial" w:hAnsi="Arial" w:cs="Arial"/>
          <w:sz w:val="24"/>
          <w:szCs w:val="24"/>
          <w:lang w:val="en-US"/>
        </w:rPr>
        <w:t>,</w:t>
      </w:r>
      <w:r w:rsidRPr="00136DFE">
        <w:rPr>
          <w:rFonts w:ascii="Arial" w:hAnsi="Arial" w:cs="Arial"/>
          <w:sz w:val="24"/>
          <w:szCs w:val="24"/>
          <w:lang w:val="en-US"/>
        </w:rPr>
        <w:t xml:space="preserve"> </w:t>
      </w:r>
      <w:proofErr w:type="spellStart"/>
      <w:r w:rsidRPr="00136DFE">
        <w:rPr>
          <w:rFonts w:ascii="Arial" w:hAnsi="Arial" w:cs="Arial"/>
          <w:sz w:val="24"/>
          <w:szCs w:val="24"/>
          <w:lang w:val="en-US"/>
        </w:rPr>
        <w:t>Pannala</w:t>
      </w:r>
      <w:proofErr w:type="spellEnd"/>
      <w:r w:rsidRPr="00136DFE">
        <w:rPr>
          <w:rFonts w:ascii="Arial" w:hAnsi="Arial" w:cs="Arial"/>
          <w:sz w:val="24"/>
          <w:szCs w:val="24"/>
          <w:lang w:val="en-US"/>
        </w:rPr>
        <w:t>, A.</w:t>
      </w:r>
      <w:r w:rsidR="009907FF" w:rsidRPr="00136DFE">
        <w:rPr>
          <w:rFonts w:ascii="Arial" w:hAnsi="Arial" w:cs="Arial"/>
          <w:sz w:val="24"/>
          <w:szCs w:val="24"/>
          <w:lang w:val="en-US"/>
        </w:rPr>
        <w:t>,</w:t>
      </w:r>
      <w:r w:rsidRPr="00136DFE">
        <w:rPr>
          <w:rFonts w:ascii="Arial" w:hAnsi="Arial" w:cs="Arial"/>
          <w:sz w:val="24"/>
          <w:szCs w:val="24"/>
          <w:lang w:val="en-US"/>
        </w:rPr>
        <w:t xml:space="preserve"> Yang</w:t>
      </w:r>
      <w:r w:rsidR="009907FF" w:rsidRPr="00136DFE">
        <w:rPr>
          <w:rFonts w:ascii="Arial" w:hAnsi="Arial" w:cs="Arial"/>
          <w:sz w:val="24"/>
          <w:szCs w:val="24"/>
          <w:lang w:val="en-US"/>
        </w:rPr>
        <w:t>,</w:t>
      </w:r>
      <w:r w:rsidRPr="00136DFE">
        <w:rPr>
          <w:rFonts w:ascii="Arial" w:hAnsi="Arial" w:cs="Arial"/>
          <w:sz w:val="24"/>
          <w:szCs w:val="24"/>
          <w:lang w:val="en-US"/>
        </w:rPr>
        <w:t xml:space="preserve"> M.</w:t>
      </w:r>
      <w:r w:rsidR="009907FF" w:rsidRPr="00136DFE">
        <w:rPr>
          <w:rFonts w:ascii="Arial" w:hAnsi="Arial" w:cs="Arial"/>
          <w:sz w:val="24"/>
          <w:szCs w:val="24"/>
          <w:lang w:val="en-US"/>
        </w:rPr>
        <w:t>, &amp;</w:t>
      </w:r>
      <w:r w:rsidRPr="00136DFE">
        <w:rPr>
          <w:rFonts w:ascii="Arial" w:hAnsi="Arial" w:cs="Arial"/>
          <w:sz w:val="24"/>
          <w:szCs w:val="24"/>
          <w:lang w:val="en-US"/>
        </w:rPr>
        <w:t xml:space="preserve"> Rice-Evans, C.</w:t>
      </w:r>
      <w:r w:rsidR="009907FF" w:rsidRPr="00136DFE">
        <w:rPr>
          <w:rFonts w:ascii="Arial" w:hAnsi="Arial" w:cs="Arial"/>
          <w:sz w:val="24"/>
          <w:szCs w:val="24"/>
          <w:lang w:val="en-US"/>
        </w:rPr>
        <w:t xml:space="preserve"> 1999).</w:t>
      </w:r>
      <w:r w:rsidRPr="00136DFE">
        <w:rPr>
          <w:rFonts w:ascii="Arial" w:hAnsi="Arial" w:cs="Arial"/>
          <w:sz w:val="24"/>
          <w:szCs w:val="24"/>
          <w:lang w:val="en-US"/>
        </w:rPr>
        <w:t xml:space="preserve"> Antioxidant activity applying an improved ABTS radical cation decolorization assay. </w:t>
      </w:r>
      <w:r w:rsidR="009907FF" w:rsidRPr="00136DFE">
        <w:rPr>
          <w:rFonts w:ascii="Arial" w:hAnsi="Arial" w:cs="Arial"/>
          <w:i/>
          <w:sz w:val="24"/>
          <w:szCs w:val="24"/>
          <w:lang w:val="en-US"/>
        </w:rPr>
        <w:t>Free Radical Biology &amp; Medicine</w:t>
      </w:r>
      <w:r w:rsidRPr="00136DFE">
        <w:rPr>
          <w:rFonts w:ascii="Arial" w:hAnsi="Arial" w:cs="Arial"/>
          <w:sz w:val="24"/>
          <w:szCs w:val="24"/>
          <w:lang w:val="en-US"/>
        </w:rPr>
        <w:t xml:space="preserve">, </w:t>
      </w:r>
      <w:r w:rsidRPr="00136DFE">
        <w:rPr>
          <w:rFonts w:ascii="Arial" w:hAnsi="Arial" w:cs="Arial"/>
          <w:i/>
          <w:sz w:val="24"/>
          <w:szCs w:val="24"/>
          <w:lang w:val="en-US"/>
        </w:rPr>
        <w:t>26</w:t>
      </w:r>
      <w:r w:rsidRPr="00136DFE">
        <w:rPr>
          <w:rFonts w:ascii="Arial" w:hAnsi="Arial" w:cs="Arial"/>
          <w:sz w:val="24"/>
          <w:szCs w:val="24"/>
          <w:lang w:val="en-US"/>
        </w:rPr>
        <w:t>, 1231–1237.</w:t>
      </w:r>
    </w:p>
    <w:p w14:paraId="55C0636F" w14:textId="49122C94" w:rsidR="007E7E1A" w:rsidRPr="00136DFE" w:rsidRDefault="007E7E1A" w:rsidP="00E7705F">
      <w:pPr>
        <w:spacing w:line="480" w:lineRule="auto"/>
        <w:ind w:left="567" w:hanging="567"/>
        <w:jc w:val="both"/>
        <w:rPr>
          <w:rFonts w:ascii="Arial" w:hAnsi="Arial" w:cs="Arial"/>
          <w:sz w:val="24"/>
          <w:szCs w:val="24"/>
          <w:lang w:val="en-US"/>
        </w:rPr>
      </w:pPr>
      <w:r w:rsidRPr="00136DFE">
        <w:rPr>
          <w:rFonts w:ascii="Arial" w:hAnsi="Arial" w:cs="Arial"/>
          <w:sz w:val="24"/>
          <w:szCs w:val="24"/>
          <w:lang w:val="en-US"/>
        </w:rPr>
        <w:t>Reuter, D.</w:t>
      </w:r>
      <w:r w:rsidR="009907FF" w:rsidRPr="00136DFE">
        <w:rPr>
          <w:rFonts w:ascii="Arial" w:hAnsi="Arial" w:cs="Arial"/>
          <w:sz w:val="24"/>
          <w:szCs w:val="24"/>
          <w:lang w:val="en-US"/>
        </w:rPr>
        <w:t>, &amp;</w:t>
      </w:r>
      <w:r w:rsidRPr="00136DFE">
        <w:rPr>
          <w:rFonts w:ascii="Arial" w:hAnsi="Arial" w:cs="Arial"/>
          <w:sz w:val="24"/>
          <w:szCs w:val="24"/>
          <w:lang w:val="en-US"/>
        </w:rPr>
        <w:t xml:space="preserve"> Robinson J.</w:t>
      </w:r>
      <w:r w:rsidR="00107FE9" w:rsidRPr="00136DFE">
        <w:rPr>
          <w:rFonts w:ascii="Arial" w:hAnsi="Arial" w:cs="Arial"/>
          <w:sz w:val="24"/>
          <w:szCs w:val="24"/>
          <w:lang w:val="en-US"/>
        </w:rPr>
        <w:t xml:space="preserve"> </w:t>
      </w:r>
      <w:r w:rsidRPr="00136DFE">
        <w:rPr>
          <w:rFonts w:ascii="Arial" w:hAnsi="Arial" w:cs="Arial"/>
          <w:sz w:val="24"/>
          <w:szCs w:val="24"/>
          <w:lang w:val="en-US"/>
        </w:rPr>
        <w:t>B. (Eds.)</w:t>
      </w:r>
      <w:r w:rsidR="009907FF" w:rsidRPr="00136DFE">
        <w:rPr>
          <w:rFonts w:ascii="Arial" w:hAnsi="Arial" w:cs="Arial"/>
          <w:sz w:val="24"/>
          <w:szCs w:val="24"/>
          <w:lang w:val="en-US"/>
        </w:rPr>
        <w:t xml:space="preserve"> (1997)</w:t>
      </w:r>
      <w:r w:rsidRPr="00136DFE">
        <w:rPr>
          <w:rFonts w:ascii="Arial" w:hAnsi="Arial" w:cs="Arial"/>
          <w:sz w:val="24"/>
          <w:szCs w:val="24"/>
          <w:lang w:val="en-US"/>
        </w:rPr>
        <w:t>. Plant analysis: an interpretation manual. CSIRO publishing.</w:t>
      </w:r>
    </w:p>
    <w:p w14:paraId="38990AE5" w14:textId="4033A02F" w:rsidR="0001259C" w:rsidRPr="00136DFE" w:rsidRDefault="0001259C" w:rsidP="00E7705F">
      <w:pPr>
        <w:spacing w:line="480" w:lineRule="auto"/>
        <w:ind w:left="567" w:hanging="567"/>
        <w:jc w:val="both"/>
        <w:rPr>
          <w:rFonts w:ascii="Arial" w:hAnsi="Arial" w:cs="Arial"/>
          <w:sz w:val="24"/>
          <w:szCs w:val="24"/>
          <w:lang w:val="en-US"/>
        </w:rPr>
      </w:pPr>
      <w:r w:rsidRPr="00136DFE">
        <w:rPr>
          <w:rFonts w:ascii="Arial" w:hAnsi="Arial" w:cs="Arial"/>
          <w:sz w:val="24"/>
          <w:szCs w:val="24"/>
          <w:lang w:val="en-US"/>
        </w:rPr>
        <w:t>Rodríguez, R.</w:t>
      </w:r>
      <w:r w:rsidR="0083304E" w:rsidRPr="00136DFE">
        <w:rPr>
          <w:rFonts w:ascii="Arial" w:hAnsi="Arial" w:cs="Arial"/>
          <w:sz w:val="24"/>
          <w:szCs w:val="24"/>
          <w:lang w:val="en-US"/>
        </w:rPr>
        <w:t>,</w:t>
      </w:r>
      <w:r w:rsidRPr="00136DFE">
        <w:rPr>
          <w:rFonts w:ascii="Arial" w:hAnsi="Arial" w:cs="Arial"/>
          <w:sz w:val="24"/>
          <w:szCs w:val="24"/>
          <w:lang w:val="en-US"/>
        </w:rPr>
        <w:t xml:space="preserve"> Jaramillo, S.</w:t>
      </w:r>
      <w:r w:rsidR="00107FE9" w:rsidRPr="00136DFE">
        <w:rPr>
          <w:rFonts w:ascii="Arial" w:hAnsi="Arial" w:cs="Arial"/>
          <w:sz w:val="24"/>
          <w:szCs w:val="24"/>
          <w:lang w:val="en-US"/>
        </w:rPr>
        <w:t>,</w:t>
      </w:r>
      <w:r w:rsidRPr="00136DFE">
        <w:rPr>
          <w:rFonts w:ascii="Arial" w:hAnsi="Arial" w:cs="Arial"/>
          <w:sz w:val="24"/>
          <w:szCs w:val="24"/>
          <w:lang w:val="en-US"/>
        </w:rPr>
        <w:t xml:space="preserve"> Rodríguez, G.</w:t>
      </w:r>
      <w:r w:rsidR="00107FE9" w:rsidRPr="00136DFE">
        <w:rPr>
          <w:rFonts w:ascii="Arial" w:hAnsi="Arial" w:cs="Arial"/>
          <w:sz w:val="24"/>
          <w:szCs w:val="24"/>
          <w:lang w:val="en-US"/>
        </w:rPr>
        <w:t>,</w:t>
      </w:r>
      <w:r w:rsidRPr="00136DFE">
        <w:rPr>
          <w:rFonts w:ascii="Arial" w:hAnsi="Arial" w:cs="Arial"/>
          <w:sz w:val="24"/>
          <w:szCs w:val="24"/>
          <w:lang w:val="en-US"/>
        </w:rPr>
        <w:t xml:space="preserve"> Espejo, J.</w:t>
      </w:r>
      <w:r w:rsidR="00107FE9" w:rsidRPr="00136DFE">
        <w:rPr>
          <w:rFonts w:ascii="Arial" w:hAnsi="Arial" w:cs="Arial"/>
          <w:sz w:val="24"/>
          <w:szCs w:val="24"/>
          <w:lang w:val="en-US"/>
        </w:rPr>
        <w:t xml:space="preserve"> </w:t>
      </w:r>
      <w:r w:rsidRPr="00136DFE">
        <w:rPr>
          <w:rFonts w:ascii="Arial" w:hAnsi="Arial" w:cs="Arial"/>
          <w:sz w:val="24"/>
          <w:szCs w:val="24"/>
          <w:lang w:val="en-US"/>
        </w:rPr>
        <w:t>A.</w:t>
      </w:r>
      <w:r w:rsidR="00107FE9" w:rsidRPr="00136DFE">
        <w:rPr>
          <w:rFonts w:ascii="Arial" w:hAnsi="Arial" w:cs="Arial"/>
          <w:sz w:val="24"/>
          <w:szCs w:val="24"/>
          <w:lang w:val="en-US"/>
        </w:rPr>
        <w:t>,</w:t>
      </w:r>
      <w:r w:rsidRPr="00136DFE">
        <w:rPr>
          <w:rFonts w:ascii="Arial" w:hAnsi="Arial" w:cs="Arial"/>
          <w:sz w:val="24"/>
          <w:szCs w:val="24"/>
          <w:lang w:val="en-US"/>
        </w:rPr>
        <w:t xml:space="preserve"> </w:t>
      </w:r>
      <w:proofErr w:type="spellStart"/>
      <w:r w:rsidRPr="00136DFE">
        <w:rPr>
          <w:rFonts w:ascii="Arial" w:hAnsi="Arial" w:cs="Arial"/>
          <w:sz w:val="24"/>
          <w:szCs w:val="24"/>
          <w:lang w:val="en-US"/>
        </w:rPr>
        <w:t>Guillén</w:t>
      </w:r>
      <w:proofErr w:type="spellEnd"/>
      <w:r w:rsidRPr="00136DFE">
        <w:rPr>
          <w:rFonts w:ascii="Arial" w:hAnsi="Arial" w:cs="Arial"/>
          <w:sz w:val="24"/>
          <w:szCs w:val="24"/>
          <w:lang w:val="en-US"/>
        </w:rPr>
        <w:t>, R.</w:t>
      </w:r>
      <w:r w:rsidR="00107FE9" w:rsidRPr="00136DFE">
        <w:rPr>
          <w:rFonts w:ascii="Arial" w:hAnsi="Arial" w:cs="Arial"/>
          <w:sz w:val="24"/>
          <w:szCs w:val="24"/>
          <w:lang w:val="en-US"/>
        </w:rPr>
        <w:t>,</w:t>
      </w:r>
      <w:r w:rsidRPr="00136DFE">
        <w:rPr>
          <w:rFonts w:ascii="Arial" w:hAnsi="Arial" w:cs="Arial"/>
          <w:sz w:val="24"/>
          <w:szCs w:val="24"/>
          <w:lang w:val="en-US"/>
        </w:rPr>
        <w:t xml:space="preserve"> Fernández-Bolaños, J.</w:t>
      </w:r>
      <w:r w:rsidR="00107FE9" w:rsidRPr="00136DFE">
        <w:rPr>
          <w:rFonts w:ascii="Arial" w:hAnsi="Arial" w:cs="Arial"/>
          <w:sz w:val="24"/>
          <w:szCs w:val="24"/>
          <w:lang w:val="en-US"/>
        </w:rPr>
        <w:t>, &amp;</w:t>
      </w:r>
      <w:r w:rsidRPr="00136DFE">
        <w:rPr>
          <w:rFonts w:ascii="Arial" w:hAnsi="Arial" w:cs="Arial"/>
          <w:sz w:val="24"/>
          <w:szCs w:val="24"/>
          <w:lang w:val="en-US"/>
        </w:rPr>
        <w:t xml:space="preserve"> Jiménez, A. (2005). Antioxidant activity of ethanolic extracts from several </w:t>
      </w:r>
      <w:proofErr w:type="gramStart"/>
      <w:r w:rsidRPr="00136DFE">
        <w:rPr>
          <w:rFonts w:ascii="Arial" w:hAnsi="Arial" w:cs="Arial"/>
          <w:sz w:val="24"/>
          <w:szCs w:val="24"/>
          <w:lang w:val="en-US"/>
        </w:rPr>
        <w:t>asparagus</w:t>
      </w:r>
      <w:proofErr w:type="gramEnd"/>
      <w:r w:rsidRPr="00136DFE">
        <w:rPr>
          <w:rFonts w:ascii="Arial" w:hAnsi="Arial" w:cs="Arial"/>
          <w:sz w:val="24"/>
          <w:szCs w:val="24"/>
          <w:lang w:val="en-US"/>
        </w:rPr>
        <w:t xml:space="preserve"> cultivars. </w:t>
      </w:r>
      <w:r w:rsidRPr="00136DFE">
        <w:rPr>
          <w:rFonts w:ascii="Arial" w:hAnsi="Arial" w:cs="Arial"/>
          <w:i/>
          <w:sz w:val="24"/>
          <w:szCs w:val="24"/>
          <w:lang w:val="en-US"/>
        </w:rPr>
        <w:t>J</w:t>
      </w:r>
      <w:r w:rsidR="00107FE9" w:rsidRPr="00136DFE">
        <w:rPr>
          <w:rFonts w:ascii="Arial" w:hAnsi="Arial" w:cs="Arial"/>
          <w:i/>
          <w:sz w:val="24"/>
          <w:szCs w:val="24"/>
          <w:lang w:val="en-US"/>
        </w:rPr>
        <w:t>ournal of</w:t>
      </w:r>
      <w:r w:rsidRPr="00136DFE">
        <w:rPr>
          <w:rFonts w:ascii="Arial" w:hAnsi="Arial" w:cs="Arial"/>
          <w:i/>
          <w:sz w:val="24"/>
          <w:szCs w:val="24"/>
          <w:lang w:val="en-US"/>
        </w:rPr>
        <w:t xml:space="preserve"> Agric</w:t>
      </w:r>
      <w:r w:rsidR="00107FE9" w:rsidRPr="00136DFE">
        <w:rPr>
          <w:rFonts w:ascii="Arial" w:hAnsi="Arial" w:cs="Arial"/>
          <w:i/>
          <w:sz w:val="24"/>
          <w:szCs w:val="24"/>
          <w:lang w:val="en-US"/>
        </w:rPr>
        <w:t>ultural and</w:t>
      </w:r>
      <w:r w:rsidRPr="00136DFE">
        <w:rPr>
          <w:rFonts w:ascii="Arial" w:hAnsi="Arial" w:cs="Arial"/>
          <w:i/>
          <w:sz w:val="24"/>
          <w:szCs w:val="24"/>
          <w:lang w:val="en-US"/>
        </w:rPr>
        <w:t xml:space="preserve"> Food Chem</w:t>
      </w:r>
      <w:r w:rsidR="00107FE9" w:rsidRPr="00136DFE">
        <w:rPr>
          <w:rFonts w:ascii="Arial" w:hAnsi="Arial" w:cs="Arial"/>
          <w:i/>
          <w:sz w:val="24"/>
          <w:szCs w:val="24"/>
          <w:lang w:val="en-US"/>
        </w:rPr>
        <w:t>istry</w:t>
      </w:r>
      <w:r w:rsidRPr="00136DFE">
        <w:rPr>
          <w:rFonts w:ascii="Arial" w:hAnsi="Arial" w:cs="Arial"/>
          <w:sz w:val="24"/>
          <w:szCs w:val="24"/>
          <w:lang w:val="en-US"/>
        </w:rPr>
        <w:t xml:space="preserve">, </w:t>
      </w:r>
      <w:r w:rsidRPr="00136DFE">
        <w:rPr>
          <w:rFonts w:ascii="Arial" w:hAnsi="Arial" w:cs="Arial"/>
          <w:i/>
          <w:sz w:val="24"/>
          <w:szCs w:val="24"/>
          <w:lang w:val="en-US"/>
        </w:rPr>
        <w:t>53</w:t>
      </w:r>
      <w:r w:rsidRPr="00136DFE">
        <w:rPr>
          <w:rFonts w:ascii="Arial" w:hAnsi="Arial" w:cs="Arial"/>
          <w:sz w:val="24"/>
          <w:szCs w:val="24"/>
          <w:lang w:val="en-US"/>
        </w:rPr>
        <w:t>(13), 5212–5217.</w:t>
      </w:r>
    </w:p>
    <w:p w14:paraId="0B1AB4C2" w14:textId="77EA2760" w:rsidR="007E7E1A" w:rsidRPr="00136DFE" w:rsidRDefault="007E7E1A" w:rsidP="00E7705F">
      <w:pPr>
        <w:spacing w:line="480" w:lineRule="auto"/>
        <w:ind w:left="567" w:hanging="567"/>
        <w:jc w:val="both"/>
        <w:rPr>
          <w:rFonts w:ascii="Arial" w:hAnsi="Arial" w:cs="Arial"/>
          <w:sz w:val="24"/>
          <w:szCs w:val="24"/>
          <w:lang w:val="en-US"/>
        </w:rPr>
      </w:pPr>
      <w:r w:rsidRPr="00136DFE">
        <w:rPr>
          <w:rFonts w:ascii="Arial" w:hAnsi="Arial" w:cs="Arial"/>
          <w:sz w:val="24"/>
          <w:szCs w:val="24"/>
          <w:lang w:val="en-US"/>
        </w:rPr>
        <w:t>Rosales, M.</w:t>
      </w:r>
      <w:r w:rsidR="00107FE9" w:rsidRPr="00136DFE">
        <w:rPr>
          <w:rFonts w:ascii="Arial" w:hAnsi="Arial" w:cs="Arial"/>
          <w:sz w:val="24"/>
          <w:szCs w:val="24"/>
          <w:lang w:val="en-US"/>
        </w:rPr>
        <w:t xml:space="preserve"> </w:t>
      </w:r>
      <w:r w:rsidRPr="00136DFE">
        <w:rPr>
          <w:rFonts w:ascii="Arial" w:hAnsi="Arial" w:cs="Arial"/>
          <w:sz w:val="24"/>
          <w:szCs w:val="24"/>
          <w:lang w:val="en-US"/>
        </w:rPr>
        <w:t>A.</w:t>
      </w:r>
      <w:r w:rsidR="00107FE9" w:rsidRPr="00136DFE">
        <w:rPr>
          <w:rFonts w:ascii="Arial" w:hAnsi="Arial" w:cs="Arial"/>
          <w:sz w:val="24"/>
          <w:szCs w:val="24"/>
          <w:lang w:val="en-US"/>
        </w:rPr>
        <w:t>,</w:t>
      </w:r>
      <w:r w:rsidRPr="00136DFE">
        <w:rPr>
          <w:rFonts w:ascii="Arial" w:hAnsi="Arial" w:cs="Arial"/>
          <w:sz w:val="24"/>
          <w:szCs w:val="24"/>
          <w:lang w:val="en-US"/>
        </w:rPr>
        <w:t xml:space="preserve"> </w:t>
      </w:r>
      <w:proofErr w:type="spellStart"/>
      <w:r w:rsidRPr="00136DFE">
        <w:rPr>
          <w:rFonts w:ascii="Arial" w:hAnsi="Arial" w:cs="Arial"/>
          <w:sz w:val="24"/>
          <w:szCs w:val="24"/>
          <w:lang w:val="en-US"/>
        </w:rPr>
        <w:t>Cervilla</w:t>
      </w:r>
      <w:proofErr w:type="spellEnd"/>
      <w:r w:rsidRPr="00136DFE">
        <w:rPr>
          <w:rFonts w:ascii="Arial" w:hAnsi="Arial" w:cs="Arial"/>
          <w:sz w:val="24"/>
          <w:szCs w:val="24"/>
          <w:lang w:val="en-US"/>
        </w:rPr>
        <w:t>, L.</w:t>
      </w:r>
      <w:r w:rsidR="00107FE9" w:rsidRPr="00136DFE">
        <w:rPr>
          <w:rFonts w:ascii="Arial" w:hAnsi="Arial" w:cs="Arial"/>
          <w:sz w:val="24"/>
          <w:szCs w:val="24"/>
          <w:lang w:val="en-US"/>
        </w:rPr>
        <w:t xml:space="preserve"> </w:t>
      </w:r>
      <w:r w:rsidRPr="00136DFE">
        <w:rPr>
          <w:rFonts w:ascii="Arial" w:hAnsi="Arial" w:cs="Arial"/>
          <w:sz w:val="24"/>
          <w:szCs w:val="24"/>
          <w:lang w:val="en-US"/>
        </w:rPr>
        <w:t>M.</w:t>
      </w:r>
      <w:r w:rsidR="00107FE9" w:rsidRPr="00136DFE">
        <w:rPr>
          <w:rFonts w:ascii="Arial" w:hAnsi="Arial" w:cs="Arial"/>
          <w:sz w:val="24"/>
          <w:szCs w:val="24"/>
          <w:lang w:val="en-US"/>
        </w:rPr>
        <w:t>,</w:t>
      </w:r>
      <w:r w:rsidRPr="00136DFE">
        <w:rPr>
          <w:rFonts w:ascii="Arial" w:hAnsi="Arial" w:cs="Arial"/>
          <w:sz w:val="24"/>
          <w:szCs w:val="24"/>
          <w:lang w:val="en-US"/>
        </w:rPr>
        <w:t xml:space="preserve"> Sánchez</w:t>
      </w:r>
      <w:r w:rsidRPr="00136DFE">
        <w:rPr>
          <w:rFonts w:ascii="Cambria Math" w:hAnsi="Cambria Math" w:cs="Cambria Math"/>
          <w:sz w:val="24"/>
          <w:szCs w:val="24"/>
          <w:lang w:val="en-US"/>
        </w:rPr>
        <w:t>‐</w:t>
      </w:r>
      <w:r w:rsidRPr="00136DFE">
        <w:rPr>
          <w:rFonts w:ascii="Arial" w:hAnsi="Arial" w:cs="Arial"/>
          <w:sz w:val="24"/>
          <w:szCs w:val="24"/>
          <w:lang w:val="en-US"/>
        </w:rPr>
        <w:t>Rodríguez, E.</w:t>
      </w:r>
      <w:r w:rsidR="00107FE9" w:rsidRPr="00136DFE">
        <w:rPr>
          <w:rFonts w:ascii="Arial" w:hAnsi="Arial" w:cs="Arial"/>
          <w:sz w:val="24"/>
          <w:szCs w:val="24"/>
          <w:lang w:val="en-US"/>
        </w:rPr>
        <w:t>,</w:t>
      </w:r>
      <w:r w:rsidRPr="00136DFE">
        <w:rPr>
          <w:rFonts w:ascii="Arial" w:hAnsi="Arial" w:cs="Arial"/>
          <w:sz w:val="24"/>
          <w:szCs w:val="24"/>
          <w:lang w:val="en-US"/>
        </w:rPr>
        <w:t xml:space="preserve"> Rubio</w:t>
      </w:r>
      <w:r w:rsidRPr="00136DFE">
        <w:rPr>
          <w:rFonts w:ascii="Cambria Math" w:hAnsi="Cambria Math" w:cs="Cambria Math"/>
          <w:sz w:val="24"/>
          <w:szCs w:val="24"/>
          <w:lang w:val="en-US"/>
        </w:rPr>
        <w:t>‐</w:t>
      </w:r>
      <w:proofErr w:type="spellStart"/>
      <w:r w:rsidRPr="00136DFE">
        <w:rPr>
          <w:rFonts w:ascii="Arial" w:hAnsi="Arial" w:cs="Arial"/>
          <w:sz w:val="24"/>
          <w:szCs w:val="24"/>
          <w:lang w:val="en-US"/>
        </w:rPr>
        <w:t>Wilhelmi</w:t>
      </w:r>
      <w:proofErr w:type="spellEnd"/>
      <w:r w:rsidRPr="00136DFE">
        <w:rPr>
          <w:rFonts w:ascii="Arial" w:hAnsi="Arial" w:cs="Arial"/>
          <w:sz w:val="24"/>
          <w:szCs w:val="24"/>
          <w:lang w:val="en-US"/>
        </w:rPr>
        <w:t>, M.</w:t>
      </w:r>
      <w:r w:rsidR="00107FE9" w:rsidRPr="00136DFE">
        <w:rPr>
          <w:rFonts w:ascii="Arial" w:hAnsi="Arial" w:cs="Arial"/>
          <w:sz w:val="24"/>
          <w:szCs w:val="24"/>
          <w:lang w:val="en-US"/>
        </w:rPr>
        <w:t xml:space="preserve"> </w:t>
      </w:r>
      <w:r w:rsidRPr="00136DFE">
        <w:rPr>
          <w:rFonts w:ascii="Arial" w:hAnsi="Arial" w:cs="Arial"/>
          <w:sz w:val="24"/>
          <w:szCs w:val="24"/>
          <w:lang w:val="en-US"/>
        </w:rPr>
        <w:t>D.</w:t>
      </w:r>
      <w:r w:rsidR="00107FE9" w:rsidRPr="00136DFE">
        <w:rPr>
          <w:rFonts w:ascii="Arial" w:hAnsi="Arial" w:cs="Arial"/>
          <w:sz w:val="24"/>
          <w:szCs w:val="24"/>
          <w:lang w:val="en-US"/>
        </w:rPr>
        <w:t xml:space="preserve"> </w:t>
      </w:r>
      <w:r w:rsidRPr="00136DFE">
        <w:rPr>
          <w:rFonts w:ascii="Arial" w:hAnsi="Arial" w:cs="Arial"/>
          <w:sz w:val="24"/>
          <w:szCs w:val="24"/>
          <w:lang w:val="en-US"/>
        </w:rPr>
        <w:t>M.</w:t>
      </w:r>
      <w:r w:rsidR="00107FE9" w:rsidRPr="00136DFE">
        <w:rPr>
          <w:rFonts w:ascii="Arial" w:hAnsi="Arial" w:cs="Arial"/>
          <w:sz w:val="24"/>
          <w:szCs w:val="24"/>
          <w:lang w:val="en-US"/>
        </w:rPr>
        <w:t>,</w:t>
      </w:r>
      <w:r w:rsidRPr="00136DFE">
        <w:rPr>
          <w:rFonts w:ascii="Arial" w:hAnsi="Arial" w:cs="Arial"/>
          <w:sz w:val="24"/>
          <w:szCs w:val="24"/>
          <w:lang w:val="en-US"/>
        </w:rPr>
        <w:t xml:space="preserve"> </w:t>
      </w:r>
      <w:proofErr w:type="spellStart"/>
      <w:r w:rsidRPr="00136DFE">
        <w:rPr>
          <w:rFonts w:ascii="Arial" w:hAnsi="Arial" w:cs="Arial"/>
          <w:sz w:val="24"/>
          <w:szCs w:val="24"/>
          <w:lang w:val="en-US"/>
        </w:rPr>
        <w:t>Blasco</w:t>
      </w:r>
      <w:proofErr w:type="spellEnd"/>
      <w:r w:rsidRPr="00136DFE">
        <w:rPr>
          <w:rFonts w:ascii="Arial" w:hAnsi="Arial" w:cs="Arial"/>
          <w:sz w:val="24"/>
          <w:szCs w:val="24"/>
          <w:lang w:val="en-US"/>
        </w:rPr>
        <w:t>, B.</w:t>
      </w:r>
      <w:r w:rsidR="00107FE9" w:rsidRPr="00136DFE">
        <w:rPr>
          <w:rFonts w:ascii="Arial" w:hAnsi="Arial" w:cs="Arial"/>
          <w:sz w:val="24"/>
          <w:szCs w:val="24"/>
          <w:lang w:val="en-US"/>
        </w:rPr>
        <w:t>,</w:t>
      </w:r>
      <w:r w:rsidRPr="00136DFE">
        <w:rPr>
          <w:rFonts w:ascii="Arial" w:hAnsi="Arial" w:cs="Arial"/>
          <w:sz w:val="24"/>
          <w:szCs w:val="24"/>
          <w:lang w:val="en-US"/>
        </w:rPr>
        <w:t xml:space="preserve"> Ríos</w:t>
      </w:r>
      <w:r w:rsidR="00107FE9" w:rsidRPr="00136DFE">
        <w:rPr>
          <w:rFonts w:ascii="Arial" w:hAnsi="Arial" w:cs="Arial"/>
          <w:sz w:val="24"/>
          <w:szCs w:val="24"/>
          <w:lang w:val="en-US"/>
        </w:rPr>
        <w:t>,</w:t>
      </w:r>
      <w:r w:rsidRPr="00136DFE">
        <w:rPr>
          <w:rFonts w:ascii="Arial" w:hAnsi="Arial" w:cs="Arial"/>
          <w:sz w:val="24"/>
          <w:szCs w:val="24"/>
          <w:lang w:val="en-US"/>
        </w:rPr>
        <w:t xml:space="preserve"> J.</w:t>
      </w:r>
      <w:r w:rsidR="00107FE9" w:rsidRPr="00136DFE">
        <w:rPr>
          <w:rFonts w:ascii="Arial" w:hAnsi="Arial" w:cs="Arial"/>
          <w:sz w:val="24"/>
          <w:szCs w:val="24"/>
          <w:lang w:val="en-US"/>
        </w:rPr>
        <w:t xml:space="preserve"> </w:t>
      </w:r>
      <w:r w:rsidRPr="00136DFE">
        <w:rPr>
          <w:rFonts w:ascii="Arial" w:hAnsi="Arial" w:cs="Arial"/>
          <w:sz w:val="24"/>
          <w:szCs w:val="24"/>
          <w:lang w:val="en-US"/>
        </w:rPr>
        <w:t>J.</w:t>
      </w:r>
      <w:r w:rsidR="00107FE9" w:rsidRPr="00136DFE">
        <w:rPr>
          <w:rFonts w:ascii="Arial" w:hAnsi="Arial" w:cs="Arial"/>
          <w:sz w:val="24"/>
          <w:szCs w:val="24"/>
          <w:lang w:val="en-US"/>
        </w:rPr>
        <w:t>, &amp;</w:t>
      </w:r>
      <w:r w:rsidRPr="00136DFE">
        <w:rPr>
          <w:rFonts w:ascii="Arial" w:hAnsi="Arial" w:cs="Arial"/>
          <w:sz w:val="24"/>
          <w:szCs w:val="24"/>
          <w:lang w:val="en-US"/>
        </w:rPr>
        <w:t xml:space="preserve"> Ruiz</w:t>
      </w:r>
      <w:r w:rsidR="00107FE9" w:rsidRPr="00136DFE">
        <w:rPr>
          <w:rFonts w:ascii="Arial" w:hAnsi="Arial" w:cs="Arial"/>
          <w:sz w:val="24"/>
          <w:szCs w:val="24"/>
          <w:lang w:val="en-US"/>
        </w:rPr>
        <w:t>,</w:t>
      </w:r>
      <w:r w:rsidRPr="00136DFE">
        <w:rPr>
          <w:rFonts w:ascii="Arial" w:hAnsi="Arial" w:cs="Arial"/>
          <w:sz w:val="24"/>
          <w:szCs w:val="24"/>
          <w:lang w:val="en-US"/>
        </w:rPr>
        <w:t xml:space="preserve"> J.</w:t>
      </w:r>
      <w:r w:rsidR="00107FE9" w:rsidRPr="00136DFE">
        <w:rPr>
          <w:rFonts w:ascii="Arial" w:hAnsi="Arial" w:cs="Arial"/>
          <w:sz w:val="24"/>
          <w:szCs w:val="24"/>
          <w:lang w:val="en-US"/>
        </w:rPr>
        <w:t xml:space="preserve"> </w:t>
      </w:r>
      <w:r w:rsidRPr="00136DFE">
        <w:rPr>
          <w:rFonts w:ascii="Arial" w:hAnsi="Arial" w:cs="Arial"/>
          <w:sz w:val="24"/>
          <w:szCs w:val="24"/>
          <w:lang w:val="en-US"/>
        </w:rPr>
        <w:t>M.</w:t>
      </w:r>
      <w:r w:rsidR="00107FE9" w:rsidRPr="00136DFE">
        <w:rPr>
          <w:rFonts w:ascii="Arial" w:hAnsi="Arial" w:cs="Arial"/>
          <w:sz w:val="24"/>
          <w:szCs w:val="24"/>
          <w:lang w:val="en-US"/>
        </w:rPr>
        <w:t xml:space="preserve"> (2011).</w:t>
      </w:r>
      <w:r w:rsidRPr="00136DFE">
        <w:rPr>
          <w:rFonts w:ascii="Arial" w:hAnsi="Arial" w:cs="Arial"/>
          <w:sz w:val="24"/>
          <w:szCs w:val="24"/>
          <w:lang w:val="en-US"/>
        </w:rPr>
        <w:t xml:space="preserve"> The effect of environmental conditions on nutritional quality of cherry tomato fruits: evaluation of two experimental Mediterranean greenhouses. </w:t>
      </w:r>
      <w:r w:rsidRPr="00136DFE">
        <w:rPr>
          <w:rFonts w:ascii="Arial" w:hAnsi="Arial" w:cs="Arial"/>
          <w:i/>
          <w:sz w:val="24"/>
          <w:szCs w:val="24"/>
          <w:lang w:val="en-US"/>
        </w:rPr>
        <w:t>J</w:t>
      </w:r>
      <w:r w:rsidR="00107FE9" w:rsidRPr="00136DFE">
        <w:rPr>
          <w:rFonts w:ascii="Arial" w:hAnsi="Arial" w:cs="Arial"/>
          <w:i/>
          <w:sz w:val="24"/>
          <w:szCs w:val="24"/>
          <w:lang w:val="en-US"/>
        </w:rPr>
        <w:t>ournal of the</w:t>
      </w:r>
      <w:r w:rsidRPr="00136DFE">
        <w:rPr>
          <w:rFonts w:ascii="Arial" w:hAnsi="Arial" w:cs="Arial"/>
          <w:i/>
          <w:sz w:val="24"/>
          <w:szCs w:val="24"/>
          <w:lang w:val="en-US"/>
        </w:rPr>
        <w:t xml:space="preserve"> Sci</w:t>
      </w:r>
      <w:r w:rsidR="00107FE9" w:rsidRPr="00136DFE">
        <w:rPr>
          <w:rFonts w:ascii="Arial" w:hAnsi="Arial" w:cs="Arial"/>
          <w:i/>
          <w:sz w:val="24"/>
          <w:szCs w:val="24"/>
          <w:lang w:val="en-US"/>
        </w:rPr>
        <w:t>ence of</w:t>
      </w:r>
      <w:r w:rsidRPr="00136DFE">
        <w:rPr>
          <w:rFonts w:ascii="Arial" w:hAnsi="Arial" w:cs="Arial"/>
          <w:i/>
          <w:sz w:val="24"/>
          <w:szCs w:val="24"/>
          <w:lang w:val="en-US"/>
        </w:rPr>
        <w:t xml:space="preserve"> Food</w:t>
      </w:r>
      <w:r w:rsidR="00107FE9" w:rsidRPr="00136DFE">
        <w:rPr>
          <w:rFonts w:ascii="Arial" w:hAnsi="Arial" w:cs="Arial"/>
          <w:i/>
          <w:sz w:val="24"/>
          <w:szCs w:val="24"/>
          <w:lang w:val="en-US"/>
        </w:rPr>
        <w:t xml:space="preserve"> and</w:t>
      </w:r>
      <w:r w:rsidRPr="00136DFE">
        <w:rPr>
          <w:rFonts w:ascii="Arial" w:hAnsi="Arial" w:cs="Arial"/>
          <w:i/>
          <w:sz w:val="24"/>
          <w:szCs w:val="24"/>
          <w:lang w:val="en-US"/>
        </w:rPr>
        <w:t xml:space="preserve"> Agric</w:t>
      </w:r>
      <w:r w:rsidR="00107FE9" w:rsidRPr="00136DFE">
        <w:rPr>
          <w:rFonts w:ascii="Arial" w:hAnsi="Arial" w:cs="Arial"/>
          <w:i/>
          <w:sz w:val="24"/>
          <w:szCs w:val="24"/>
          <w:lang w:val="en-US"/>
        </w:rPr>
        <w:t>ulture</w:t>
      </w:r>
      <w:r w:rsidRPr="00136DFE">
        <w:rPr>
          <w:rFonts w:ascii="Arial" w:hAnsi="Arial" w:cs="Arial"/>
          <w:sz w:val="24"/>
          <w:szCs w:val="24"/>
          <w:lang w:val="en-US"/>
        </w:rPr>
        <w:t xml:space="preserve">, </w:t>
      </w:r>
      <w:r w:rsidRPr="00136DFE">
        <w:rPr>
          <w:rFonts w:ascii="Arial" w:hAnsi="Arial" w:cs="Arial"/>
          <w:i/>
          <w:sz w:val="24"/>
          <w:szCs w:val="24"/>
          <w:lang w:val="en-US"/>
        </w:rPr>
        <w:t>91</w:t>
      </w:r>
      <w:r w:rsidRPr="00136DFE">
        <w:rPr>
          <w:rFonts w:ascii="Arial" w:hAnsi="Arial" w:cs="Arial"/>
          <w:sz w:val="24"/>
          <w:szCs w:val="24"/>
          <w:lang w:val="en-US"/>
        </w:rPr>
        <w:t>(1), 152-162.</w:t>
      </w:r>
    </w:p>
    <w:p w14:paraId="15DDEF55" w14:textId="66688E42" w:rsidR="0001259C" w:rsidRPr="00136DFE" w:rsidRDefault="0001259C" w:rsidP="00E7705F">
      <w:pPr>
        <w:spacing w:line="480" w:lineRule="auto"/>
        <w:ind w:left="567" w:hanging="567"/>
        <w:jc w:val="both"/>
        <w:rPr>
          <w:rFonts w:ascii="Arial" w:hAnsi="Arial" w:cs="Arial"/>
          <w:sz w:val="24"/>
          <w:szCs w:val="24"/>
          <w:lang w:val="en-US"/>
        </w:rPr>
      </w:pPr>
      <w:proofErr w:type="spellStart"/>
      <w:r w:rsidRPr="00136DFE">
        <w:rPr>
          <w:rFonts w:ascii="Arial" w:hAnsi="Arial" w:cs="Arial"/>
          <w:sz w:val="24"/>
          <w:szCs w:val="24"/>
          <w:lang w:val="en-US"/>
        </w:rPr>
        <w:t>Sanae</w:t>
      </w:r>
      <w:proofErr w:type="spellEnd"/>
      <w:r w:rsidRPr="00136DFE">
        <w:rPr>
          <w:rFonts w:ascii="Arial" w:hAnsi="Arial" w:cs="Arial"/>
          <w:sz w:val="24"/>
          <w:szCs w:val="24"/>
          <w:lang w:val="en-US"/>
        </w:rPr>
        <w:t>, M.</w:t>
      </w:r>
      <w:r w:rsidR="004F526F" w:rsidRPr="00136DFE">
        <w:rPr>
          <w:rFonts w:ascii="Arial" w:hAnsi="Arial" w:cs="Arial"/>
          <w:sz w:val="24"/>
          <w:szCs w:val="24"/>
          <w:lang w:val="en-US"/>
        </w:rPr>
        <w:t>, &amp;</w:t>
      </w:r>
      <w:r w:rsidRPr="00136DFE">
        <w:rPr>
          <w:rFonts w:ascii="Arial" w:hAnsi="Arial" w:cs="Arial"/>
          <w:sz w:val="24"/>
          <w:szCs w:val="24"/>
          <w:lang w:val="en-US"/>
        </w:rPr>
        <w:t xml:space="preserve"> Yasuo, A.</w:t>
      </w:r>
      <w:r w:rsidR="004F526F" w:rsidRPr="00136DFE">
        <w:rPr>
          <w:rFonts w:ascii="Arial" w:hAnsi="Arial" w:cs="Arial"/>
          <w:sz w:val="24"/>
          <w:szCs w:val="24"/>
          <w:lang w:val="en-US"/>
        </w:rPr>
        <w:t xml:space="preserve"> (2013).</w:t>
      </w:r>
      <w:r w:rsidRPr="00136DFE">
        <w:rPr>
          <w:rFonts w:ascii="Arial" w:hAnsi="Arial" w:cs="Arial"/>
          <w:sz w:val="24"/>
          <w:szCs w:val="24"/>
          <w:lang w:val="en-US"/>
        </w:rPr>
        <w:t xml:space="preserve"> Green asparagus (</w:t>
      </w:r>
      <w:r w:rsidRPr="00136DFE">
        <w:rPr>
          <w:rFonts w:ascii="Arial" w:hAnsi="Arial" w:cs="Arial"/>
          <w:i/>
          <w:sz w:val="24"/>
          <w:szCs w:val="24"/>
          <w:lang w:val="en-US"/>
        </w:rPr>
        <w:t>Asparagus officinalis</w:t>
      </w:r>
      <w:r w:rsidRPr="00136DFE">
        <w:rPr>
          <w:rFonts w:ascii="Arial" w:hAnsi="Arial" w:cs="Arial"/>
          <w:sz w:val="24"/>
          <w:szCs w:val="24"/>
          <w:lang w:val="en-US"/>
        </w:rPr>
        <w:t xml:space="preserve">) prevented hypertension by an inhibitory effect on angiotensin-converting enzyme activity </w:t>
      </w:r>
      <w:r w:rsidRPr="00136DFE">
        <w:rPr>
          <w:rFonts w:ascii="Arial" w:hAnsi="Arial" w:cs="Arial"/>
          <w:sz w:val="24"/>
          <w:szCs w:val="24"/>
          <w:lang w:val="en-US"/>
        </w:rPr>
        <w:lastRenderedPageBreak/>
        <w:t xml:space="preserve">in the kidney of spontaneously hypertensive rats. </w:t>
      </w:r>
      <w:r w:rsidRPr="00136DFE">
        <w:rPr>
          <w:rFonts w:ascii="Arial" w:hAnsi="Arial" w:cs="Arial"/>
          <w:i/>
          <w:sz w:val="24"/>
          <w:szCs w:val="24"/>
          <w:lang w:val="en-US"/>
        </w:rPr>
        <w:t>J</w:t>
      </w:r>
      <w:r w:rsidR="004F526F" w:rsidRPr="00136DFE">
        <w:rPr>
          <w:rFonts w:ascii="Arial" w:hAnsi="Arial" w:cs="Arial"/>
          <w:i/>
          <w:sz w:val="24"/>
          <w:szCs w:val="24"/>
          <w:lang w:val="en-US"/>
        </w:rPr>
        <w:t>ournal of</w:t>
      </w:r>
      <w:r w:rsidRPr="00136DFE">
        <w:rPr>
          <w:rFonts w:ascii="Arial" w:hAnsi="Arial" w:cs="Arial"/>
          <w:i/>
          <w:sz w:val="24"/>
          <w:szCs w:val="24"/>
          <w:lang w:val="en-US"/>
        </w:rPr>
        <w:t xml:space="preserve"> Agric</w:t>
      </w:r>
      <w:r w:rsidR="004F526F" w:rsidRPr="00136DFE">
        <w:rPr>
          <w:rFonts w:ascii="Arial" w:hAnsi="Arial" w:cs="Arial"/>
          <w:i/>
          <w:sz w:val="24"/>
          <w:szCs w:val="24"/>
          <w:lang w:val="en-US"/>
        </w:rPr>
        <w:t>ultural and</w:t>
      </w:r>
      <w:r w:rsidRPr="00136DFE">
        <w:rPr>
          <w:rFonts w:ascii="Arial" w:hAnsi="Arial" w:cs="Arial"/>
          <w:i/>
          <w:sz w:val="24"/>
          <w:szCs w:val="24"/>
          <w:lang w:val="en-US"/>
        </w:rPr>
        <w:t xml:space="preserve"> Food Chem</w:t>
      </w:r>
      <w:r w:rsidR="004F526F" w:rsidRPr="00136DFE">
        <w:rPr>
          <w:rFonts w:ascii="Arial" w:hAnsi="Arial" w:cs="Arial"/>
          <w:i/>
          <w:sz w:val="24"/>
          <w:szCs w:val="24"/>
          <w:lang w:val="en-US"/>
        </w:rPr>
        <w:t>istry</w:t>
      </w:r>
      <w:r w:rsidRPr="00136DFE">
        <w:rPr>
          <w:rFonts w:ascii="Arial" w:hAnsi="Arial" w:cs="Arial"/>
          <w:sz w:val="24"/>
          <w:szCs w:val="24"/>
          <w:lang w:val="en-US"/>
        </w:rPr>
        <w:t xml:space="preserve">, </w:t>
      </w:r>
      <w:r w:rsidRPr="00136DFE">
        <w:rPr>
          <w:rFonts w:ascii="Arial" w:hAnsi="Arial" w:cs="Arial"/>
          <w:i/>
          <w:sz w:val="24"/>
          <w:szCs w:val="24"/>
          <w:lang w:val="en-US"/>
        </w:rPr>
        <w:t>61</w:t>
      </w:r>
      <w:r w:rsidRPr="00136DFE">
        <w:rPr>
          <w:rFonts w:ascii="Arial" w:hAnsi="Arial" w:cs="Arial"/>
          <w:sz w:val="24"/>
          <w:szCs w:val="24"/>
          <w:lang w:val="en-US"/>
        </w:rPr>
        <w:t>(23), 5520–5525.</w:t>
      </w:r>
    </w:p>
    <w:p w14:paraId="1AE547ED" w14:textId="1885FC3D" w:rsidR="007E7E1A" w:rsidRPr="00136DFE" w:rsidRDefault="007E7E1A" w:rsidP="00E7705F">
      <w:pPr>
        <w:spacing w:line="480" w:lineRule="auto"/>
        <w:ind w:left="567" w:hanging="567"/>
        <w:jc w:val="both"/>
        <w:rPr>
          <w:rFonts w:ascii="Arial" w:hAnsi="Arial" w:cs="Arial"/>
          <w:sz w:val="24"/>
          <w:szCs w:val="24"/>
          <w:lang w:val="en-US"/>
        </w:rPr>
      </w:pPr>
      <w:r w:rsidRPr="00136DFE">
        <w:rPr>
          <w:rFonts w:ascii="Arial" w:hAnsi="Arial" w:cs="Arial"/>
          <w:sz w:val="24"/>
          <w:szCs w:val="24"/>
          <w:lang w:val="en-US"/>
        </w:rPr>
        <w:t>Sánchez-Rodríguez, E.</w:t>
      </w:r>
      <w:r w:rsidR="004F526F" w:rsidRPr="00136DFE">
        <w:rPr>
          <w:rFonts w:ascii="Arial" w:hAnsi="Arial" w:cs="Arial"/>
          <w:sz w:val="24"/>
          <w:szCs w:val="24"/>
          <w:lang w:val="en-US"/>
        </w:rPr>
        <w:t>,</w:t>
      </w:r>
      <w:r w:rsidRPr="00136DFE">
        <w:rPr>
          <w:rFonts w:ascii="Arial" w:hAnsi="Arial" w:cs="Arial"/>
          <w:sz w:val="24"/>
          <w:szCs w:val="24"/>
          <w:lang w:val="en-US"/>
        </w:rPr>
        <w:t xml:space="preserve"> Rubio-</w:t>
      </w:r>
      <w:proofErr w:type="spellStart"/>
      <w:r w:rsidRPr="00136DFE">
        <w:rPr>
          <w:rFonts w:ascii="Arial" w:hAnsi="Arial" w:cs="Arial"/>
          <w:sz w:val="24"/>
          <w:szCs w:val="24"/>
          <w:lang w:val="en-US"/>
        </w:rPr>
        <w:t>Wilhelmi</w:t>
      </w:r>
      <w:proofErr w:type="spellEnd"/>
      <w:r w:rsidRPr="00136DFE">
        <w:rPr>
          <w:rFonts w:ascii="Arial" w:hAnsi="Arial" w:cs="Arial"/>
          <w:sz w:val="24"/>
          <w:szCs w:val="24"/>
          <w:lang w:val="en-US"/>
        </w:rPr>
        <w:t>, M.</w:t>
      </w:r>
      <w:r w:rsidR="004F526F" w:rsidRPr="00136DFE">
        <w:rPr>
          <w:rFonts w:ascii="Arial" w:hAnsi="Arial" w:cs="Arial"/>
          <w:sz w:val="24"/>
          <w:szCs w:val="24"/>
          <w:lang w:val="en-US"/>
        </w:rPr>
        <w:t>,</w:t>
      </w:r>
      <w:r w:rsidRPr="00136DFE">
        <w:rPr>
          <w:rFonts w:ascii="Arial" w:hAnsi="Arial" w:cs="Arial"/>
          <w:sz w:val="24"/>
          <w:szCs w:val="24"/>
          <w:lang w:val="en-US"/>
        </w:rPr>
        <w:t xml:space="preserve"> </w:t>
      </w:r>
      <w:proofErr w:type="spellStart"/>
      <w:r w:rsidRPr="00136DFE">
        <w:rPr>
          <w:rFonts w:ascii="Arial" w:hAnsi="Arial" w:cs="Arial"/>
          <w:sz w:val="24"/>
          <w:szCs w:val="24"/>
          <w:lang w:val="en-US"/>
        </w:rPr>
        <w:t>Cervilla</w:t>
      </w:r>
      <w:proofErr w:type="spellEnd"/>
      <w:r w:rsidRPr="00136DFE">
        <w:rPr>
          <w:rFonts w:ascii="Arial" w:hAnsi="Arial" w:cs="Arial"/>
          <w:sz w:val="24"/>
          <w:szCs w:val="24"/>
          <w:lang w:val="en-US"/>
        </w:rPr>
        <w:t>, L.</w:t>
      </w:r>
      <w:r w:rsidR="004F526F" w:rsidRPr="00136DFE">
        <w:rPr>
          <w:rFonts w:ascii="Arial" w:hAnsi="Arial" w:cs="Arial"/>
          <w:sz w:val="24"/>
          <w:szCs w:val="24"/>
          <w:lang w:val="en-US"/>
        </w:rPr>
        <w:t xml:space="preserve"> </w:t>
      </w:r>
      <w:r w:rsidRPr="00136DFE">
        <w:rPr>
          <w:rFonts w:ascii="Arial" w:hAnsi="Arial" w:cs="Arial"/>
          <w:sz w:val="24"/>
          <w:szCs w:val="24"/>
          <w:lang w:val="en-US"/>
        </w:rPr>
        <w:t>M.</w:t>
      </w:r>
      <w:r w:rsidR="004F526F" w:rsidRPr="00136DFE">
        <w:rPr>
          <w:rFonts w:ascii="Arial" w:hAnsi="Arial" w:cs="Arial"/>
          <w:sz w:val="24"/>
          <w:szCs w:val="24"/>
          <w:lang w:val="en-US"/>
        </w:rPr>
        <w:t>,</w:t>
      </w:r>
      <w:r w:rsidRPr="00136DFE">
        <w:rPr>
          <w:rFonts w:ascii="Arial" w:hAnsi="Arial" w:cs="Arial"/>
          <w:sz w:val="24"/>
          <w:szCs w:val="24"/>
          <w:lang w:val="en-US"/>
        </w:rPr>
        <w:t xml:space="preserve"> </w:t>
      </w:r>
      <w:proofErr w:type="spellStart"/>
      <w:r w:rsidRPr="00136DFE">
        <w:rPr>
          <w:rFonts w:ascii="Arial" w:hAnsi="Arial" w:cs="Arial"/>
          <w:sz w:val="24"/>
          <w:szCs w:val="24"/>
          <w:lang w:val="en-US"/>
        </w:rPr>
        <w:t>Blasco</w:t>
      </w:r>
      <w:proofErr w:type="spellEnd"/>
      <w:r w:rsidRPr="00136DFE">
        <w:rPr>
          <w:rFonts w:ascii="Arial" w:hAnsi="Arial" w:cs="Arial"/>
          <w:sz w:val="24"/>
          <w:szCs w:val="24"/>
          <w:lang w:val="en-US"/>
        </w:rPr>
        <w:t>, B.</w:t>
      </w:r>
      <w:r w:rsidR="004F526F" w:rsidRPr="00136DFE">
        <w:rPr>
          <w:rFonts w:ascii="Arial" w:hAnsi="Arial" w:cs="Arial"/>
          <w:sz w:val="24"/>
          <w:szCs w:val="24"/>
          <w:lang w:val="en-US"/>
        </w:rPr>
        <w:t>,</w:t>
      </w:r>
      <w:r w:rsidRPr="00136DFE">
        <w:rPr>
          <w:rFonts w:ascii="Arial" w:hAnsi="Arial" w:cs="Arial"/>
          <w:sz w:val="24"/>
          <w:szCs w:val="24"/>
          <w:lang w:val="en-US"/>
        </w:rPr>
        <w:t xml:space="preserve"> Rios, J.</w:t>
      </w:r>
      <w:r w:rsidR="004F526F" w:rsidRPr="00136DFE">
        <w:rPr>
          <w:rFonts w:ascii="Arial" w:hAnsi="Arial" w:cs="Arial"/>
          <w:sz w:val="24"/>
          <w:szCs w:val="24"/>
          <w:lang w:val="en-US"/>
        </w:rPr>
        <w:t xml:space="preserve"> </w:t>
      </w:r>
      <w:r w:rsidRPr="00136DFE">
        <w:rPr>
          <w:rFonts w:ascii="Arial" w:hAnsi="Arial" w:cs="Arial"/>
          <w:sz w:val="24"/>
          <w:szCs w:val="24"/>
          <w:lang w:val="en-US"/>
        </w:rPr>
        <w:t>J.</w:t>
      </w:r>
      <w:r w:rsidR="004F526F" w:rsidRPr="00136DFE">
        <w:rPr>
          <w:rFonts w:ascii="Arial" w:hAnsi="Arial" w:cs="Arial"/>
          <w:sz w:val="24"/>
          <w:szCs w:val="24"/>
          <w:lang w:val="en-US"/>
        </w:rPr>
        <w:t>,</w:t>
      </w:r>
      <w:r w:rsidRPr="00136DFE">
        <w:rPr>
          <w:rFonts w:ascii="Arial" w:hAnsi="Arial" w:cs="Arial"/>
          <w:sz w:val="24"/>
          <w:szCs w:val="24"/>
          <w:lang w:val="en-US"/>
        </w:rPr>
        <w:t xml:space="preserve"> Rosales, M.</w:t>
      </w:r>
      <w:r w:rsidR="004F526F" w:rsidRPr="00136DFE">
        <w:rPr>
          <w:rFonts w:ascii="Arial" w:hAnsi="Arial" w:cs="Arial"/>
          <w:sz w:val="24"/>
          <w:szCs w:val="24"/>
          <w:lang w:val="en-US"/>
        </w:rPr>
        <w:t xml:space="preserve"> </w:t>
      </w:r>
      <w:r w:rsidRPr="00136DFE">
        <w:rPr>
          <w:rFonts w:ascii="Arial" w:hAnsi="Arial" w:cs="Arial"/>
          <w:sz w:val="24"/>
          <w:szCs w:val="24"/>
          <w:lang w:val="en-US"/>
        </w:rPr>
        <w:t>A.</w:t>
      </w:r>
      <w:r w:rsidR="004F526F" w:rsidRPr="00136DFE">
        <w:rPr>
          <w:rFonts w:ascii="Arial" w:hAnsi="Arial" w:cs="Arial"/>
          <w:sz w:val="24"/>
          <w:szCs w:val="24"/>
          <w:lang w:val="en-US"/>
        </w:rPr>
        <w:t>,</w:t>
      </w:r>
      <w:r w:rsidRPr="00136DFE">
        <w:rPr>
          <w:rFonts w:ascii="Arial" w:hAnsi="Arial" w:cs="Arial"/>
          <w:sz w:val="24"/>
          <w:szCs w:val="24"/>
          <w:lang w:val="en-US"/>
        </w:rPr>
        <w:t xml:space="preserve"> Ruiz, J.</w:t>
      </w:r>
      <w:r w:rsidR="004F526F" w:rsidRPr="00136DFE">
        <w:rPr>
          <w:rFonts w:ascii="Arial" w:hAnsi="Arial" w:cs="Arial"/>
          <w:sz w:val="24"/>
          <w:szCs w:val="24"/>
          <w:lang w:val="en-US"/>
        </w:rPr>
        <w:t xml:space="preserve"> </w:t>
      </w:r>
      <w:r w:rsidRPr="00136DFE">
        <w:rPr>
          <w:rFonts w:ascii="Arial" w:hAnsi="Arial" w:cs="Arial"/>
          <w:sz w:val="24"/>
          <w:szCs w:val="24"/>
          <w:lang w:val="en-US"/>
        </w:rPr>
        <w:t>M.</w:t>
      </w:r>
      <w:r w:rsidR="001F4457" w:rsidRPr="00136DFE">
        <w:rPr>
          <w:rFonts w:ascii="Arial" w:hAnsi="Arial" w:cs="Arial"/>
          <w:sz w:val="24"/>
          <w:szCs w:val="24"/>
          <w:lang w:val="en-US"/>
        </w:rPr>
        <w:t xml:space="preserve"> (2010).</w:t>
      </w:r>
      <w:r w:rsidRPr="00136DFE">
        <w:rPr>
          <w:rFonts w:ascii="Arial" w:hAnsi="Arial" w:cs="Arial"/>
          <w:sz w:val="24"/>
          <w:szCs w:val="24"/>
          <w:lang w:val="en-US"/>
        </w:rPr>
        <w:t xml:space="preserve"> Genotypic differences in some physiological parameters symptomatic for oxidative stress under moderate drought in tomato plants. </w:t>
      </w:r>
      <w:r w:rsidRPr="00136DFE">
        <w:rPr>
          <w:rFonts w:ascii="Arial" w:hAnsi="Arial" w:cs="Arial"/>
          <w:i/>
          <w:sz w:val="24"/>
          <w:szCs w:val="24"/>
          <w:lang w:val="en-US"/>
        </w:rPr>
        <w:t>Plant Sci</w:t>
      </w:r>
      <w:r w:rsidR="004F526F" w:rsidRPr="00136DFE">
        <w:rPr>
          <w:rFonts w:ascii="Arial" w:hAnsi="Arial" w:cs="Arial"/>
          <w:i/>
          <w:sz w:val="24"/>
          <w:szCs w:val="24"/>
          <w:lang w:val="en-US"/>
        </w:rPr>
        <w:t>ence</w:t>
      </w:r>
      <w:r w:rsidRPr="00136DFE">
        <w:rPr>
          <w:rFonts w:ascii="Arial" w:hAnsi="Arial" w:cs="Arial"/>
          <w:sz w:val="24"/>
          <w:szCs w:val="24"/>
          <w:lang w:val="en-US"/>
        </w:rPr>
        <w:t xml:space="preserve">, </w:t>
      </w:r>
      <w:r w:rsidRPr="00136DFE">
        <w:rPr>
          <w:rFonts w:ascii="Arial" w:hAnsi="Arial" w:cs="Arial"/>
          <w:i/>
          <w:sz w:val="24"/>
          <w:szCs w:val="24"/>
          <w:lang w:val="en-US"/>
        </w:rPr>
        <w:t>178</w:t>
      </w:r>
      <w:r w:rsidRPr="00136DFE">
        <w:rPr>
          <w:rFonts w:ascii="Arial" w:hAnsi="Arial" w:cs="Arial"/>
          <w:sz w:val="24"/>
          <w:szCs w:val="24"/>
          <w:lang w:val="en-US"/>
        </w:rPr>
        <w:t>(1), 30-40.</w:t>
      </w:r>
    </w:p>
    <w:p w14:paraId="77822D4E" w14:textId="1CBB640B" w:rsidR="007E7E1A" w:rsidRPr="00136DFE" w:rsidRDefault="007E7E1A" w:rsidP="00E7705F">
      <w:pPr>
        <w:spacing w:line="480" w:lineRule="auto"/>
        <w:ind w:left="567" w:hanging="567"/>
        <w:jc w:val="both"/>
        <w:rPr>
          <w:rFonts w:ascii="Arial" w:hAnsi="Arial" w:cs="Arial"/>
          <w:sz w:val="24"/>
          <w:szCs w:val="24"/>
          <w:lang w:val="en-US"/>
        </w:rPr>
      </w:pPr>
      <w:proofErr w:type="spellStart"/>
      <w:r w:rsidRPr="00136DFE">
        <w:rPr>
          <w:rFonts w:ascii="Arial" w:hAnsi="Arial" w:cs="Arial"/>
          <w:sz w:val="24"/>
          <w:szCs w:val="24"/>
          <w:lang w:val="en-US"/>
        </w:rPr>
        <w:t>Siomos</w:t>
      </w:r>
      <w:proofErr w:type="spellEnd"/>
      <w:r w:rsidRPr="00136DFE">
        <w:rPr>
          <w:rFonts w:ascii="Arial" w:hAnsi="Arial" w:cs="Arial"/>
          <w:sz w:val="24"/>
          <w:szCs w:val="24"/>
          <w:lang w:val="en-US"/>
        </w:rPr>
        <w:t>, A.</w:t>
      </w:r>
      <w:r w:rsidR="004F526F" w:rsidRPr="00136DFE">
        <w:rPr>
          <w:rFonts w:ascii="Arial" w:hAnsi="Arial" w:cs="Arial"/>
          <w:sz w:val="24"/>
          <w:szCs w:val="24"/>
          <w:lang w:val="en-US"/>
        </w:rPr>
        <w:t xml:space="preserve"> </w:t>
      </w:r>
      <w:r w:rsidRPr="00136DFE">
        <w:rPr>
          <w:rFonts w:ascii="Arial" w:hAnsi="Arial" w:cs="Arial"/>
          <w:sz w:val="24"/>
          <w:szCs w:val="24"/>
          <w:lang w:val="en-US"/>
        </w:rPr>
        <w:t>S.</w:t>
      </w:r>
      <w:r w:rsidR="004F526F" w:rsidRPr="00136DFE">
        <w:rPr>
          <w:rFonts w:ascii="Arial" w:hAnsi="Arial" w:cs="Arial"/>
          <w:sz w:val="24"/>
          <w:szCs w:val="24"/>
          <w:lang w:val="en-US"/>
        </w:rPr>
        <w:t xml:space="preserve"> (2018).</w:t>
      </w:r>
      <w:r w:rsidRPr="00136DFE">
        <w:rPr>
          <w:rFonts w:ascii="Arial" w:hAnsi="Arial" w:cs="Arial"/>
          <w:sz w:val="24"/>
          <w:szCs w:val="24"/>
          <w:lang w:val="en-US"/>
        </w:rPr>
        <w:t xml:space="preserve"> The quality of asparagus as affected by preharvest factors. </w:t>
      </w:r>
      <w:r w:rsidRPr="00136DFE">
        <w:rPr>
          <w:rFonts w:ascii="Arial" w:hAnsi="Arial" w:cs="Arial"/>
          <w:i/>
          <w:sz w:val="24"/>
          <w:szCs w:val="24"/>
          <w:lang w:val="en-US"/>
        </w:rPr>
        <w:t>Sci</w:t>
      </w:r>
      <w:r w:rsidR="004F526F" w:rsidRPr="00136DFE">
        <w:rPr>
          <w:rFonts w:ascii="Arial" w:hAnsi="Arial" w:cs="Arial"/>
          <w:i/>
          <w:sz w:val="24"/>
          <w:szCs w:val="24"/>
          <w:lang w:val="en-US"/>
        </w:rPr>
        <w:t>entia</w:t>
      </w:r>
      <w:r w:rsidRPr="00136DFE">
        <w:rPr>
          <w:rFonts w:ascii="Arial" w:hAnsi="Arial" w:cs="Arial"/>
          <w:i/>
          <w:sz w:val="24"/>
          <w:szCs w:val="24"/>
          <w:lang w:val="en-US"/>
        </w:rPr>
        <w:t xml:space="preserve"> </w:t>
      </w:r>
      <w:proofErr w:type="spellStart"/>
      <w:r w:rsidRPr="00136DFE">
        <w:rPr>
          <w:rFonts w:ascii="Arial" w:hAnsi="Arial" w:cs="Arial"/>
          <w:i/>
          <w:sz w:val="24"/>
          <w:szCs w:val="24"/>
          <w:lang w:val="en-US"/>
        </w:rPr>
        <w:t>Hortic</w:t>
      </w:r>
      <w:r w:rsidR="004F526F" w:rsidRPr="00136DFE">
        <w:rPr>
          <w:rFonts w:ascii="Arial" w:hAnsi="Arial" w:cs="Arial"/>
          <w:i/>
          <w:sz w:val="24"/>
          <w:szCs w:val="24"/>
          <w:lang w:val="en-US"/>
        </w:rPr>
        <w:t>ulturae</w:t>
      </w:r>
      <w:proofErr w:type="spellEnd"/>
      <w:r w:rsidRPr="00136DFE">
        <w:rPr>
          <w:rFonts w:ascii="Arial" w:hAnsi="Arial" w:cs="Arial"/>
          <w:sz w:val="24"/>
          <w:szCs w:val="24"/>
          <w:lang w:val="en-US"/>
        </w:rPr>
        <w:t xml:space="preserve">, </w:t>
      </w:r>
      <w:r w:rsidRPr="00136DFE">
        <w:rPr>
          <w:rFonts w:ascii="Arial" w:hAnsi="Arial" w:cs="Arial"/>
          <w:i/>
          <w:sz w:val="24"/>
          <w:szCs w:val="24"/>
          <w:lang w:val="en-US"/>
        </w:rPr>
        <w:t>233</w:t>
      </w:r>
      <w:r w:rsidRPr="00136DFE">
        <w:rPr>
          <w:rFonts w:ascii="Arial" w:hAnsi="Arial" w:cs="Arial"/>
          <w:sz w:val="24"/>
          <w:szCs w:val="24"/>
          <w:lang w:val="en-US"/>
        </w:rPr>
        <w:t>, 510-519.</w:t>
      </w:r>
    </w:p>
    <w:p w14:paraId="5C588380" w14:textId="71DBEB36" w:rsidR="007E7E1A" w:rsidRPr="00136DFE" w:rsidRDefault="007E7E1A" w:rsidP="00E7705F">
      <w:pPr>
        <w:spacing w:line="480" w:lineRule="auto"/>
        <w:ind w:left="567" w:hanging="567"/>
        <w:jc w:val="both"/>
        <w:rPr>
          <w:rFonts w:ascii="Arial" w:hAnsi="Arial" w:cs="Arial"/>
          <w:sz w:val="24"/>
          <w:szCs w:val="24"/>
          <w:lang w:val="en-US"/>
        </w:rPr>
      </w:pPr>
      <w:r w:rsidRPr="00136DFE">
        <w:rPr>
          <w:rFonts w:ascii="Arial" w:hAnsi="Arial" w:cs="Arial"/>
          <w:sz w:val="24"/>
          <w:szCs w:val="24"/>
          <w:lang w:val="en-US"/>
        </w:rPr>
        <w:t>Symes, A.</w:t>
      </w:r>
      <w:r w:rsidR="004F526F" w:rsidRPr="00136DFE">
        <w:rPr>
          <w:rFonts w:ascii="Arial" w:hAnsi="Arial" w:cs="Arial"/>
          <w:sz w:val="24"/>
          <w:szCs w:val="24"/>
          <w:lang w:val="en-US"/>
        </w:rPr>
        <w:t>,</w:t>
      </w:r>
      <w:r w:rsidRPr="00136DFE">
        <w:rPr>
          <w:rFonts w:ascii="Arial" w:hAnsi="Arial" w:cs="Arial"/>
          <w:sz w:val="24"/>
          <w:szCs w:val="24"/>
          <w:lang w:val="en-US"/>
        </w:rPr>
        <w:t xml:space="preserve"> </w:t>
      </w:r>
      <w:proofErr w:type="spellStart"/>
      <w:r w:rsidRPr="00136DFE">
        <w:rPr>
          <w:rFonts w:ascii="Arial" w:hAnsi="Arial" w:cs="Arial"/>
          <w:sz w:val="24"/>
          <w:szCs w:val="24"/>
          <w:lang w:val="en-US"/>
        </w:rPr>
        <w:t>Shavandi</w:t>
      </w:r>
      <w:proofErr w:type="spellEnd"/>
      <w:r w:rsidRPr="00136DFE">
        <w:rPr>
          <w:rFonts w:ascii="Arial" w:hAnsi="Arial" w:cs="Arial"/>
          <w:sz w:val="24"/>
          <w:szCs w:val="24"/>
          <w:lang w:val="en-US"/>
        </w:rPr>
        <w:t>, A.</w:t>
      </w:r>
      <w:r w:rsidR="004F526F" w:rsidRPr="00136DFE">
        <w:rPr>
          <w:rFonts w:ascii="Arial" w:hAnsi="Arial" w:cs="Arial"/>
          <w:sz w:val="24"/>
          <w:szCs w:val="24"/>
          <w:lang w:val="en-US"/>
        </w:rPr>
        <w:t>,</w:t>
      </w:r>
      <w:r w:rsidRPr="00136DFE">
        <w:rPr>
          <w:rFonts w:ascii="Arial" w:hAnsi="Arial" w:cs="Arial"/>
          <w:sz w:val="24"/>
          <w:szCs w:val="24"/>
          <w:lang w:val="en-US"/>
        </w:rPr>
        <w:t xml:space="preserve"> Zhang, H.</w:t>
      </w:r>
      <w:r w:rsidR="004F526F" w:rsidRPr="00136DFE">
        <w:rPr>
          <w:rFonts w:ascii="Arial" w:hAnsi="Arial" w:cs="Arial"/>
          <w:sz w:val="24"/>
          <w:szCs w:val="24"/>
          <w:lang w:val="en-US"/>
        </w:rPr>
        <w:t>,</w:t>
      </w:r>
      <w:r w:rsidRPr="00136DFE">
        <w:rPr>
          <w:rFonts w:ascii="Arial" w:hAnsi="Arial" w:cs="Arial"/>
          <w:sz w:val="24"/>
          <w:szCs w:val="24"/>
          <w:lang w:val="en-US"/>
        </w:rPr>
        <w:t xml:space="preserve"> Mohamed Ahmed, I.</w:t>
      </w:r>
      <w:r w:rsidR="004F526F" w:rsidRPr="00136DFE">
        <w:rPr>
          <w:rFonts w:ascii="Arial" w:hAnsi="Arial" w:cs="Arial"/>
          <w:sz w:val="24"/>
          <w:szCs w:val="24"/>
          <w:lang w:val="en-US"/>
        </w:rPr>
        <w:t xml:space="preserve"> </w:t>
      </w:r>
      <w:r w:rsidRPr="00136DFE">
        <w:rPr>
          <w:rFonts w:ascii="Arial" w:hAnsi="Arial" w:cs="Arial"/>
          <w:sz w:val="24"/>
          <w:szCs w:val="24"/>
          <w:lang w:val="en-US"/>
        </w:rPr>
        <w:t>A.</w:t>
      </w:r>
      <w:r w:rsidR="004F526F" w:rsidRPr="00136DFE">
        <w:rPr>
          <w:rFonts w:ascii="Arial" w:hAnsi="Arial" w:cs="Arial"/>
          <w:sz w:val="24"/>
          <w:szCs w:val="24"/>
          <w:lang w:val="en-US"/>
        </w:rPr>
        <w:t>,</w:t>
      </w:r>
      <w:r w:rsidRPr="00136DFE">
        <w:rPr>
          <w:rFonts w:ascii="Arial" w:hAnsi="Arial" w:cs="Arial"/>
          <w:sz w:val="24"/>
          <w:szCs w:val="24"/>
          <w:lang w:val="en-US"/>
        </w:rPr>
        <w:t xml:space="preserve"> Al-</w:t>
      </w:r>
      <w:proofErr w:type="spellStart"/>
      <w:r w:rsidRPr="00136DFE">
        <w:rPr>
          <w:rFonts w:ascii="Arial" w:hAnsi="Arial" w:cs="Arial"/>
          <w:sz w:val="24"/>
          <w:szCs w:val="24"/>
          <w:lang w:val="en-US"/>
        </w:rPr>
        <w:t>Juhaimi</w:t>
      </w:r>
      <w:proofErr w:type="spellEnd"/>
      <w:r w:rsidRPr="00136DFE">
        <w:rPr>
          <w:rFonts w:ascii="Arial" w:hAnsi="Arial" w:cs="Arial"/>
          <w:sz w:val="24"/>
          <w:szCs w:val="24"/>
          <w:lang w:val="en-US"/>
        </w:rPr>
        <w:t>, F.</w:t>
      </w:r>
      <w:r w:rsidR="004F526F" w:rsidRPr="00136DFE">
        <w:rPr>
          <w:rFonts w:ascii="Arial" w:hAnsi="Arial" w:cs="Arial"/>
          <w:sz w:val="24"/>
          <w:szCs w:val="24"/>
          <w:lang w:val="en-US"/>
        </w:rPr>
        <w:t xml:space="preserve"> </w:t>
      </w:r>
      <w:r w:rsidRPr="00136DFE">
        <w:rPr>
          <w:rFonts w:ascii="Arial" w:hAnsi="Arial" w:cs="Arial"/>
          <w:sz w:val="24"/>
          <w:szCs w:val="24"/>
          <w:lang w:val="en-US"/>
        </w:rPr>
        <w:t>Y.</w:t>
      </w:r>
      <w:r w:rsidR="004F526F" w:rsidRPr="00136DFE">
        <w:rPr>
          <w:rFonts w:ascii="Arial" w:hAnsi="Arial" w:cs="Arial"/>
          <w:sz w:val="24"/>
          <w:szCs w:val="24"/>
          <w:lang w:val="en-US"/>
        </w:rPr>
        <w:t>, &amp;</w:t>
      </w:r>
      <w:r w:rsidRPr="00136DFE">
        <w:rPr>
          <w:rFonts w:ascii="Arial" w:hAnsi="Arial" w:cs="Arial"/>
          <w:sz w:val="24"/>
          <w:szCs w:val="24"/>
          <w:lang w:val="en-US"/>
        </w:rPr>
        <w:t xml:space="preserve"> </w:t>
      </w:r>
      <w:proofErr w:type="spellStart"/>
      <w:r w:rsidRPr="00136DFE">
        <w:rPr>
          <w:rFonts w:ascii="Arial" w:hAnsi="Arial" w:cs="Arial"/>
          <w:sz w:val="24"/>
          <w:szCs w:val="24"/>
          <w:lang w:val="en-US"/>
        </w:rPr>
        <w:t>Bekhit</w:t>
      </w:r>
      <w:proofErr w:type="spellEnd"/>
      <w:r w:rsidRPr="00136DFE">
        <w:rPr>
          <w:rFonts w:ascii="Arial" w:hAnsi="Arial" w:cs="Arial"/>
          <w:sz w:val="24"/>
          <w:szCs w:val="24"/>
          <w:lang w:val="en-US"/>
        </w:rPr>
        <w:t>, A.</w:t>
      </w:r>
      <w:r w:rsidR="004F526F" w:rsidRPr="00136DFE">
        <w:rPr>
          <w:rFonts w:ascii="Arial" w:hAnsi="Arial" w:cs="Arial"/>
          <w:sz w:val="24"/>
          <w:szCs w:val="24"/>
          <w:lang w:val="en-US"/>
        </w:rPr>
        <w:t xml:space="preserve"> </w:t>
      </w:r>
      <w:r w:rsidRPr="00136DFE">
        <w:rPr>
          <w:rFonts w:ascii="Arial" w:hAnsi="Arial" w:cs="Arial"/>
          <w:sz w:val="24"/>
          <w:szCs w:val="24"/>
          <w:lang w:val="en-US"/>
        </w:rPr>
        <w:t>E.</w:t>
      </w:r>
      <w:r w:rsidR="004F526F" w:rsidRPr="00136DFE">
        <w:rPr>
          <w:rFonts w:ascii="Arial" w:hAnsi="Arial" w:cs="Arial"/>
          <w:sz w:val="24"/>
          <w:szCs w:val="24"/>
          <w:lang w:val="en-US"/>
        </w:rPr>
        <w:t xml:space="preserve"> </w:t>
      </w:r>
      <w:r w:rsidRPr="00136DFE">
        <w:rPr>
          <w:rFonts w:ascii="Arial" w:hAnsi="Arial" w:cs="Arial"/>
          <w:sz w:val="24"/>
          <w:szCs w:val="24"/>
          <w:lang w:val="en-US"/>
        </w:rPr>
        <w:t>D.</w:t>
      </w:r>
      <w:r w:rsidR="004F526F" w:rsidRPr="00136DFE">
        <w:rPr>
          <w:rFonts w:ascii="Arial" w:hAnsi="Arial" w:cs="Arial"/>
          <w:sz w:val="24"/>
          <w:szCs w:val="24"/>
          <w:lang w:val="en-US"/>
        </w:rPr>
        <w:t xml:space="preserve"> </w:t>
      </w:r>
      <w:r w:rsidRPr="00136DFE">
        <w:rPr>
          <w:rFonts w:ascii="Arial" w:hAnsi="Arial" w:cs="Arial"/>
          <w:sz w:val="24"/>
          <w:szCs w:val="24"/>
          <w:lang w:val="en-US"/>
        </w:rPr>
        <w:t>A.</w:t>
      </w:r>
      <w:r w:rsidR="004F526F" w:rsidRPr="00136DFE">
        <w:rPr>
          <w:rFonts w:ascii="Arial" w:hAnsi="Arial" w:cs="Arial"/>
          <w:sz w:val="24"/>
          <w:szCs w:val="24"/>
          <w:lang w:val="en-US"/>
        </w:rPr>
        <w:t xml:space="preserve"> (2018).</w:t>
      </w:r>
      <w:r w:rsidRPr="00136DFE">
        <w:rPr>
          <w:rFonts w:ascii="Arial" w:hAnsi="Arial" w:cs="Arial"/>
          <w:sz w:val="24"/>
          <w:szCs w:val="24"/>
          <w:lang w:val="en-US"/>
        </w:rPr>
        <w:t xml:space="preserve"> Antioxidant activities and caffeic acid content in New Zealand asparagus (</w:t>
      </w:r>
      <w:r w:rsidRPr="00136DFE">
        <w:rPr>
          <w:rFonts w:ascii="Arial" w:hAnsi="Arial" w:cs="Arial"/>
          <w:i/>
          <w:sz w:val="24"/>
          <w:szCs w:val="24"/>
          <w:lang w:val="en-US"/>
        </w:rPr>
        <w:t>Asparagus officinalis</w:t>
      </w:r>
      <w:r w:rsidRPr="00136DFE">
        <w:rPr>
          <w:rFonts w:ascii="Arial" w:hAnsi="Arial" w:cs="Arial"/>
          <w:sz w:val="24"/>
          <w:szCs w:val="24"/>
          <w:lang w:val="en-US"/>
        </w:rPr>
        <w:t xml:space="preserve">) roots extracts. </w:t>
      </w:r>
      <w:r w:rsidRPr="00136DFE">
        <w:rPr>
          <w:rFonts w:ascii="Arial" w:hAnsi="Arial" w:cs="Arial"/>
          <w:i/>
          <w:sz w:val="24"/>
          <w:szCs w:val="24"/>
          <w:lang w:val="en-US"/>
        </w:rPr>
        <w:t>Antioxidants</w:t>
      </w:r>
      <w:r w:rsidRPr="00136DFE">
        <w:rPr>
          <w:rFonts w:ascii="Arial" w:hAnsi="Arial" w:cs="Arial"/>
          <w:sz w:val="24"/>
          <w:szCs w:val="24"/>
          <w:lang w:val="en-US"/>
        </w:rPr>
        <w:t xml:space="preserve">, </w:t>
      </w:r>
      <w:r w:rsidRPr="00136DFE">
        <w:rPr>
          <w:rFonts w:ascii="Arial" w:hAnsi="Arial" w:cs="Arial"/>
          <w:i/>
          <w:sz w:val="24"/>
          <w:szCs w:val="24"/>
          <w:lang w:val="en-US"/>
        </w:rPr>
        <w:t>7</w:t>
      </w:r>
      <w:r w:rsidRPr="00136DFE">
        <w:rPr>
          <w:rFonts w:ascii="Arial" w:hAnsi="Arial" w:cs="Arial"/>
          <w:sz w:val="24"/>
          <w:szCs w:val="24"/>
          <w:lang w:val="en-US"/>
        </w:rPr>
        <w:t>(4), 52.</w:t>
      </w:r>
    </w:p>
    <w:p w14:paraId="25EF1100" w14:textId="2257CB69" w:rsidR="0001259C" w:rsidRPr="00136DFE" w:rsidRDefault="0001259C" w:rsidP="00E7705F">
      <w:pPr>
        <w:spacing w:line="480" w:lineRule="auto"/>
        <w:ind w:left="567" w:hanging="567"/>
        <w:jc w:val="both"/>
        <w:rPr>
          <w:rFonts w:ascii="Arial" w:hAnsi="Arial" w:cs="Arial"/>
          <w:sz w:val="24"/>
          <w:szCs w:val="24"/>
          <w:lang w:val="en-US"/>
        </w:rPr>
      </w:pPr>
      <w:r w:rsidRPr="00136DFE">
        <w:rPr>
          <w:rFonts w:ascii="Arial" w:hAnsi="Arial" w:cs="Arial"/>
          <w:sz w:val="24"/>
          <w:szCs w:val="24"/>
          <w:lang w:val="en-US"/>
        </w:rPr>
        <w:t>Webber III, C.</w:t>
      </w:r>
      <w:r w:rsidR="004F526F" w:rsidRPr="00136DFE">
        <w:rPr>
          <w:rFonts w:ascii="Arial" w:hAnsi="Arial" w:cs="Arial"/>
          <w:sz w:val="24"/>
          <w:szCs w:val="24"/>
          <w:lang w:val="en-US"/>
        </w:rPr>
        <w:t xml:space="preserve"> </w:t>
      </w:r>
      <w:r w:rsidRPr="00136DFE">
        <w:rPr>
          <w:rFonts w:ascii="Arial" w:hAnsi="Arial" w:cs="Arial"/>
          <w:sz w:val="24"/>
          <w:szCs w:val="24"/>
          <w:lang w:val="en-US"/>
        </w:rPr>
        <w:t>L.</w:t>
      </w:r>
      <w:r w:rsidR="004F526F" w:rsidRPr="00136DFE">
        <w:rPr>
          <w:rFonts w:ascii="Arial" w:hAnsi="Arial" w:cs="Arial"/>
          <w:sz w:val="24"/>
          <w:szCs w:val="24"/>
          <w:lang w:val="en-US"/>
        </w:rPr>
        <w:t>,</w:t>
      </w:r>
      <w:r w:rsidRPr="00136DFE">
        <w:rPr>
          <w:rFonts w:ascii="Arial" w:hAnsi="Arial" w:cs="Arial"/>
          <w:sz w:val="24"/>
          <w:szCs w:val="24"/>
          <w:lang w:val="en-US"/>
        </w:rPr>
        <w:t xml:space="preserve"> White Jr, P.</w:t>
      </w:r>
      <w:r w:rsidR="004F526F" w:rsidRPr="00136DFE">
        <w:rPr>
          <w:rFonts w:ascii="Arial" w:hAnsi="Arial" w:cs="Arial"/>
          <w:sz w:val="24"/>
          <w:szCs w:val="24"/>
          <w:lang w:val="en-US"/>
        </w:rPr>
        <w:t xml:space="preserve"> </w:t>
      </w:r>
      <w:r w:rsidRPr="00136DFE">
        <w:rPr>
          <w:rFonts w:ascii="Arial" w:hAnsi="Arial" w:cs="Arial"/>
          <w:sz w:val="24"/>
          <w:szCs w:val="24"/>
          <w:lang w:val="en-US"/>
        </w:rPr>
        <w:t>M.</w:t>
      </w:r>
      <w:r w:rsidR="004F526F" w:rsidRPr="00136DFE">
        <w:rPr>
          <w:rFonts w:ascii="Arial" w:hAnsi="Arial" w:cs="Arial"/>
          <w:sz w:val="24"/>
          <w:szCs w:val="24"/>
          <w:lang w:val="en-US"/>
        </w:rPr>
        <w:t>,</w:t>
      </w:r>
      <w:r w:rsidRPr="00136DFE">
        <w:rPr>
          <w:rFonts w:ascii="Arial" w:hAnsi="Arial" w:cs="Arial"/>
          <w:sz w:val="24"/>
          <w:szCs w:val="24"/>
          <w:lang w:val="en-US"/>
        </w:rPr>
        <w:t xml:space="preserve"> Landrum, D.</w:t>
      </w:r>
      <w:r w:rsidR="004F526F" w:rsidRPr="00136DFE">
        <w:rPr>
          <w:rFonts w:ascii="Arial" w:hAnsi="Arial" w:cs="Arial"/>
          <w:sz w:val="24"/>
          <w:szCs w:val="24"/>
          <w:lang w:val="en-US"/>
        </w:rPr>
        <w:t xml:space="preserve"> </w:t>
      </w:r>
      <w:r w:rsidRPr="00136DFE">
        <w:rPr>
          <w:rFonts w:ascii="Arial" w:hAnsi="Arial" w:cs="Arial"/>
          <w:sz w:val="24"/>
          <w:szCs w:val="24"/>
          <w:lang w:val="en-US"/>
        </w:rPr>
        <w:t>S.</w:t>
      </w:r>
      <w:r w:rsidR="004F526F" w:rsidRPr="00136DFE">
        <w:rPr>
          <w:rFonts w:ascii="Arial" w:hAnsi="Arial" w:cs="Arial"/>
          <w:sz w:val="24"/>
          <w:szCs w:val="24"/>
          <w:lang w:val="en-US"/>
        </w:rPr>
        <w:t>,</w:t>
      </w:r>
      <w:r w:rsidRPr="00136DFE">
        <w:rPr>
          <w:rFonts w:ascii="Arial" w:hAnsi="Arial" w:cs="Arial"/>
          <w:sz w:val="24"/>
          <w:szCs w:val="24"/>
          <w:lang w:val="en-US"/>
        </w:rPr>
        <w:t xml:space="preserve"> </w:t>
      </w:r>
      <w:proofErr w:type="spellStart"/>
      <w:r w:rsidRPr="00136DFE">
        <w:rPr>
          <w:rFonts w:ascii="Arial" w:hAnsi="Arial" w:cs="Arial"/>
          <w:sz w:val="24"/>
          <w:szCs w:val="24"/>
          <w:lang w:val="en-US"/>
        </w:rPr>
        <w:t>Spaunhorst</w:t>
      </w:r>
      <w:proofErr w:type="spellEnd"/>
      <w:r w:rsidRPr="00136DFE">
        <w:rPr>
          <w:rFonts w:ascii="Arial" w:hAnsi="Arial" w:cs="Arial"/>
          <w:sz w:val="24"/>
          <w:szCs w:val="24"/>
          <w:lang w:val="en-US"/>
        </w:rPr>
        <w:t>, D.</w:t>
      </w:r>
      <w:r w:rsidR="004F526F" w:rsidRPr="00136DFE">
        <w:rPr>
          <w:rFonts w:ascii="Arial" w:hAnsi="Arial" w:cs="Arial"/>
          <w:sz w:val="24"/>
          <w:szCs w:val="24"/>
          <w:lang w:val="en-US"/>
        </w:rPr>
        <w:t xml:space="preserve"> </w:t>
      </w:r>
      <w:r w:rsidRPr="00136DFE">
        <w:rPr>
          <w:rFonts w:ascii="Arial" w:hAnsi="Arial" w:cs="Arial"/>
          <w:sz w:val="24"/>
          <w:szCs w:val="24"/>
          <w:lang w:val="en-US"/>
        </w:rPr>
        <w:t>J.</w:t>
      </w:r>
      <w:r w:rsidR="004F526F" w:rsidRPr="00136DFE">
        <w:rPr>
          <w:rFonts w:ascii="Arial" w:hAnsi="Arial" w:cs="Arial"/>
          <w:sz w:val="24"/>
          <w:szCs w:val="24"/>
          <w:lang w:val="en-US"/>
        </w:rPr>
        <w:t>,</w:t>
      </w:r>
      <w:r w:rsidRPr="00136DFE">
        <w:rPr>
          <w:rFonts w:ascii="Arial" w:hAnsi="Arial" w:cs="Arial"/>
          <w:sz w:val="24"/>
          <w:szCs w:val="24"/>
          <w:lang w:val="en-US"/>
        </w:rPr>
        <w:t xml:space="preserve"> </w:t>
      </w:r>
      <w:proofErr w:type="spellStart"/>
      <w:r w:rsidRPr="00136DFE">
        <w:rPr>
          <w:rFonts w:ascii="Arial" w:hAnsi="Arial" w:cs="Arial"/>
          <w:sz w:val="24"/>
          <w:szCs w:val="24"/>
          <w:lang w:val="en-US"/>
        </w:rPr>
        <w:t>Wayment</w:t>
      </w:r>
      <w:proofErr w:type="spellEnd"/>
      <w:r w:rsidRPr="00136DFE">
        <w:rPr>
          <w:rFonts w:ascii="Arial" w:hAnsi="Arial" w:cs="Arial"/>
          <w:sz w:val="24"/>
          <w:szCs w:val="24"/>
          <w:lang w:val="en-US"/>
        </w:rPr>
        <w:t>, D.</w:t>
      </w:r>
      <w:r w:rsidR="004F526F" w:rsidRPr="00136DFE">
        <w:rPr>
          <w:rFonts w:ascii="Arial" w:hAnsi="Arial" w:cs="Arial"/>
          <w:sz w:val="24"/>
          <w:szCs w:val="24"/>
          <w:lang w:val="en-US"/>
        </w:rPr>
        <w:t xml:space="preserve"> </w:t>
      </w:r>
      <w:r w:rsidRPr="00136DFE">
        <w:rPr>
          <w:rFonts w:ascii="Arial" w:hAnsi="Arial" w:cs="Arial"/>
          <w:sz w:val="24"/>
          <w:szCs w:val="24"/>
          <w:lang w:val="en-US"/>
        </w:rPr>
        <w:t>G.</w:t>
      </w:r>
      <w:r w:rsidR="004F526F" w:rsidRPr="00136DFE">
        <w:rPr>
          <w:rFonts w:ascii="Arial" w:hAnsi="Arial" w:cs="Arial"/>
          <w:sz w:val="24"/>
          <w:szCs w:val="24"/>
          <w:lang w:val="en-US"/>
        </w:rPr>
        <w:t>, &amp;</w:t>
      </w:r>
      <w:r w:rsidRPr="00136DFE">
        <w:rPr>
          <w:rFonts w:ascii="Arial" w:hAnsi="Arial" w:cs="Arial"/>
          <w:sz w:val="24"/>
          <w:szCs w:val="24"/>
          <w:lang w:val="en-US"/>
        </w:rPr>
        <w:t xml:space="preserve"> </w:t>
      </w:r>
      <w:proofErr w:type="spellStart"/>
      <w:r w:rsidRPr="00136DFE">
        <w:rPr>
          <w:rFonts w:ascii="Arial" w:hAnsi="Arial" w:cs="Arial"/>
          <w:sz w:val="24"/>
          <w:szCs w:val="24"/>
          <w:lang w:val="en-US"/>
        </w:rPr>
        <w:t>Dorvil</w:t>
      </w:r>
      <w:proofErr w:type="spellEnd"/>
      <w:r w:rsidRPr="00136DFE">
        <w:rPr>
          <w:rFonts w:ascii="Arial" w:hAnsi="Arial" w:cs="Arial"/>
          <w:sz w:val="24"/>
          <w:szCs w:val="24"/>
          <w:lang w:val="en-US"/>
        </w:rPr>
        <w:t>, E.</w:t>
      </w:r>
      <w:r w:rsidR="004F526F" w:rsidRPr="00136DFE">
        <w:rPr>
          <w:rFonts w:ascii="Arial" w:hAnsi="Arial" w:cs="Arial"/>
          <w:sz w:val="24"/>
          <w:szCs w:val="24"/>
          <w:lang w:val="en-US"/>
        </w:rPr>
        <w:t xml:space="preserve"> (2017).</w:t>
      </w:r>
      <w:r w:rsidRPr="00136DFE">
        <w:rPr>
          <w:rFonts w:ascii="Arial" w:hAnsi="Arial" w:cs="Arial"/>
          <w:sz w:val="24"/>
          <w:szCs w:val="24"/>
          <w:lang w:val="en-US"/>
        </w:rPr>
        <w:t xml:space="preserve"> Sugarcane field residue and root allelopathic impact on weed seed germination. </w:t>
      </w:r>
      <w:r w:rsidRPr="00136DFE">
        <w:rPr>
          <w:rFonts w:ascii="Arial" w:hAnsi="Arial" w:cs="Arial"/>
          <w:i/>
          <w:sz w:val="24"/>
          <w:szCs w:val="24"/>
          <w:lang w:val="en-US"/>
        </w:rPr>
        <w:t>J</w:t>
      </w:r>
      <w:r w:rsidR="004F526F" w:rsidRPr="00136DFE">
        <w:rPr>
          <w:rFonts w:ascii="Arial" w:hAnsi="Arial" w:cs="Arial"/>
          <w:i/>
          <w:sz w:val="24"/>
          <w:szCs w:val="24"/>
          <w:lang w:val="en-US"/>
        </w:rPr>
        <w:t>ournal of</w:t>
      </w:r>
      <w:r w:rsidRPr="00136DFE">
        <w:rPr>
          <w:rFonts w:ascii="Arial" w:hAnsi="Arial" w:cs="Arial"/>
          <w:i/>
          <w:sz w:val="24"/>
          <w:szCs w:val="24"/>
          <w:lang w:val="en-US"/>
        </w:rPr>
        <w:t xml:space="preserve"> Agric</w:t>
      </w:r>
      <w:r w:rsidR="004F526F" w:rsidRPr="00136DFE">
        <w:rPr>
          <w:rFonts w:ascii="Arial" w:hAnsi="Arial" w:cs="Arial"/>
          <w:i/>
          <w:sz w:val="24"/>
          <w:szCs w:val="24"/>
          <w:lang w:val="en-US"/>
        </w:rPr>
        <w:t>ultural</w:t>
      </w:r>
      <w:r w:rsidRPr="00136DFE">
        <w:rPr>
          <w:rFonts w:ascii="Arial" w:hAnsi="Arial" w:cs="Arial"/>
          <w:i/>
          <w:sz w:val="24"/>
          <w:szCs w:val="24"/>
          <w:lang w:val="en-US"/>
        </w:rPr>
        <w:t xml:space="preserve"> Sci</w:t>
      </w:r>
      <w:r w:rsidR="004F526F" w:rsidRPr="00136DFE">
        <w:rPr>
          <w:rFonts w:ascii="Arial" w:hAnsi="Arial" w:cs="Arial"/>
          <w:i/>
          <w:sz w:val="24"/>
          <w:szCs w:val="24"/>
          <w:lang w:val="en-US"/>
        </w:rPr>
        <w:t>ence</w:t>
      </w:r>
      <w:r w:rsidRPr="00136DFE">
        <w:rPr>
          <w:rFonts w:ascii="Arial" w:hAnsi="Arial" w:cs="Arial"/>
          <w:sz w:val="24"/>
          <w:szCs w:val="24"/>
          <w:lang w:val="en-US"/>
        </w:rPr>
        <w:t xml:space="preserve">, </w:t>
      </w:r>
      <w:r w:rsidRPr="00136DFE">
        <w:rPr>
          <w:rFonts w:ascii="Arial" w:hAnsi="Arial" w:cs="Arial"/>
          <w:i/>
          <w:sz w:val="24"/>
          <w:szCs w:val="24"/>
          <w:lang w:val="en-US"/>
        </w:rPr>
        <w:t>10</w:t>
      </w:r>
      <w:r w:rsidRPr="00136DFE">
        <w:rPr>
          <w:rFonts w:ascii="Arial" w:hAnsi="Arial" w:cs="Arial"/>
          <w:sz w:val="24"/>
          <w:szCs w:val="24"/>
          <w:lang w:val="en-US"/>
        </w:rPr>
        <w:t>(1), 66.</w:t>
      </w:r>
    </w:p>
    <w:p w14:paraId="6A2F8093" w14:textId="4D16E0C3" w:rsidR="0001259C" w:rsidRPr="00136DFE" w:rsidRDefault="0001259C" w:rsidP="00E7705F">
      <w:pPr>
        <w:spacing w:line="480" w:lineRule="auto"/>
        <w:ind w:left="567" w:hanging="567"/>
        <w:jc w:val="both"/>
        <w:rPr>
          <w:rFonts w:ascii="Arial" w:hAnsi="Arial" w:cs="Arial"/>
          <w:sz w:val="24"/>
          <w:szCs w:val="24"/>
          <w:lang w:val="en-US"/>
        </w:rPr>
      </w:pPr>
      <w:proofErr w:type="spellStart"/>
      <w:r w:rsidRPr="00136DFE">
        <w:rPr>
          <w:rFonts w:ascii="Arial" w:hAnsi="Arial" w:cs="Arial"/>
          <w:sz w:val="24"/>
          <w:szCs w:val="24"/>
          <w:lang w:val="en-US"/>
        </w:rPr>
        <w:t>Wellburn</w:t>
      </w:r>
      <w:proofErr w:type="spellEnd"/>
      <w:r w:rsidRPr="00136DFE">
        <w:rPr>
          <w:rFonts w:ascii="Arial" w:hAnsi="Arial" w:cs="Arial"/>
          <w:sz w:val="24"/>
          <w:szCs w:val="24"/>
          <w:lang w:val="en-US"/>
        </w:rPr>
        <w:t>, A.</w:t>
      </w:r>
      <w:r w:rsidR="004F526F" w:rsidRPr="00136DFE">
        <w:rPr>
          <w:rFonts w:ascii="Arial" w:hAnsi="Arial" w:cs="Arial"/>
          <w:sz w:val="24"/>
          <w:szCs w:val="24"/>
          <w:lang w:val="en-US"/>
        </w:rPr>
        <w:t xml:space="preserve"> </w:t>
      </w:r>
      <w:r w:rsidRPr="00136DFE">
        <w:rPr>
          <w:rFonts w:ascii="Arial" w:hAnsi="Arial" w:cs="Arial"/>
          <w:sz w:val="24"/>
          <w:szCs w:val="24"/>
          <w:lang w:val="en-US"/>
        </w:rPr>
        <w:t>R.</w:t>
      </w:r>
      <w:r w:rsidR="004F526F" w:rsidRPr="00136DFE">
        <w:rPr>
          <w:rFonts w:ascii="Arial" w:hAnsi="Arial" w:cs="Arial"/>
          <w:sz w:val="24"/>
          <w:szCs w:val="24"/>
          <w:lang w:val="en-US"/>
        </w:rPr>
        <w:t xml:space="preserve"> (1994).</w:t>
      </w:r>
      <w:r w:rsidRPr="00136DFE">
        <w:rPr>
          <w:rFonts w:ascii="Arial" w:hAnsi="Arial" w:cs="Arial"/>
          <w:sz w:val="24"/>
          <w:szCs w:val="24"/>
          <w:lang w:val="en-US"/>
        </w:rPr>
        <w:t xml:space="preserve"> The spectral determination of chlorophylls a and b, as well as total carotenoids, using various solvents with spectrophotometers of different resolution. </w:t>
      </w:r>
      <w:r w:rsidRPr="00136DFE">
        <w:rPr>
          <w:rFonts w:ascii="Arial" w:hAnsi="Arial" w:cs="Arial"/>
          <w:i/>
          <w:sz w:val="24"/>
          <w:szCs w:val="24"/>
          <w:lang w:val="en-US"/>
        </w:rPr>
        <w:t>J</w:t>
      </w:r>
      <w:r w:rsidR="004F526F" w:rsidRPr="00136DFE">
        <w:rPr>
          <w:rFonts w:ascii="Arial" w:hAnsi="Arial" w:cs="Arial"/>
          <w:i/>
          <w:sz w:val="24"/>
          <w:szCs w:val="24"/>
          <w:lang w:val="en-US"/>
        </w:rPr>
        <w:t>ournal of</w:t>
      </w:r>
      <w:r w:rsidRPr="00136DFE">
        <w:rPr>
          <w:rFonts w:ascii="Arial" w:hAnsi="Arial" w:cs="Arial"/>
          <w:i/>
          <w:sz w:val="24"/>
          <w:szCs w:val="24"/>
          <w:lang w:val="en-US"/>
        </w:rPr>
        <w:t xml:space="preserve"> Plant Physiol</w:t>
      </w:r>
      <w:r w:rsidR="004F526F" w:rsidRPr="00136DFE">
        <w:rPr>
          <w:rFonts w:ascii="Arial" w:hAnsi="Arial" w:cs="Arial"/>
          <w:i/>
          <w:sz w:val="24"/>
          <w:szCs w:val="24"/>
          <w:lang w:val="en-US"/>
        </w:rPr>
        <w:t>ogy</w:t>
      </w:r>
      <w:r w:rsidRPr="00136DFE">
        <w:rPr>
          <w:rFonts w:ascii="Arial" w:hAnsi="Arial" w:cs="Arial"/>
          <w:sz w:val="24"/>
          <w:szCs w:val="24"/>
          <w:lang w:val="en-US"/>
        </w:rPr>
        <w:t xml:space="preserve">, </w:t>
      </w:r>
      <w:r w:rsidRPr="00136DFE">
        <w:rPr>
          <w:rFonts w:ascii="Arial" w:hAnsi="Arial" w:cs="Arial"/>
          <w:i/>
          <w:sz w:val="24"/>
          <w:szCs w:val="24"/>
          <w:lang w:val="en-US"/>
        </w:rPr>
        <w:t>144</w:t>
      </w:r>
      <w:r w:rsidRPr="00136DFE">
        <w:rPr>
          <w:rFonts w:ascii="Arial" w:hAnsi="Arial" w:cs="Arial"/>
          <w:sz w:val="24"/>
          <w:szCs w:val="24"/>
          <w:lang w:val="en-US"/>
        </w:rPr>
        <w:t>, 307–313.</w:t>
      </w:r>
    </w:p>
    <w:p w14:paraId="25E18963" w14:textId="6D789CAE" w:rsidR="0001259C" w:rsidRPr="00136DFE" w:rsidRDefault="0001259C" w:rsidP="00E7705F">
      <w:pPr>
        <w:spacing w:line="480" w:lineRule="auto"/>
        <w:ind w:left="567" w:hanging="567"/>
        <w:jc w:val="both"/>
        <w:rPr>
          <w:rFonts w:ascii="Arial" w:hAnsi="Arial" w:cs="Arial"/>
          <w:sz w:val="24"/>
          <w:szCs w:val="24"/>
          <w:lang w:val="en-US"/>
        </w:rPr>
      </w:pPr>
      <w:r w:rsidRPr="00136DFE">
        <w:rPr>
          <w:rFonts w:ascii="Arial" w:hAnsi="Arial" w:cs="Arial"/>
          <w:sz w:val="24"/>
          <w:szCs w:val="24"/>
          <w:lang w:val="en-US"/>
        </w:rPr>
        <w:t>Wolf, B.</w:t>
      </w:r>
      <w:r w:rsidR="004F526F" w:rsidRPr="00136DFE">
        <w:rPr>
          <w:rFonts w:ascii="Arial" w:hAnsi="Arial" w:cs="Arial"/>
          <w:sz w:val="24"/>
          <w:szCs w:val="24"/>
          <w:lang w:val="en-US"/>
        </w:rPr>
        <w:t xml:space="preserve"> (1982).</w:t>
      </w:r>
      <w:r w:rsidRPr="00136DFE">
        <w:rPr>
          <w:rFonts w:ascii="Arial" w:hAnsi="Arial" w:cs="Arial"/>
          <w:sz w:val="24"/>
          <w:szCs w:val="24"/>
          <w:lang w:val="en-US"/>
        </w:rPr>
        <w:t xml:space="preserve"> A comprehensive system of leaf analyses and its use for diagnosing crop nutrient status. </w:t>
      </w:r>
      <w:r w:rsidR="001339A6" w:rsidRPr="00136DFE">
        <w:rPr>
          <w:rFonts w:ascii="Arial" w:hAnsi="Arial" w:cs="Arial"/>
          <w:i/>
          <w:sz w:val="24"/>
          <w:szCs w:val="24"/>
          <w:lang w:val="en-US"/>
        </w:rPr>
        <w:t>Communications in Soil Science and Plant Analysis</w:t>
      </w:r>
      <w:r w:rsidRPr="00136DFE">
        <w:rPr>
          <w:rFonts w:ascii="Arial" w:hAnsi="Arial" w:cs="Arial"/>
          <w:sz w:val="24"/>
          <w:szCs w:val="24"/>
          <w:lang w:val="en-US"/>
        </w:rPr>
        <w:t xml:space="preserve">, </w:t>
      </w:r>
      <w:r w:rsidRPr="00136DFE">
        <w:rPr>
          <w:rFonts w:ascii="Arial" w:hAnsi="Arial" w:cs="Arial"/>
          <w:i/>
          <w:sz w:val="24"/>
          <w:szCs w:val="24"/>
          <w:lang w:val="en-US"/>
        </w:rPr>
        <w:t>13</w:t>
      </w:r>
      <w:r w:rsidRPr="00136DFE">
        <w:rPr>
          <w:rFonts w:ascii="Arial" w:hAnsi="Arial" w:cs="Arial"/>
          <w:sz w:val="24"/>
          <w:szCs w:val="24"/>
          <w:lang w:val="en-US"/>
        </w:rPr>
        <w:t>, 1035–1059.</w:t>
      </w:r>
    </w:p>
    <w:p w14:paraId="33F2A5F7" w14:textId="38326B10" w:rsidR="002D7A5B" w:rsidRPr="00136DFE" w:rsidRDefault="00F13DCE" w:rsidP="00D519AC">
      <w:pPr>
        <w:spacing w:line="480" w:lineRule="auto"/>
        <w:ind w:left="567" w:hanging="567"/>
        <w:jc w:val="both"/>
        <w:rPr>
          <w:rFonts w:ascii="Arial" w:hAnsi="Arial" w:cs="Arial"/>
          <w:b/>
          <w:sz w:val="24"/>
          <w:szCs w:val="24"/>
          <w:lang w:val="en-US"/>
        </w:rPr>
      </w:pPr>
      <w:proofErr w:type="spellStart"/>
      <w:r w:rsidRPr="00A1252E">
        <w:rPr>
          <w:rFonts w:ascii="Arial" w:hAnsi="Arial" w:cs="Arial"/>
          <w:sz w:val="24"/>
          <w:szCs w:val="24"/>
          <w:highlight w:val="yellow"/>
          <w:lang w:val="en-US"/>
        </w:rPr>
        <w:lastRenderedPageBreak/>
        <w:t>Yeasmin</w:t>
      </w:r>
      <w:proofErr w:type="spellEnd"/>
      <w:r w:rsidRPr="00A1252E">
        <w:rPr>
          <w:rFonts w:ascii="Arial" w:hAnsi="Arial" w:cs="Arial"/>
          <w:sz w:val="24"/>
          <w:szCs w:val="24"/>
          <w:highlight w:val="yellow"/>
          <w:lang w:val="en-US"/>
        </w:rPr>
        <w:t>, R.</w:t>
      </w:r>
      <w:r w:rsidR="001339A6" w:rsidRPr="00A1252E">
        <w:rPr>
          <w:rFonts w:ascii="Arial" w:hAnsi="Arial" w:cs="Arial"/>
          <w:sz w:val="24"/>
          <w:szCs w:val="24"/>
          <w:highlight w:val="yellow"/>
          <w:lang w:val="en-US"/>
        </w:rPr>
        <w:t>,</w:t>
      </w:r>
      <w:r w:rsidRPr="00A1252E">
        <w:rPr>
          <w:rFonts w:ascii="Arial" w:hAnsi="Arial" w:cs="Arial"/>
          <w:sz w:val="24"/>
          <w:szCs w:val="24"/>
          <w:highlight w:val="yellow"/>
          <w:lang w:val="en-US"/>
        </w:rPr>
        <w:t xml:space="preserve"> </w:t>
      </w:r>
      <w:proofErr w:type="spellStart"/>
      <w:r w:rsidRPr="00A1252E">
        <w:rPr>
          <w:rFonts w:ascii="Arial" w:hAnsi="Arial" w:cs="Arial"/>
          <w:sz w:val="24"/>
          <w:szCs w:val="24"/>
          <w:highlight w:val="yellow"/>
          <w:lang w:val="en-US"/>
        </w:rPr>
        <w:t>Nakamatsu</w:t>
      </w:r>
      <w:proofErr w:type="spellEnd"/>
      <w:r w:rsidRPr="00A1252E">
        <w:rPr>
          <w:rFonts w:ascii="Arial" w:hAnsi="Arial" w:cs="Arial"/>
          <w:sz w:val="24"/>
          <w:szCs w:val="24"/>
          <w:highlight w:val="yellow"/>
          <w:lang w:val="en-US"/>
        </w:rPr>
        <w:t>, K.</w:t>
      </w:r>
      <w:r w:rsidR="001339A6" w:rsidRPr="00A1252E">
        <w:rPr>
          <w:rFonts w:ascii="Arial" w:hAnsi="Arial" w:cs="Arial"/>
          <w:sz w:val="24"/>
          <w:szCs w:val="24"/>
          <w:highlight w:val="yellow"/>
          <w:lang w:val="en-US"/>
        </w:rPr>
        <w:t>,</w:t>
      </w:r>
      <w:r w:rsidRPr="00A1252E">
        <w:rPr>
          <w:rFonts w:ascii="Arial" w:hAnsi="Arial" w:cs="Arial"/>
          <w:sz w:val="24"/>
          <w:szCs w:val="24"/>
          <w:highlight w:val="yellow"/>
          <w:lang w:val="en-US"/>
        </w:rPr>
        <w:t xml:space="preserve"> Matsumoto, H.</w:t>
      </w:r>
      <w:r w:rsidR="001339A6" w:rsidRPr="00A1252E">
        <w:rPr>
          <w:rFonts w:ascii="Arial" w:hAnsi="Arial" w:cs="Arial"/>
          <w:sz w:val="24"/>
          <w:szCs w:val="24"/>
          <w:highlight w:val="yellow"/>
          <w:lang w:val="en-US"/>
        </w:rPr>
        <w:t>,</w:t>
      </w:r>
      <w:r w:rsidRPr="00A1252E">
        <w:rPr>
          <w:rFonts w:ascii="Arial" w:hAnsi="Arial" w:cs="Arial"/>
          <w:sz w:val="24"/>
          <w:szCs w:val="24"/>
          <w:highlight w:val="yellow"/>
          <w:lang w:val="en-US"/>
        </w:rPr>
        <w:t xml:space="preserve"> Motoki, S.</w:t>
      </w:r>
      <w:r w:rsidR="001339A6" w:rsidRPr="00A1252E">
        <w:rPr>
          <w:rFonts w:ascii="Arial" w:hAnsi="Arial" w:cs="Arial"/>
          <w:sz w:val="24"/>
          <w:szCs w:val="24"/>
          <w:highlight w:val="yellow"/>
          <w:lang w:val="en-US"/>
        </w:rPr>
        <w:t>,</w:t>
      </w:r>
      <w:r w:rsidRPr="00A1252E">
        <w:rPr>
          <w:rFonts w:ascii="Arial" w:hAnsi="Arial" w:cs="Arial"/>
          <w:sz w:val="24"/>
          <w:szCs w:val="24"/>
          <w:highlight w:val="yellow"/>
          <w:lang w:val="en-US"/>
        </w:rPr>
        <w:t xml:space="preserve"> Nishihara, E.</w:t>
      </w:r>
      <w:r w:rsidR="001339A6" w:rsidRPr="00A1252E">
        <w:rPr>
          <w:rFonts w:ascii="Arial" w:hAnsi="Arial" w:cs="Arial"/>
          <w:sz w:val="24"/>
          <w:szCs w:val="24"/>
          <w:highlight w:val="yellow"/>
          <w:lang w:val="en-US"/>
        </w:rPr>
        <w:t>, &amp;</w:t>
      </w:r>
      <w:r w:rsidRPr="00A1252E">
        <w:rPr>
          <w:rFonts w:ascii="Arial" w:hAnsi="Arial" w:cs="Arial"/>
          <w:sz w:val="24"/>
          <w:szCs w:val="24"/>
          <w:highlight w:val="yellow"/>
          <w:lang w:val="en-US"/>
        </w:rPr>
        <w:t xml:space="preserve"> Yamamoto S.</w:t>
      </w:r>
      <w:r w:rsidR="001339A6" w:rsidRPr="00A1252E">
        <w:rPr>
          <w:rFonts w:ascii="Arial" w:hAnsi="Arial" w:cs="Arial"/>
          <w:sz w:val="24"/>
          <w:szCs w:val="24"/>
          <w:highlight w:val="yellow"/>
          <w:lang w:val="en-US"/>
        </w:rPr>
        <w:t xml:space="preserve"> (2014).</w:t>
      </w:r>
      <w:r w:rsidRPr="00A1252E">
        <w:rPr>
          <w:rFonts w:ascii="Arial" w:hAnsi="Arial" w:cs="Arial"/>
          <w:sz w:val="24"/>
          <w:szCs w:val="24"/>
          <w:highlight w:val="yellow"/>
          <w:lang w:val="en-US"/>
        </w:rPr>
        <w:t xml:space="preserve"> Inference of allelopathy and autotoxicity to varietal resistance </w:t>
      </w:r>
      <w:proofErr w:type="spellStart"/>
      <w:r w:rsidRPr="00A1252E">
        <w:rPr>
          <w:rFonts w:ascii="Arial" w:hAnsi="Arial" w:cs="Arial"/>
          <w:sz w:val="24"/>
          <w:szCs w:val="24"/>
          <w:highlight w:val="yellow"/>
          <w:lang w:val="en-US"/>
        </w:rPr>
        <w:t>fasparagus</w:t>
      </w:r>
      <w:proofErr w:type="spellEnd"/>
      <w:r w:rsidRPr="00A1252E">
        <w:rPr>
          <w:rFonts w:ascii="Arial" w:hAnsi="Arial" w:cs="Arial"/>
          <w:sz w:val="24"/>
          <w:szCs w:val="24"/>
          <w:highlight w:val="yellow"/>
          <w:lang w:val="en-US"/>
        </w:rPr>
        <w:t xml:space="preserve"> (</w:t>
      </w:r>
      <w:r w:rsidRPr="00A1252E">
        <w:rPr>
          <w:rFonts w:ascii="Arial" w:hAnsi="Arial" w:cs="Arial"/>
          <w:i/>
          <w:sz w:val="24"/>
          <w:szCs w:val="24"/>
          <w:highlight w:val="yellow"/>
          <w:lang w:val="en-US"/>
        </w:rPr>
        <w:t>Asparagus officinalis</w:t>
      </w:r>
      <w:r w:rsidRPr="00A1252E">
        <w:rPr>
          <w:rFonts w:ascii="Arial" w:hAnsi="Arial" w:cs="Arial"/>
          <w:sz w:val="24"/>
          <w:szCs w:val="24"/>
          <w:highlight w:val="yellow"/>
          <w:lang w:val="en-US"/>
        </w:rPr>
        <w:t xml:space="preserve"> L.). </w:t>
      </w:r>
      <w:r w:rsidR="001339A6" w:rsidRPr="00A1252E">
        <w:rPr>
          <w:rFonts w:ascii="Arial" w:hAnsi="Arial" w:cs="Arial"/>
          <w:i/>
          <w:sz w:val="24"/>
          <w:szCs w:val="24"/>
          <w:highlight w:val="yellow"/>
          <w:lang w:val="en-US"/>
        </w:rPr>
        <w:t>Australian Journal of Crop Science</w:t>
      </w:r>
      <w:r w:rsidRPr="00A1252E">
        <w:rPr>
          <w:rFonts w:ascii="Arial" w:hAnsi="Arial" w:cs="Arial"/>
          <w:sz w:val="24"/>
          <w:szCs w:val="24"/>
          <w:highlight w:val="yellow"/>
          <w:lang w:val="en-US"/>
        </w:rPr>
        <w:t>,</w:t>
      </w:r>
      <w:r w:rsidR="001339A6" w:rsidRPr="00A1252E">
        <w:rPr>
          <w:rFonts w:ascii="Arial" w:hAnsi="Arial" w:cs="Arial"/>
          <w:sz w:val="24"/>
          <w:szCs w:val="24"/>
          <w:highlight w:val="yellow"/>
          <w:lang w:val="en-US"/>
        </w:rPr>
        <w:t xml:space="preserve"> </w:t>
      </w:r>
      <w:r w:rsidRPr="00A1252E">
        <w:rPr>
          <w:rFonts w:ascii="Arial" w:hAnsi="Arial" w:cs="Arial"/>
          <w:i/>
          <w:sz w:val="24"/>
          <w:szCs w:val="24"/>
          <w:highlight w:val="yellow"/>
          <w:lang w:val="en-US"/>
        </w:rPr>
        <w:t>8</w:t>
      </w:r>
      <w:r w:rsidRPr="00A1252E">
        <w:rPr>
          <w:rFonts w:ascii="Arial" w:hAnsi="Arial" w:cs="Arial"/>
          <w:sz w:val="24"/>
          <w:szCs w:val="24"/>
          <w:highlight w:val="yellow"/>
          <w:lang w:val="en-US"/>
        </w:rPr>
        <w:t>,</w:t>
      </w:r>
      <w:r w:rsidR="001339A6" w:rsidRPr="00A1252E">
        <w:rPr>
          <w:rFonts w:ascii="Arial" w:hAnsi="Arial" w:cs="Arial"/>
          <w:sz w:val="24"/>
          <w:szCs w:val="24"/>
          <w:highlight w:val="yellow"/>
          <w:lang w:val="en-US"/>
        </w:rPr>
        <w:t xml:space="preserve"> </w:t>
      </w:r>
      <w:r w:rsidRPr="00A1252E">
        <w:rPr>
          <w:rFonts w:ascii="Arial" w:hAnsi="Arial" w:cs="Arial"/>
          <w:sz w:val="24"/>
          <w:szCs w:val="24"/>
          <w:highlight w:val="yellow"/>
          <w:lang w:val="en-US"/>
        </w:rPr>
        <w:t>251–25</w:t>
      </w:r>
      <w:bookmarkEnd w:id="8"/>
    </w:p>
    <w:sectPr w:rsidR="002D7A5B" w:rsidRPr="00136DFE" w:rsidSect="0040544F">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F491E9" w14:textId="77777777" w:rsidR="00F84F91" w:rsidRDefault="00F84F91" w:rsidP="0040544F">
      <w:pPr>
        <w:spacing w:after="0" w:line="240" w:lineRule="auto"/>
      </w:pPr>
      <w:r>
        <w:separator/>
      </w:r>
    </w:p>
  </w:endnote>
  <w:endnote w:type="continuationSeparator" w:id="0">
    <w:p w14:paraId="4EBED516" w14:textId="77777777" w:rsidR="00F84F91" w:rsidRDefault="00F84F91" w:rsidP="004054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GulliverRM">
    <w:altName w:val="MS Gothic"/>
    <w:panose1 w:val="00000000000000000000"/>
    <w:charset w:val="80"/>
    <w:family w:val="auto"/>
    <w:notTrueType/>
    <w:pitch w:val="default"/>
    <w:sig w:usb0="00000003" w:usb1="08070000" w:usb2="00000010" w:usb3="00000000" w:csb0="00020001" w:csb1="00000000"/>
  </w:font>
  <w:font w:name="Cambria Math">
    <w:panose1 w:val="02040503050406030204"/>
    <w:charset w:val="00"/>
    <w:family w:val="roman"/>
    <w:pitch w:val="variable"/>
    <w:sig w:usb0="E00006FF" w:usb1="420024FF" w:usb2="02000000" w:usb3="00000000" w:csb0="0000019F" w:csb1="00000000"/>
  </w:font>
  <w:font w:name="TT11F6o00">
    <w:altName w:val="MS Mincho"/>
    <w:panose1 w:val="00000000000000000000"/>
    <w:charset w:val="80"/>
    <w:family w:val="auto"/>
    <w:notTrueType/>
    <w:pitch w:val="default"/>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27307731"/>
      <w:docPartObj>
        <w:docPartGallery w:val="Page Numbers (Bottom of Page)"/>
        <w:docPartUnique/>
      </w:docPartObj>
    </w:sdtPr>
    <w:sdtEndPr/>
    <w:sdtContent>
      <w:p w14:paraId="5B504251" w14:textId="5C763AD8" w:rsidR="00094E8D" w:rsidRDefault="00094E8D">
        <w:pPr>
          <w:pStyle w:val="Piedepgina"/>
          <w:jc w:val="right"/>
        </w:pPr>
        <w:r>
          <w:fldChar w:fldCharType="begin"/>
        </w:r>
        <w:r>
          <w:instrText>PAGE   \* MERGEFORMAT</w:instrText>
        </w:r>
        <w:r>
          <w:fldChar w:fldCharType="separate"/>
        </w:r>
        <w:r w:rsidRPr="00104F72">
          <w:rPr>
            <w:noProof/>
            <w:lang w:val="es-ES"/>
          </w:rPr>
          <w:t>30</w:t>
        </w:r>
        <w:r>
          <w:fldChar w:fldCharType="end"/>
        </w:r>
      </w:p>
    </w:sdtContent>
  </w:sdt>
  <w:p w14:paraId="3FF75FB5" w14:textId="77777777" w:rsidR="00094E8D" w:rsidRDefault="00094E8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EDFA43" w14:textId="77777777" w:rsidR="00F84F91" w:rsidRDefault="00F84F91" w:rsidP="0040544F">
      <w:pPr>
        <w:spacing w:after="0" w:line="240" w:lineRule="auto"/>
      </w:pPr>
      <w:r>
        <w:separator/>
      </w:r>
    </w:p>
  </w:footnote>
  <w:footnote w:type="continuationSeparator" w:id="0">
    <w:p w14:paraId="09A2C2AF" w14:textId="77777777" w:rsidR="00F84F91" w:rsidRDefault="00F84F91" w:rsidP="004054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4A49E7"/>
    <w:multiLevelType w:val="hybridMultilevel"/>
    <w:tmpl w:val="582E3732"/>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DBA0692"/>
    <w:multiLevelType w:val="hybridMultilevel"/>
    <w:tmpl w:val="085C2672"/>
    <w:lvl w:ilvl="0" w:tplc="642073E2">
      <w:start w:val="1"/>
      <w:numFmt w:val="decimal"/>
      <w:lvlText w:val="%1."/>
      <w:lvlJc w:val="left"/>
      <w:pPr>
        <w:ind w:left="720" w:hanging="360"/>
      </w:pPr>
      <w:rPr>
        <w:rFonts w:ascii="Arial" w:eastAsiaTheme="minorHAnsi" w:hAnsi="Arial" w:cs="Arial"/>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32BD27F9"/>
    <w:multiLevelType w:val="hybridMultilevel"/>
    <w:tmpl w:val="B9208FF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349A2C55"/>
    <w:multiLevelType w:val="hybridMultilevel"/>
    <w:tmpl w:val="C2A6E622"/>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D733ED"/>
    <w:multiLevelType w:val="hybridMultilevel"/>
    <w:tmpl w:val="D2D26F60"/>
    <w:lvl w:ilvl="0" w:tplc="E7DCA170">
      <w:start w:val="1"/>
      <w:numFmt w:val="upp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2AF641A"/>
    <w:multiLevelType w:val="hybridMultilevel"/>
    <w:tmpl w:val="5C6E65CA"/>
    <w:lvl w:ilvl="0" w:tplc="4BE4EFF6">
      <w:start w:val="1"/>
      <w:numFmt w:val="decimal"/>
      <w:lvlText w:val="%1."/>
      <w:lvlJc w:val="left"/>
      <w:pPr>
        <w:ind w:left="720" w:hanging="360"/>
      </w:pPr>
      <w:rPr>
        <w:rFonts w:ascii="Arial" w:eastAsiaTheme="minorHAnsi" w:hAnsi="Arial" w:cs="Arial"/>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48E12F6F"/>
    <w:multiLevelType w:val="hybridMultilevel"/>
    <w:tmpl w:val="582E3732"/>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64D04F56"/>
    <w:multiLevelType w:val="hybridMultilevel"/>
    <w:tmpl w:val="50A43370"/>
    <w:lvl w:ilvl="0" w:tplc="0C0A0015">
      <w:start w:val="2"/>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684F78D8"/>
    <w:multiLevelType w:val="hybridMultilevel"/>
    <w:tmpl w:val="D2D26F60"/>
    <w:lvl w:ilvl="0" w:tplc="E7DCA170">
      <w:start w:val="1"/>
      <w:numFmt w:val="upp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7B314B10"/>
    <w:multiLevelType w:val="hybridMultilevel"/>
    <w:tmpl w:val="C2A6E622"/>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6"/>
  </w:num>
  <w:num w:numId="2">
    <w:abstractNumId w:val="0"/>
  </w:num>
  <w:num w:numId="3">
    <w:abstractNumId w:val="3"/>
  </w:num>
  <w:num w:numId="4">
    <w:abstractNumId w:val="9"/>
  </w:num>
  <w:num w:numId="5">
    <w:abstractNumId w:val="1"/>
  </w:num>
  <w:num w:numId="6">
    <w:abstractNumId w:val="5"/>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8"/>
  </w:num>
  <w:num w:numId="10">
    <w:abstractNumId w:val="7"/>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LM0MjS2sDQxNDQzNjRX0lEKTi0uzszPAykwNKgFAOvYCf8tAAAA"/>
  </w:docVars>
  <w:rsids>
    <w:rsidRoot w:val="0030657B"/>
    <w:rsid w:val="000054A5"/>
    <w:rsid w:val="000065BE"/>
    <w:rsid w:val="00010C6D"/>
    <w:rsid w:val="000112B8"/>
    <w:rsid w:val="0001259C"/>
    <w:rsid w:val="00020043"/>
    <w:rsid w:val="000206D5"/>
    <w:rsid w:val="00025273"/>
    <w:rsid w:val="000264A2"/>
    <w:rsid w:val="000300BE"/>
    <w:rsid w:val="00030B08"/>
    <w:rsid w:val="00035746"/>
    <w:rsid w:val="00037458"/>
    <w:rsid w:val="00050A41"/>
    <w:rsid w:val="000543A5"/>
    <w:rsid w:val="0005606E"/>
    <w:rsid w:val="000560C8"/>
    <w:rsid w:val="00060CF8"/>
    <w:rsid w:val="00062167"/>
    <w:rsid w:val="00063135"/>
    <w:rsid w:val="00063341"/>
    <w:rsid w:val="00064806"/>
    <w:rsid w:val="00071BDC"/>
    <w:rsid w:val="000827FE"/>
    <w:rsid w:val="00083E8C"/>
    <w:rsid w:val="0009063F"/>
    <w:rsid w:val="00094E8D"/>
    <w:rsid w:val="000A6FFE"/>
    <w:rsid w:val="000B3BDC"/>
    <w:rsid w:val="000B42AD"/>
    <w:rsid w:val="000C400A"/>
    <w:rsid w:val="000C43FC"/>
    <w:rsid w:val="000C600C"/>
    <w:rsid w:val="000C7662"/>
    <w:rsid w:val="000D2041"/>
    <w:rsid w:val="000D33DD"/>
    <w:rsid w:val="000D4504"/>
    <w:rsid w:val="000E1770"/>
    <w:rsid w:val="000E515D"/>
    <w:rsid w:val="000E5EA2"/>
    <w:rsid w:val="000F71BB"/>
    <w:rsid w:val="00104F72"/>
    <w:rsid w:val="00107FE9"/>
    <w:rsid w:val="00110157"/>
    <w:rsid w:val="00112053"/>
    <w:rsid w:val="0012240B"/>
    <w:rsid w:val="00124F17"/>
    <w:rsid w:val="0013284F"/>
    <w:rsid w:val="001339A6"/>
    <w:rsid w:val="00136DFE"/>
    <w:rsid w:val="0014067C"/>
    <w:rsid w:val="00143016"/>
    <w:rsid w:val="001430CF"/>
    <w:rsid w:val="001432FF"/>
    <w:rsid w:val="001441E3"/>
    <w:rsid w:val="0015272D"/>
    <w:rsid w:val="001527EA"/>
    <w:rsid w:val="00152AA8"/>
    <w:rsid w:val="00166823"/>
    <w:rsid w:val="001714E4"/>
    <w:rsid w:val="001741B5"/>
    <w:rsid w:val="00176856"/>
    <w:rsid w:val="001805BE"/>
    <w:rsid w:val="001825A9"/>
    <w:rsid w:val="00182AAF"/>
    <w:rsid w:val="00184D35"/>
    <w:rsid w:val="00187BCB"/>
    <w:rsid w:val="00193FC1"/>
    <w:rsid w:val="00196EE7"/>
    <w:rsid w:val="001971AB"/>
    <w:rsid w:val="00197EAB"/>
    <w:rsid w:val="001A0B8F"/>
    <w:rsid w:val="001B31D4"/>
    <w:rsid w:val="001B4256"/>
    <w:rsid w:val="001B65C2"/>
    <w:rsid w:val="001B70FA"/>
    <w:rsid w:val="001C6A57"/>
    <w:rsid w:val="001C6CD9"/>
    <w:rsid w:val="001C73FA"/>
    <w:rsid w:val="001C7454"/>
    <w:rsid w:val="001D07F0"/>
    <w:rsid w:val="001D1F28"/>
    <w:rsid w:val="001D59A9"/>
    <w:rsid w:val="001E6D34"/>
    <w:rsid w:val="001F3118"/>
    <w:rsid w:val="001F4457"/>
    <w:rsid w:val="00206A94"/>
    <w:rsid w:val="00214CCD"/>
    <w:rsid w:val="00220266"/>
    <w:rsid w:val="00233EC6"/>
    <w:rsid w:val="00234C80"/>
    <w:rsid w:val="00234F87"/>
    <w:rsid w:val="00236274"/>
    <w:rsid w:val="00237FC6"/>
    <w:rsid w:val="00244701"/>
    <w:rsid w:val="002504A9"/>
    <w:rsid w:val="00253762"/>
    <w:rsid w:val="00257DC0"/>
    <w:rsid w:val="00257FE5"/>
    <w:rsid w:val="0026197D"/>
    <w:rsid w:val="00262C1D"/>
    <w:rsid w:val="002642DE"/>
    <w:rsid w:val="002722ED"/>
    <w:rsid w:val="0027332A"/>
    <w:rsid w:val="00282D87"/>
    <w:rsid w:val="0028500D"/>
    <w:rsid w:val="0029055B"/>
    <w:rsid w:val="00290667"/>
    <w:rsid w:val="002910EF"/>
    <w:rsid w:val="00292748"/>
    <w:rsid w:val="00295327"/>
    <w:rsid w:val="002968E0"/>
    <w:rsid w:val="00296C52"/>
    <w:rsid w:val="002978A3"/>
    <w:rsid w:val="002A027D"/>
    <w:rsid w:val="002A48A0"/>
    <w:rsid w:val="002A5649"/>
    <w:rsid w:val="002B4AE3"/>
    <w:rsid w:val="002B4D47"/>
    <w:rsid w:val="002C5F6A"/>
    <w:rsid w:val="002D0E19"/>
    <w:rsid w:val="002D6FF5"/>
    <w:rsid w:val="002D7A5B"/>
    <w:rsid w:val="002E2309"/>
    <w:rsid w:val="003031F5"/>
    <w:rsid w:val="0030657B"/>
    <w:rsid w:val="00314D10"/>
    <w:rsid w:val="003172FA"/>
    <w:rsid w:val="0032051C"/>
    <w:rsid w:val="00320DCF"/>
    <w:rsid w:val="003221CC"/>
    <w:rsid w:val="00324E79"/>
    <w:rsid w:val="00327455"/>
    <w:rsid w:val="0033684B"/>
    <w:rsid w:val="00342B9F"/>
    <w:rsid w:val="00351B8C"/>
    <w:rsid w:val="003558B9"/>
    <w:rsid w:val="00357F43"/>
    <w:rsid w:val="00360F25"/>
    <w:rsid w:val="00361116"/>
    <w:rsid w:val="00363298"/>
    <w:rsid w:val="003662F3"/>
    <w:rsid w:val="00366C8A"/>
    <w:rsid w:val="00370A16"/>
    <w:rsid w:val="00370B90"/>
    <w:rsid w:val="0037337F"/>
    <w:rsid w:val="00374829"/>
    <w:rsid w:val="003750B5"/>
    <w:rsid w:val="00375304"/>
    <w:rsid w:val="00377846"/>
    <w:rsid w:val="00383960"/>
    <w:rsid w:val="00386058"/>
    <w:rsid w:val="0039607E"/>
    <w:rsid w:val="003B3A24"/>
    <w:rsid w:val="003C094D"/>
    <w:rsid w:val="003C6F7D"/>
    <w:rsid w:val="003D0226"/>
    <w:rsid w:val="003D42D0"/>
    <w:rsid w:val="003D5534"/>
    <w:rsid w:val="003E2AC4"/>
    <w:rsid w:val="003E4750"/>
    <w:rsid w:val="003F1913"/>
    <w:rsid w:val="003F28F9"/>
    <w:rsid w:val="003F39B8"/>
    <w:rsid w:val="003F39DB"/>
    <w:rsid w:val="003F3D02"/>
    <w:rsid w:val="003F755E"/>
    <w:rsid w:val="004003C7"/>
    <w:rsid w:val="0040544F"/>
    <w:rsid w:val="0040623E"/>
    <w:rsid w:val="004162BD"/>
    <w:rsid w:val="0041722E"/>
    <w:rsid w:val="004206DA"/>
    <w:rsid w:val="00432D21"/>
    <w:rsid w:val="004344DF"/>
    <w:rsid w:val="00451A55"/>
    <w:rsid w:val="004653BB"/>
    <w:rsid w:val="004660ED"/>
    <w:rsid w:val="004673C2"/>
    <w:rsid w:val="00471D0C"/>
    <w:rsid w:val="00477DAE"/>
    <w:rsid w:val="004806C2"/>
    <w:rsid w:val="004839B8"/>
    <w:rsid w:val="004948F5"/>
    <w:rsid w:val="004968E4"/>
    <w:rsid w:val="004A41DC"/>
    <w:rsid w:val="004A4861"/>
    <w:rsid w:val="004A7F87"/>
    <w:rsid w:val="004B477F"/>
    <w:rsid w:val="004B4C08"/>
    <w:rsid w:val="004C1DA1"/>
    <w:rsid w:val="004C6034"/>
    <w:rsid w:val="004D1A64"/>
    <w:rsid w:val="004D42B8"/>
    <w:rsid w:val="004D5B08"/>
    <w:rsid w:val="004D6E79"/>
    <w:rsid w:val="004E0FC2"/>
    <w:rsid w:val="004E23C6"/>
    <w:rsid w:val="004E2460"/>
    <w:rsid w:val="004E3060"/>
    <w:rsid w:val="004F08D4"/>
    <w:rsid w:val="004F2D9F"/>
    <w:rsid w:val="004F526F"/>
    <w:rsid w:val="005033A7"/>
    <w:rsid w:val="0050534E"/>
    <w:rsid w:val="00505F53"/>
    <w:rsid w:val="00530F2A"/>
    <w:rsid w:val="00530FFC"/>
    <w:rsid w:val="00534433"/>
    <w:rsid w:val="00534C72"/>
    <w:rsid w:val="005370CE"/>
    <w:rsid w:val="00537C75"/>
    <w:rsid w:val="00546B08"/>
    <w:rsid w:val="0056057D"/>
    <w:rsid w:val="00565D88"/>
    <w:rsid w:val="0057007B"/>
    <w:rsid w:val="00574B97"/>
    <w:rsid w:val="00574D56"/>
    <w:rsid w:val="00584D68"/>
    <w:rsid w:val="005879D0"/>
    <w:rsid w:val="00594BB7"/>
    <w:rsid w:val="005953F1"/>
    <w:rsid w:val="005A094A"/>
    <w:rsid w:val="005A349F"/>
    <w:rsid w:val="005A3A59"/>
    <w:rsid w:val="005B3579"/>
    <w:rsid w:val="005B3703"/>
    <w:rsid w:val="005D2D8B"/>
    <w:rsid w:val="005D4157"/>
    <w:rsid w:val="005F1372"/>
    <w:rsid w:val="005F4835"/>
    <w:rsid w:val="005F7B48"/>
    <w:rsid w:val="00600985"/>
    <w:rsid w:val="00605E8E"/>
    <w:rsid w:val="00607432"/>
    <w:rsid w:val="00607DA5"/>
    <w:rsid w:val="006120A4"/>
    <w:rsid w:val="006134C7"/>
    <w:rsid w:val="00617437"/>
    <w:rsid w:val="0062708C"/>
    <w:rsid w:val="00632EBC"/>
    <w:rsid w:val="0063724F"/>
    <w:rsid w:val="0064346D"/>
    <w:rsid w:val="006479DB"/>
    <w:rsid w:val="00650778"/>
    <w:rsid w:val="00654833"/>
    <w:rsid w:val="00661F05"/>
    <w:rsid w:val="006731B5"/>
    <w:rsid w:val="00687F0B"/>
    <w:rsid w:val="0069254B"/>
    <w:rsid w:val="00697E74"/>
    <w:rsid w:val="006A3219"/>
    <w:rsid w:val="006A43E3"/>
    <w:rsid w:val="006B64F5"/>
    <w:rsid w:val="006B7AAA"/>
    <w:rsid w:val="006C13FF"/>
    <w:rsid w:val="006C2E20"/>
    <w:rsid w:val="006C2FCF"/>
    <w:rsid w:val="006D1AA2"/>
    <w:rsid w:val="006D70D2"/>
    <w:rsid w:val="006E24A3"/>
    <w:rsid w:val="006E4B46"/>
    <w:rsid w:val="006F446D"/>
    <w:rsid w:val="006F4D60"/>
    <w:rsid w:val="007031BA"/>
    <w:rsid w:val="007041BE"/>
    <w:rsid w:val="00706071"/>
    <w:rsid w:val="00706650"/>
    <w:rsid w:val="00707796"/>
    <w:rsid w:val="00713AC1"/>
    <w:rsid w:val="00714248"/>
    <w:rsid w:val="007248CF"/>
    <w:rsid w:val="00736FED"/>
    <w:rsid w:val="00746CCB"/>
    <w:rsid w:val="00761AFB"/>
    <w:rsid w:val="00762161"/>
    <w:rsid w:val="00766BDB"/>
    <w:rsid w:val="00770E9A"/>
    <w:rsid w:val="00770F7F"/>
    <w:rsid w:val="007738AD"/>
    <w:rsid w:val="00775623"/>
    <w:rsid w:val="00775A8F"/>
    <w:rsid w:val="00776309"/>
    <w:rsid w:val="00776FA5"/>
    <w:rsid w:val="007775E9"/>
    <w:rsid w:val="00777F67"/>
    <w:rsid w:val="00780C83"/>
    <w:rsid w:val="00781808"/>
    <w:rsid w:val="00785F55"/>
    <w:rsid w:val="00786543"/>
    <w:rsid w:val="0079141A"/>
    <w:rsid w:val="00795330"/>
    <w:rsid w:val="00796734"/>
    <w:rsid w:val="00797071"/>
    <w:rsid w:val="007A2CA3"/>
    <w:rsid w:val="007B1AEE"/>
    <w:rsid w:val="007C578E"/>
    <w:rsid w:val="007D09B1"/>
    <w:rsid w:val="007D0F3E"/>
    <w:rsid w:val="007D0F70"/>
    <w:rsid w:val="007D63A3"/>
    <w:rsid w:val="007D65A4"/>
    <w:rsid w:val="007E76C7"/>
    <w:rsid w:val="007E7E1A"/>
    <w:rsid w:val="007F382E"/>
    <w:rsid w:val="007F58E9"/>
    <w:rsid w:val="00801873"/>
    <w:rsid w:val="008100D6"/>
    <w:rsid w:val="00812E5E"/>
    <w:rsid w:val="00813201"/>
    <w:rsid w:val="00814B2E"/>
    <w:rsid w:val="00815EA4"/>
    <w:rsid w:val="008212FD"/>
    <w:rsid w:val="00827672"/>
    <w:rsid w:val="008306B4"/>
    <w:rsid w:val="00831144"/>
    <w:rsid w:val="00832517"/>
    <w:rsid w:val="00832A9C"/>
    <w:rsid w:val="0083304E"/>
    <w:rsid w:val="00834F7C"/>
    <w:rsid w:val="008378C5"/>
    <w:rsid w:val="00840A9B"/>
    <w:rsid w:val="0084388D"/>
    <w:rsid w:val="00853EB3"/>
    <w:rsid w:val="008711F6"/>
    <w:rsid w:val="0087246A"/>
    <w:rsid w:val="00872683"/>
    <w:rsid w:val="0087292A"/>
    <w:rsid w:val="00873D6C"/>
    <w:rsid w:val="00877185"/>
    <w:rsid w:val="008809F5"/>
    <w:rsid w:val="00881F74"/>
    <w:rsid w:val="00883A94"/>
    <w:rsid w:val="00896834"/>
    <w:rsid w:val="008A3CAB"/>
    <w:rsid w:val="008A6D28"/>
    <w:rsid w:val="008B09A4"/>
    <w:rsid w:val="008B0C65"/>
    <w:rsid w:val="008B1876"/>
    <w:rsid w:val="008B296F"/>
    <w:rsid w:val="008C08EE"/>
    <w:rsid w:val="008C0FB8"/>
    <w:rsid w:val="008C6D80"/>
    <w:rsid w:val="008C6F74"/>
    <w:rsid w:val="008D2AB6"/>
    <w:rsid w:val="008D2C58"/>
    <w:rsid w:val="008D3CC7"/>
    <w:rsid w:val="008D613E"/>
    <w:rsid w:val="008F2899"/>
    <w:rsid w:val="008F5DD1"/>
    <w:rsid w:val="008F6A4E"/>
    <w:rsid w:val="009025A4"/>
    <w:rsid w:val="0090361C"/>
    <w:rsid w:val="0090436B"/>
    <w:rsid w:val="00907E2F"/>
    <w:rsid w:val="00913597"/>
    <w:rsid w:val="00915A57"/>
    <w:rsid w:val="00916703"/>
    <w:rsid w:val="00923256"/>
    <w:rsid w:val="00924C44"/>
    <w:rsid w:val="009250C1"/>
    <w:rsid w:val="00930CDC"/>
    <w:rsid w:val="009342F0"/>
    <w:rsid w:val="00936B0D"/>
    <w:rsid w:val="0093770D"/>
    <w:rsid w:val="00940279"/>
    <w:rsid w:val="00941B2E"/>
    <w:rsid w:val="0094369E"/>
    <w:rsid w:val="00943F04"/>
    <w:rsid w:val="00945591"/>
    <w:rsid w:val="00946D04"/>
    <w:rsid w:val="00951C2D"/>
    <w:rsid w:val="0096108D"/>
    <w:rsid w:val="00964B52"/>
    <w:rsid w:val="00965625"/>
    <w:rsid w:val="00966174"/>
    <w:rsid w:val="00971A8C"/>
    <w:rsid w:val="0097217E"/>
    <w:rsid w:val="00973227"/>
    <w:rsid w:val="009744AC"/>
    <w:rsid w:val="0097721B"/>
    <w:rsid w:val="009778F9"/>
    <w:rsid w:val="0098005E"/>
    <w:rsid w:val="00984123"/>
    <w:rsid w:val="009841FA"/>
    <w:rsid w:val="00985932"/>
    <w:rsid w:val="009907FF"/>
    <w:rsid w:val="0099362E"/>
    <w:rsid w:val="00993DA5"/>
    <w:rsid w:val="009949D7"/>
    <w:rsid w:val="009A3246"/>
    <w:rsid w:val="009A3DC2"/>
    <w:rsid w:val="009A6372"/>
    <w:rsid w:val="009B01D5"/>
    <w:rsid w:val="009B0AD0"/>
    <w:rsid w:val="009B3E4C"/>
    <w:rsid w:val="009C699A"/>
    <w:rsid w:val="009D095D"/>
    <w:rsid w:val="009D2BFD"/>
    <w:rsid w:val="009D5EE0"/>
    <w:rsid w:val="009E128A"/>
    <w:rsid w:val="009E399F"/>
    <w:rsid w:val="009E585F"/>
    <w:rsid w:val="009E5AB4"/>
    <w:rsid w:val="009E6178"/>
    <w:rsid w:val="009E6675"/>
    <w:rsid w:val="009F16BF"/>
    <w:rsid w:val="009F1885"/>
    <w:rsid w:val="009F4C8E"/>
    <w:rsid w:val="00A006FF"/>
    <w:rsid w:val="00A02926"/>
    <w:rsid w:val="00A03B83"/>
    <w:rsid w:val="00A1252E"/>
    <w:rsid w:val="00A127CF"/>
    <w:rsid w:val="00A34C35"/>
    <w:rsid w:val="00A34E62"/>
    <w:rsid w:val="00A433F8"/>
    <w:rsid w:val="00A44888"/>
    <w:rsid w:val="00A52E61"/>
    <w:rsid w:val="00A55E41"/>
    <w:rsid w:val="00A57619"/>
    <w:rsid w:val="00A61148"/>
    <w:rsid w:val="00A6262E"/>
    <w:rsid w:val="00A73079"/>
    <w:rsid w:val="00A73116"/>
    <w:rsid w:val="00A807A7"/>
    <w:rsid w:val="00A8131D"/>
    <w:rsid w:val="00A845A6"/>
    <w:rsid w:val="00A9187D"/>
    <w:rsid w:val="00A92DD2"/>
    <w:rsid w:val="00AA3546"/>
    <w:rsid w:val="00AA450B"/>
    <w:rsid w:val="00AA620C"/>
    <w:rsid w:val="00AB10C9"/>
    <w:rsid w:val="00AB4666"/>
    <w:rsid w:val="00AC20AD"/>
    <w:rsid w:val="00AC29F6"/>
    <w:rsid w:val="00AC38DE"/>
    <w:rsid w:val="00AC75BC"/>
    <w:rsid w:val="00AD4337"/>
    <w:rsid w:val="00AD44F9"/>
    <w:rsid w:val="00AD7B0B"/>
    <w:rsid w:val="00AE0AD1"/>
    <w:rsid w:val="00AE4A84"/>
    <w:rsid w:val="00B00973"/>
    <w:rsid w:val="00B02903"/>
    <w:rsid w:val="00B04564"/>
    <w:rsid w:val="00B05BDA"/>
    <w:rsid w:val="00B07A0C"/>
    <w:rsid w:val="00B12EA1"/>
    <w:rsid w:val="00B15B0B"/>
    <w:rsid w:val="00B16C91"/>
    <w:rsid w:val="00B210A9"/>
    <w:rsid w:val="00B22888"/>
    <w:rsid w:val="00B23B00"/>
    <w:rsid w:val="00B23FEB"/>
    <w:rsid w:val="00B24314"/>
    <w:rsid w:val="00B308B9"/>
    <w:rsid w:val="00B31B54"/>
    <w:rsid w:val="00B334FF"/>
    <w:rsid w:val="00B50AF8"/>
    <w:rsid w:val="00B513EB"/>
    <w:rsid w:val="00B53EFD"/>
    <w:rsid w:val="00B565C7"/>
    <w:rsid w:val="00B6088A"/>
    <w:rsid w:val="00B65B7A"/>
    <w:rsid w:val="00B66762"/>
    <w:rsid w:val="00B75A8A"/>
    <w:rsid w:val="00B85722"/>
    <w:rsid w:val="00B93E10"/>
    <w:rsid w:val="00B946AA"/>
    <w:rsid w:val="00B95EA4"/>
    <w:rsid w:val="00BA0A5C"/>
    <w:rsid w:val="00BA2AB8"/>
    <w:rsid w:val="00BA33A5"/>
    <w:rsid w:val="00BA5D81"/>
    <w:rsid w:val="00BA7BE4"/>
    <w:rsid w:val="00BA7D51"/>
    <w:rsid w:val="00BB1D24"/>
    <w:rsid w:val="00BC1B0E"/>
    <w:rsid w:val="00BC426B"/>
    <w:rsid w:val="00BD1818"/>
    <w:rsid w:val="00BD4720"/>
    <w:rsid w:val="00BD4F2B"/>
    <w:rsid w:val="00BD5C88"/>
    <w:rsid w:val="00BE29FC"/>
    <w:rsid w:val="00BE7DD5"/>
    <w:rsid w:val="00BF447A"/>
    <w:rsid w:val="00C108CC"/>
    <w:rsid w:val="00C109C8"/>
    <w:rsid w:val="00C12FE6"/>
    <w:rsid w:val="00C14C36"/>
    <w:rsid w:val="00C17B5D"/>
    <w:rsid w:val="00C20756"/>
    <w:rsid w:val="00C20E04"/>
    <w:rsid w:val="00C22444"/>
    <w:rsid w:val="00C40F05"/>
    <w:rsid w:val="00C42771"/>
    <w:rsid w:val="00C510EA"/>
    <w:rsid w:val="00C51F92"/>
    <w:rsid w:val="00C6597D"/>
    <w:rsid w:val="00C7023A"/>
    <w:rsid w:val="00C71369"/>
    <w:rsid w:val="00C7644F"/>
    <w:rsid w:val="00C826B6"/>
    <w:rsid w:val="00C82AB2"/>
    <w:rsid w:val="00C851F4"/>
    <w:rsid w:val="00C93337"/>
    <w:rsid w:val="00C9582F"/>
    <w:rsid w:val="00C95847"/>
    <w:rsid w:val="00C97FF8"/>
    <w:rsid w:val="00CA0272"/>
    <w:rsid w:val="00CA45FE"/>
    <w:rsid w:val="00CB10F9"/>
    <w:rsid w:val="00CB7611"/>
    <w:rsid w:val="00CD3195"/>
    <w:rsid w:val="00CD5995"/>
    <w:rsid w:val="00CD7E4F"/>
    <w:rsid w:val="00CE274A"/>
    <w:rsid w:val="00CE2DE9"/>
    <w:rsid w:val="00CF37A4"/>
    <w:rsid w:val="00CF4142"/>
    <w:rsid w:val="00CF4841"/>
    <w:rsid w:val="00CF55FC"/>
    <w:rsid w:val="00CF796E"/>
    <w:rsid w:val="00D004CF"/>
    <w:rsid w:val="00D01CF3"/>
    <w:rsid w:val="00D024C7"/>
    <w:rsid w:val="00D02E46"/>
    <w:rsid w:val="00D04BC3"/>
    <w:rsid w:val="00D115E5"/>
    <w:rsid w:val="00D15872"/>
    <w:rsid w:val="00D15D84"/>
    <w:rsid w:val="00D16327"/>
    <w:rsid w:val="00D33B3F"/>
    <w:rsid w:val="00D3630F"/>
    <w:rsid w:val="00D378C7"/>
    <w:rsid w:val="00D40E92"/>
    <w:rsid w:val="00D458F6"/>
    <w:rsid w:val="00D519AC"/>
    <w:rsid w:val="00D530AF"/>
    <w:rsid w:val="00D53242"/>
    <w:rsid w:val="00D6692B"/>
    <w:rsid w:val="00D7221D"/>
    <w:rsid w:val="00D75028"/>
    <w:rsid w:val="00D76F29"/>
    <w:rsid w:val="00D836D5"/>
    <w:rsid w:val="00D852AF"/>
    <w:rsid w:val="00DA0530"/>
    <w:rsid w:val="00DA0588"/>
    <w:rsid w:val="00DA5988"/>
    <w:rsid w:val="00DB269E"/>
    <w:rsid w:val="00DB4835"/>
    <w:rsid w:val="00DB73B3"/>
    <w:rsid w:val="00DC0245"/>
    <w:rsid w:val="00DC1D2D"/>
    <w:rsid w:val="00DC3827"/>
    <w:rsid w:val="00DC51E2"/>
    <w:rsid w:val="00DC6F80"/>
    <w:rsid w:val="00DD3B7C"/>
    <w:rsid w:val="00DD538F"/>
    <w:rsid w:val="00DD57EB"/>
    <w:rsid w:val="00DD757B"/>
    <w:rsid w:val="00DE10B9"/>
    <w:rsid w:val="00DE2C87"/>
    <w:rsid w:val="00DE38FC"/>
    <w:rsid w:val="00DE537F"/>
    <w:rsid w:val="00DF27F1"/>
    <w:rsid w:val="00DF3603"/>
    <w:rsid w:val="00DF50F9"/>
    <w:rsid w:val="00DF5FA7"/>
    <w:rsid w:val="00E02353"/>
    <w:rsid w:val="00E12FEC"/>
    <w:rsid w:val="00E1461F"/>
    <w:rsid w:val="00E1721F"/>
    <w:rsid w:val="00E17397"/>
    <w:rsid w:val="00E218BA"/>
    <w:rsid w:val="00E26314"/>
    <w:rsid w:val="00E26B85"/>
    <w:rsid w:val="00E27340"/>
    <w:rsid w:val="00E31405"/>
    <w:rsid w:val="00E353AA"/>
    <w:rsid w:val="00E3718E"/>
    <w:rsid w:val="00E41A54"/>
    <w:rsid w:val="00E42324"/>
    <w:rsid w:val="00E42D5C"/>
    <w:rsid w:val="00E44B63"/>
    <w:rsid w:val="00E4546A"/>
    <w:rsid w:val="00E539A0"/>
    <w:rsid w:val="00E544C7"/>
    <w:rsid w:val="00E56882"/>
    <w:rsid w:val="00E630F8"/>
    <w:rsid w:val="00E65EC1"/>
    <w:rsid w:val="00E67452"/>
    <w:rsid w:val="00E7496C"/>
    <w:rsid w:val="00E7705F"/>
    <w:rsid w:val="00E77DF5"/>
    <w:rsid w:val="00E81392"/>
    <w:rsid w:val="00E86E2C"/>
    <w:rsid w:val="00E905A9"/>
    <w:rsid w:val="00E90C69"/>
    <w:rsid w:val="00E94896"/>
    <w:rsid w:val="00E97CEC"/>
    <w:rsid w:val="00EA14CE"/>
    <w:rsid w:val="00EA45BC"/>
    <w:rsid w:val="00EA755D"/>
    <w:rsid w:val="00EB2B41"/>
    <w:rsid w:val="00EC4A21"/>
    <w:rsid w:val="00ED5AE3"/>
    <w:rsid w:val="00ED6257"/>
    <w:rsid w:val="00EE11F6"/>
    <w:rsid w:val="00EE1395"/>
    <w:rsid w:val="00EE13E8"/>
    <w:rsid w:val="00EE2C55"/>
    <w:rsid w:val="00EE5FE1"/>
    <w:rsid w:val="00EF7CFC"/>
    <w:rsid w:val="00F00E60"/>
    <w:rsid w:val="00F108C9"/>
    <w:rsid w:val="00F13DCE"/>
    <w:rsid w:val="00F163C3"/>
    <w:rsid w:val="00F1716A"/>
    <w:rsid w:val="00F2281E"/>
    <w:rsid w:val="00F2588D"/>
    <w:rsid w:val="00F2674A"/>
    <w:rsid w:val="00F3382F"/>
    <w:rsid w:val="00F34856"/>
    <w:rsid w:val="00F37553"/>
    <w:rsid w:val="00F37ACA"/>
    <w:rsid w:val="00F40268"/>
    <w:rsid w:val="00F43851"/>
    <w:rsid w:val="00F43B9F"/>
    <w:rsid w:val="00F43D4F"/>
    <w:rsid w:val="00F4426B"/>
    <w:rsid w:val="00F46F94"/>
    <w:rsid w:val="00F50016"/>
    <w:rsid w:val="00F537B4"/>
    <w:rsid w:val="00F576C7"/>
    <w:rsid w:val="00F60BAE"/>
    <w:rsid w:val="00F70167"/>
    <w:rsid w:val="00F71A73"/>
    <w:rsid w:val="00F721DB"/>
    <w:rsid w:val="00F73C29"/>
    <w:rsid w:val="00F76221"/>
    <w:rsid w:val="00F8290D"/>
    <w:rsid w:val="00F84F91"/>
    <w:rsid w:val="00F8618A"/>
    <w:rsid w:val="00F91187"/>
    <w:rsid w:val="00F925BE"/>
    <w:rsid w:val="00F96E34"/>
    <w:rsid w:val="00F96E53"/>
    <w:rsid w:val="00FA1291"/>
    <w:rsid w:val="00FA1F20"/>
    <w:rsid w:val="00FA6172"/>
    <w:rsid w:val="00FA7791"/>
    <w:rsid w:val="00FC0B0A"/>
    <w:rsid w:val="00FC5EA3"/>
    <w:rsid w:val="00FC698D"/>
    <w:rsid w:val="00FC7999"/>
    <w:rsid w:val="00FD4016"/>
    <w:rsid w:val="00FD439E"/>
    <w:rsid w:val="00FD4449"/>
    <w:rsid w:val="00FE2D4E"/>
    <w:rsid w:val="00FE539B"/>
    <w:rsid w:val="00FE637C"/>
    <w:rsid w:val="00FE6510"/>
    <w:rsid w:val="00FF777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CA9C25"/>
  <w15:docId w15:val="{E04DD6FA-1A1B-4EEE-80C4-999DCCBC0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CD5995"/>
    <w:pPr>
      <w:autoSpaceDE w:val="0"/>
      <w:autoSpaceDN w:val="0"/>
      <w:adjustRightInd w:val="0"/>
      <w:spacing w:after="0" w:line="240" w:lineRule="auto"/>
    </w:pPr>
    <w:rPr>
      <w:rFonts w:ascii="Cambria" w:hAnsi="Cambria" w:cs="Cambria"/>
      <w:color w:val="000000"/>
      <w:sz w:val="24"/>
      <w:szCs w:val="24"/>
    </w:rPr>
  </w:style>
  <w:style w:type="paragraph" w:styleId="Textodeglobo">
    <w:name w:val="Balloon Text"/>
    <w:basedOn w:val="Normal"/>
    <w:link w:val="TextodegloboCar"/>
    <w:uiPriority w:val="99"/>
    <w:semiHidden/>
    <w:unhideWhenUsed/>
    <w:rsid w:val="00C7136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71369"/>
    <w:rPr>
      <w:rFonts w:ascii="Segoe UI" w:hAnsi="Segoe UI" w:cs="Segoe UI"/>
      <w:sz w:val="18"/>
      <w:szCs w:val="18"/>
    </w:rPr>
  </w:style>
  <w:style w:type="character" w:styleId="Refdecomentario">
    <w:name w:val="annotation reference"/>
    <w:basedOn w:val="Fuentedeprrafopredeter"/>
    <w:uiPriority w:val="99"/>
    <w:semiHidden/>
    <w:unhideWhenUsed/>
    <w:rsid w:val="003F3D02"/>
    <w:rPr>
      <w:sz w:val="16"/>
      <w:szCs w:val="16"/>
    </w:rPr>
  </w:style>
  <w:style w:type="paragraph" w:styleId="Textocomentario">
    <w:name w:val="annotation text"/>
    <w:basedOn w:val="Normal"/>
    <w:link w:val="TextocomentarioCar"/>
    <w:uiPriority w:val="99"/>
    <w:semiHidden/>
    <w:unhideWhenUsed/>
    <w:rsid w:val="003F3D0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F3D02"/>
    <w:rPr>
      <w:sz w:val="20"/>
      <w:szCs w:val="20"/>
    </w:rPr>
  </w:style>
  <w:style w:type="paragraph" w:styleId="Asuntodelcomentario">
    <w:name w:val="annotation subject"/>
    <w:basedOn w:val="Textocomentario"/>
    <w:next w:val="Textocomentario"/>
    <w:link w:val="AsuntodelcomentarioCar"/>
    <w:uiPriority w:val="99"/>
    <w:semiHidden/>
    <w:unhideWhenUsed/>
    <w:rsid w:val="003F3D02"/>
    <w:rPr>
      <w:b/>
      <w:bCs/>
    </w:rPr>
  </w:style>
  <w:style w:type="character" w:customStyle="1" w:styleId="AsuntodelcomentarioCar">
    <w:name w:val="Asunto del comentario Car"/>
    <w:basedOn w:val="TextocomentarioCar"/>
    <w:link w:val="Asuntodelcomentario"/>
    <w:uiPriority w:val="99"/>
    <w:semiHidden/>
    <w:rsid w:val="003F3D02"/>
    <w:rPr>
      <w:b/>
      <w:bCs/>
      <w:sz w:val="20"/>
      <w:szCs w:val="20"/>
    </w:rPr>
  </w:style>
  <w:style w:type="character" w:styleId="Hipervnculo">
    <w:name w:val="Hyperlink"/>
    <w:basedOn w:val="Fuentedeprrafopredeter"/>
    <w:uiPriority w:val="99"/>
    <w:unhideWhenUsed/>
    <w:rsid w:val="006134C7"/>
    <w:rPr>
      <w:color w:val="0000FF"/>
      <w:u w:val="single"/>
    </w:rPr>
  </w:style>
  <w:style w:type="character" w:styleId="Nmerodelnea">
    <w:name w:val="line number"/>
    <w:basedOn w:val="Fuentedeprrafopredeter"/>
    <w:uiPriority w:val="99"/>
    <w:semiHidden/>
    <w:unhideWhenUsed/>
    <w:rsid w:val="006134C7"/>
  </w:style>
  <w:style w:type="paragraph" w:styleId="Encabezado">
    <w:name w:val="header"/>
    <w:basedOn w:val="Normal"/>
    <w:link w:val="EncabezadoCar"/>
    <w:uiPriority w:val="99"/>
    <w:unhideWhenUsed/>
    <w:rsid w:val="0040544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0544F"/>
  </w:style>
  <w:style w:type="paragraph" w:styleId="Piedepgina">
    <w:name w:val="footer"/>
    <w:basedOn w:val="Normal"/>
    <w:link w:val="PiedepginaCar"/>
    <w:uiPriority w:val="99"/>
    <w:unhideWhenUsed/>
    <w:rsid w:val="0040544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0544F"/>
  </w:style>
  <w:style w:type="character" w:customStyle="1" w:styleId="tlid-translation">
    <w:name w:val="tlid-translation"/>
    <w:basedOn w:val="Fuentedeprrafopredeter"/>
    <w:rsid w:val="00AC75BC"/>
  </w:style>
  <w:style w:type="table" w:styleId="Tablaconcuadrcula">
    <w:name w:val="Table Grid"/>
    <w:basedOn w:val="Tablanormal"/>
    <w:uiPriority w:val="39"/>
    <w:rsid w:val="00E173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8C08EE"/>
    <w:pPr>
      <w:ind w:left="720"/>
      <w:contextualSpacing/>
    </w:pPr>
  </w:style>
  <w:style w:type="paragraph" w:styleId="HTMLconformatoprevio">
    <w:name w:val="HTML Preformatted"/>
    <w:basedOn w:val="Normal"/>
    <w:link w:val="HTMLconformatoprevioCar"/>
    <w:uiPriority w:val="99"/>
    <w:semiHidden/>
    <w:unhideWhenUsed/>
    <w:rsid w:val="002504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semiHidden/>
    <w:rsid w:val="002504A9"/>
    <w:rPr>
      <w:rFonts w:ascii="Courier New" w:eastAsia="Times New Roman" w:hAnsi="Courier New" w:cs="Courier New"/>
      <w:sz w:val="20"/>
      <w:szCs w:val="20"/>
      <w:lang w:eastAsia="es-MX"/>
    </w:rPr>
  </w:style>
  <w:style w:type="character" w:styleId="Mencinsinresolver">
    <w:name w:val="Unresolved Mention"/>
    <w:basedOn w:val="Fuentedeprrafopredeter"/>
    <w:uiPriority w:val="99"/>
    <w:semiHidden/>
    <w:unhideWhenUsed/>
    <w:rsid w:val="003860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19462">
      <w:bodyDiv w:val="1"/>
      <w:marLeft w:val="0"/>
      <w:marRight w:val="0"/>
      <w:marTop w:val="0"/>
      <w:marBottom w:val="0"/>
      <w:divBdr>
        <w:top w:val="none" w:sz="0" w:space="0" w:color="auto"/>
        <w:left w:val="none" w:sz="0" w:space="0" w:color="auto"/>
        <w:bottom w:val="none" w:sz="0" w:space="0" w:color="auto"/>
        <w:right w:val="none" w:sz="0" w:space="0" w:color="auto"/>
      </w:divBdr>
    </w:div>
    <w:div w:id="29654538">
      <w:bodyDiv w:val="1"/>
      <w:marLeft w:val="0"/>
      <w:marRight w:val="0"/>
      <w:marTop w:val="0"/>
      <w:marBottom w:val="0"/>
      <w:divBdr>
        <w:top w:val="none" w:sz="0" w:space="0" w:color="auto"/>
        <w:left w:val="none" w:sz="0" w:space="0" w:color="auto"/>
        <w:bottom w:val="none" w:sz="0" w:space="0" w:color="auto"/>
        <w:right w:val="none" w:sz="0" w:space="0" w:color="auto"/>
      </w:divBdr>
    </w:div>
    <w:div w:id="44837023">
      <w:bodyDiv w:val="1"/>
      <w:marLeft w:val="0"/>
      <w:marRight w:val="0"/>
      <w:marTop w:val="0"/>
      <w:marBottom w:val="0"/>
      <w:divBdr>
        <w:top w:val="none" w:sz="0" w:space="0" w:color="auto"/>
        <w:left w:val="none" w:sz="0" w:space="0" w:color="auto"/>
        <w:bottom w:val="none" w:sz="0" w:space="0" w:color="auto"/>
        <w:right w:val="none" w:sz="0" w:space="0" w:color="auto"/>
      </w:divBdr>
    </w:div>
    <w:div w:id="606154835">
      <w:bodyDiv w:val="1"/>
      <w:marLeft w:val="0"/>
      <w:marRight w:val="0"/>
      <w:marTop w:val="0"/>
      <w:marBottom w:val="0"/>
      <w:divBdr>
        <w:top w:val="none" w:sz="0" w:space="0" w:color="auto"/>
        <w:left w:val="none" w:sz="0" w:space="0" w:color="auto"/>
        <w:bottom w:val="none" w:sz="0" w:space="0" w:color="auto"/>
        <w:right w:val="none" w:sz="0" w:space="0" w:color="auto"/>
      </w:divBdr>
    </w:div>
    <w:div w:id="735514829">
      <w:bodyDiv w:val="1"/>
      <w:marLeft w:val="0"/>
      <w:marRight w:val="0"/>
      <w:marTop w:val="0"/>
      <w:marBottom w:val="0"/>
      <w:divBdr>
        <w:top w:val="none" w:sz="0" w:space="0" w:color="auto"/>
        <w:left w:val="none" w:sz="0" w:space="0" w:color="auto"/>
        <w:bottom w:val="none" w:sz="0" w:space="0" w:color="auto"/>
        <w:right w:val="none" w:sz="0" w:space="0" w:color="auto"/>
      </w:divBdr>
    </w:div>
    <w:div w:id="908536309">
      <w:bodyDiv w:val="1"/>
      <w:marLeft w:val="0"/>
      <w:marRight w:val="0"/>
      <w:marTop w:val="0"/>
      <w:marBottom w:val="0"/>
      <w:divBdr>
        <w:top w:val="none" w:sz="0" w:space="0" w:color="auto"/>
        <w:left w:val="none" w:sz="0" w:space="0" w:color="auto"/>
        <w:bottom w:val="none" w:sz="0" w:space="0" w:color="auto"/>
        <w:right w:val="none" w:sz="0" w:space="0" w:color="auto"/>
      </w:divBdr>
    </w:div>
    <w:div w:id="944731729">
      <w:bodyDiv w:val="1"/>
      <w:marLeft w:val="0"/>
      <w:marRight w:val="0"/>
      <w:marTop w:val="0"/>
      <w:marBottom w:val="0"/>
      <w:divBdr>
        <w:top w:val="none" w:sz="0" w:space="0" w:color="auto"/>
        <w:left w:val="none" w:sz="0" w:space="0" w:color="auto"/>
        <w:bottom w:val="none" w:sz="0" w:space="0" w:color="auto"/>
        <w:right w:val="none" w:sz="0" w:space="0" w:color="auto"/>
      </w:divBdr>
    </w:div>
    <w:div w:id="1065841007">
      <w:bodyDiv w:val="1"/>
      <w:marLeft w:val="0"/>
      <w:marRight w:val="0"/>
      <w:marTop w:val="0"/>
      <w:marBottom w:val="0"/>
      <w:divBdr>
        <w:top w:val="none" w:sz="0" w:space="0" w:color="auto"/>
        <w:left w:val="none" w:sz="0" w:space="0" w:color="auto"/>
        <w:bottom w:val="none" w:sz="0" w:space="0" w:color="auto"/>
        <w:right w:val="none" w:sz="0" w:space="0" w:color="auto"/>
      </w:divBdr>
    </w:div>
    <w:div w:id="1160341698">
      <w:bodyDiv w:val="1"/>
      <w:marLeft w:val="0"/>
      <w:marRight w:val="0"/>
      <w:marTop w:val="0"/>
      <w:marBottom w:val="0"/>
      <w:divBdr>
        <w:top w:val="none" w:sz="0" w:space="0" w:color="auto"/>
        <w:left w:val="none" w:sz="0" w:space="0" w:color="auto"/>
        <w:bottom w:val="none" w:sz="0" w:space="0" w:color="auto"/>
        <w:right w:val="none" w:sz="0" w:space="0" w:color="auto"/>
      </w:divBdr>
      <w:divsChild>
        <w:div w:id="780078191">
          <w:marLeft w:val="0"/>
          <w:marRight w:val="0"/>
          <w:marTop w:val="0"/>
          <w:marBottom w:val="0"/>
          <w:divBdr>
            <w:top w:val="none" w:sz="0" w:space="0" w:color="auto"/>
            <w:left w:val="none" w:sz="0" w:space="0" w:color="auto"/>
            <w:bottom w:val="none" w:sz="0" w:space="0" w:color="auto"/>
            <w:right w:val="none" w:sz="0" w:space="0" w:color="auto"/>
          </w:divBdr>
        </w:div>
        <w:div w:id="2061467515">
          <w:marLeft w:val="0"/>
          <w:marRight w:val="0"/>
          <w:marTop w:val="0"/>
          <w:marBottom w:val="0"/>
          <w:divBdr>
            <w:top w:val="none" w:sz="0" w:space="0" w:color="auto"/>
            <w:left w:val="none" w:sz="0" w:space="0" w:color="auto"/>
            <w:bottom w:val="none" w:sz="0" w:space="0" w:color="auto"/>
            <w:right w:val="none" w:sz="0" w:space="0" w:color="auto"/>
          </w:divBdr>
        </w:div>
      </w:divsChild>
    </w:div>
    <w:div w:id="1492211078">
      <w:bodyDiv w:val="1"/>
      <w:marLeft w:val="0"/>
      <w:marRight w:val="0"/>
      <w:marTop w:val="0"/>
      <w:marBottom w:val="0"/>
      <w:divBdr>
        <w:top w:val="none" w:sz="0" w:space="0" w:color="auto"/>
        <w:left w:val="none" w:sz="0" w:space="0" w:color="auto"/>
        <w:bottom w:val="none" w:sz="0" w:space="0" w:color="auto"/>
        <w:right w:val="none" w:sz="0" w:space="0" w:color="auto"/>
      </w:divBdr>
    </w:div>
    <w:div w:id="1646738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ti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ti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tif"/><Relationship Id="rId5" Type="http://schemas.openxmlformats.org/officeDocument/2006/relationships/webSettings" Target="webSettings.xml"/><Relationship Id="rId15" Type="http://schemas.openxmlformats.org/officeDocument/2006/relationships/hyperlink" Target="http://www.juntadeandalucia.es/organismos/agriculturapescaydesarrollorural/consejeria/sobre-consejeria/estadisticas/paginas/agrarias-anuario.html" TargetMode="External"/><Relationship Id="rId10" Type="http://schemas.openxmlformats.org/officeDocument/2006/relationships/image" Target="media/image2.tif"/><Relationship Id="rId4" Type="http://schemas.openxmlformats.org/officeDocument/2006/relationships/settings" Target="settings.xml"/><Relationship Id="rId9" Type="http://schemas.openxmlformats.org/officeDocument/2006/relationships/image" Target="media/image1.tif"/><Relationship Id="rId14" Type="http://schemas.openxmlformats.org/officeDocument/2006/relationships/image" Target="media/image6.t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33E326-B3EE-4E1E-AD4D-8758B9FBD4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2748</TotalTime>
  <Pages>38</Pages>
  <Words>7255</Words>
  <Characters>39906</Characters>
  <Application>Microsoft Office Word</Application>
  <DocSecurity>0</DocSecurity>
  <Lines>332</Lines>
  <Paragraphs>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Eloy Navarro León</cp:lastModifiedBy>
  <cp:revision>156</cp:revision>
  <dcterms:created xsi:type="dcterms:W3CDTF">2019-02-13T12:44:00Z</dcterms:created>
  <dcterms:modified xsi:type="dcterms:W3CDTF">2019-11-08T09:54:00Z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3af6cf96-e1b1-3c3a-97c6-c6d1dae2e785</vt:lpwstr>
  </property>
  <property fmtid="{D5CDD505-2E9C-101B-9397-08002B2CF9AE}" pid="4" name="Mendeley Citation Style_1">
    <vt:lpwstr>http://www.zotero.org/styles/annals-of-applied-biology</vt:lpwstr>
  </property>
  <property fmtid="{D5CDD505-2E9C-101B-9397-08002B2CF9AE}" pid="5" name="Mendeley Recent Style Id 0_1">
    <vt:lpwstr>http://www.zotero.org/styles/american-sociological-association</vt:lpwstr>
  </property>
  <property fmtid="{D5CDD505-2E9C-101B-9397-08002B2CF9AE}" pid="6" name="Mendeley Recent Style Name 0_1">
    <vt:lpwstr>American Sociological Association</vt:lpwstr>
  </property>
  <property fmtid="{D5CDD505-2E9C-101B-9397-08002B2CF9AE}" pid="7" name="Mendeley Recent Style Id 1_1">
    <vt:lpwstr>http://www.zotero.org/styles/annals-of-applied-biology</vt:lpwstr>
  </property>
  <property fmtid="{D5CDD505-2E9C-101B-9397-08002B2CF9AE}" pid="8" name="Mendeley Recent Style Name 1_1">
    <vt:lpwstr>Annals of Applied Biology</vt:lpwstr>
  </property>
  <property fmtid="{D5CDD505-2E9C-101B-9397-08002B2CF9AE}" pid="9" name="Mendeley Recent Style Id 2_1">
    <vt:lpwstr>http://www.zotero.org/styles/chicago-author-date</vt:lpwstr>
  </property>
  <property fmtid="{D5CDD505-2E9C-101B-9397-08002B2CF9AE}" pid="10" name="Mendeley Recent Style Name 2_1">
    <vt:lpwstr>Chicago Manual of Style 17th edition (author-date)</vt:lpwstr>
  </property>
  <property fmtid="{D5CDD505-2E9C-101B-9397-08002B2CF9AE}" pid="11" name="Mendeley Recent Style Id 3_1">
    <vt:lpwstr>http://www.zotero.org/styles/environmental-and-experimental-botany</vt:lpwstr>
  </property>
  <property fmtid="{D5CDD505-2E9C-101B-9397-08002B2CF9AE}" pid="12" name="Mendeley Recent Style Name 3_1">
    <vt:lpwstr>Environmental and Experimental Botany</vt:lpwstr>
  </property>
  <property fmtid="{D5CDD505-2E9C-101B-9397-08002B2CF9AE}" pid="13" name="Mendeley Recent Style Id 4_1">
    <vt:lpwstr>http://www.zotero.org/styles/ieee</vt:lpwstr>
  </property>
  <property fmtid="{D5CDD505-2E9C-101B-9397-08002B2CF9AE}" pid="14" name="Mendeley Recent Style Name 4_1">
    <vt:lpwstr>IEEE</vt:lpwstr>
  </property>
  <property fmtid="{D5CDD505-2E9C-101B-9397-08002B2CF9AE}" pid="15" name="Mendeley Recent Style Id 5_1">
    <vt:lpwstr>http://www.zotero.org/styles/journal-of-plant-physiology</vt:lpwstr>
  </property>
  <property fmtid="{D5CDD505-2E9C-101B-9397-08002B2CF9AE}" pid="16" name="Mendeley Recent Style Name 5_1">
    <vt:lpwstr>Journal of Plant Physiology</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7th edition</vt:lpwstr>
  </property>
  <property fmtid="{D5CDD505-2E9C-101B-9397-08002B2CF9AE}" pid="21" name="Mendeley Recent Style Id 8_1">
    <vt:lpwstr>http://www.zotero.org/styles/plant-science</vt:lpwstr>
  </property>
  <property fmtid="{D5CDD505-2E9C-101B-9397-08002B2CF9AE}" pid="22" name="Mendeley Recent Style Name 8_1">
    <vt:lpwstr>Plant Science</vt:lpwstr>
  </property>
  <property fmtid="{D5CDD505-2E9C-101B-9397-08002B2CF9AE}" pid="23" name="Mendeley Recent Style Id 9_1">
    <vt:lpwstr>http://www.zotero.org/styles/plant-cell-and-environment</vt:lpwstr>
  </property>
  <property fmtid="{D5CDD505-2E9C-101B-9397-08002B2CF9AE}" pid="24" name="Mendeley Recent Style Name 9_1">
    <vt:lpwstr>Plant, Cell &amp; Environment</vt:lpwstr>
  </property>
</Properties>
</file>