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D592D9" w14:textId="7FFD66AE" w:rsidR="00E710B9" w:rsidRDefault="00E710B9" w:rsidP="00C6079B">
      <w:pPr>
        <w:pStyle w:val="CuerpoA"/>
        <w:spacing w:after="0" w:line="480" w:lineRule="auto"/>
        <w:jc w:val="center"/>
        <w:rPr>
          <w:rStyle w:val="Ninguno"/>
          <w:rFonts w:ascii="Times New Roman" w:hAnsi="Times New Roman" w:cs="Times New Roman"/>
          <w:b/>
          <w:bCs/>
          <w:sz w:val="24"/>
          <w:szCs w:val="24"/>
        </w:rPr>
      </w:pPr>
      <w:bookmarkStart w:id="0" w:name="_Hlk29123285"/>
      <w:bookmarkStart w:id="1" w:name="_GoBack"/>
      <w:bookmarkEnd w:id="0"/>
      <w:bookmarkEnd w:id="1"/>
      <w:r>
        <w:rPr>
          <w:rStyle w:val="book-banner-title1"/>
          <w:rFonts w:ascii="Arial" w:hAnsi="Arial" w:cs="Arial"/>
          <w:i/>
          <w:iCs/>
          <w:color w:val="333333"/>
          <w:sz w:val="21"/>
          <w:szCs w:val="21"/>
          <w:specVanish w:val="0"/>
        </w:rPr>
        <w:t>Swaab/The Human Hypothalamus: Hypothalamus and Neuroendocrine Disorders</w:t>
      </w:r>
    </w:p>
    <w:p w14:paraId="0401DA5B" w14:textId="77777777" w:rsidR="00E710B9" w:rsidRDefault="00E710B9" w:rsidP="00C6079B">
      <w:pPr>
        <w:pStyle w:val="CuerpoA"/>
        <w:spacing w:after="0" w:line="480" w:lineRule="auto"/>
        <w:jc w:val="center"/>
        <w:rPr>
          <w:rStyle w:val="Ninguno"/>
          <w:rFonts w:ascii="Times New Roman" w:hAnsi="Times New Roman" w:cs="Times New Roman"/>
          <w:b/>
          <w:bCs/>
          <w:sz w:val="24"/>
          <w:szCs w:val="24"/>
        </w:rPr>
      </w:pPr>
    </w:p>
    <w:p w14:paraId="2081E4FE" w14:textId="106378AC" w:rsidR="00C17867" w:rsidRPr="00A82A44" w:rsidRDefault="00945C7C" w:rsidP="00C6079B">
      <w:pPr>
        <w:pStyle w:val="CuerpoA"/>
        <w:spacing w:after="0" w:line="480" w:lineRule="auto"/>
        <w:jc w:val="center"/>
        <w:rPr>
          <w:rStyle w:val="Ninguno"/>
          <w:rFonts w:ascii="Times New Roman" w:hAnsi="Times New Roman" w:cs="Times New Roman"/>
          <w:b/>
          <w:bCs/>
          <w:sz w:val="24"/>
          <w:szCs w:val="24"/>
        </w:rPr>
      </w:pPr>
      <w:r w:rsidRPr="00945C7C">
        <w:rPr>
          <w:rStyle w:val="Ninguno"/>
          <w:rFonts w:ascii="Times New Roman" w:hAnsi="Times New Roman" w:cs="Times New Roman"/>
          <w:b/>
          <w:bCs/>
          <w:sz w:val="24"/>
          <w:szCs w:val="24"/>
        </w:rPr>
        <w:t>A</w:t>
      </w:r>
      <w:r w:rsidR="005914BC">
        <w:rPr>
          <w:rStyle w:val="Ninguno"/>
          <w:rFonts w:ascii="Times New Roman" w:hAnsi="Times New Roman" w:cs="Times New Roman"/>
          <w:b/>
          <w:bCs/>
          <w:sz w:val="24"/>
          <w:szCs w:val="24"/>
        </w:rPr>
        <w:t xml:space="preserve">NIMAL MODELS </w:t>
      </w:r>
      <w:r w:rsidR="001C111C">
        <w:rPr>
          <w:rStyle w:val="Ninguno"/>
          <w:rFonts w:ascii="Times New Roman" w:hAnsi="Times New Roman" w:cs="Times New Roman"/>
          <w:b/>
          <w:bCs/>
          <w:sz w:val="24"/>
          <w:szCs w:val="24"/>
        </w:rPr>
        <w:t xml:space="preserve">FOR </w:t>
      </w:r>
      <w:r w:rsidRPr="00945C7C">
        <w:rPr>
          <w:rStyle w:val="Ninguno"/>
          <w:rFonts w:ascii="Times New Roman" w:hAnsi="Times New Roman" w:cs="Times New Roman"/>
          <w:b/>
          <w:bCs/>
          <w:sz w:val="24"/>
          <w:szCs w:val="24"/>
        </w:rPr>
        <w:t>DIABETES INSIPIDUS</w:t>
      </w:r>
    </w:p>
    <w:p w14:paraId="323A9ABF" w14:textId="77777777" w:rsidR="00C17867" w:rsidRPr="00A82A44" w:rsidRDefault="00C17867" w:rsidP="00C6079B">
      <w:pPr>
        <w:pStyle w:val="CuerpoA"/>
        <w:spacing w:after="0" w:line="480" w:lineRule="auto"/>
        <w:jc w:val="center"/>
        <w:rPr>
          <w:rStyle w:val="Ninguno"/>
          <w:rFonts w:ascii="Times New Roman" w:hAnsi="Times New Roman" w:cs="Times New Roman"/>
          <w:sz w:val="24"/>
          <w:szCs w:val="24"/>
        </w:rPr>
      </w:pPr>
    </w:p>
    <w:p w14:paraId="0D4F6D41" w14:textId="77777777" w:rsidR="00C17867" w:rsidRPr="00A82A44" w:rsidRDefault="00C17867" w:rsidP="00C6079B">
      <w:pPr>
        <w:pStyle w:val="CuerpoA"/>
        <w:spacing w:after="0" w:line="480" w:lineRule="auto"/>
        <w:jc w:val="center"/>
        <w:rPr>
          <w:rStyle w:val="Ninguno"/>
          <w:rFonts w:ascii="Times New Roman" w:hAnsi="Times New Roman" w:cs="Times New Roman"/>
          <w:sz w:val="24"/>
          <w:szCs w:val="24"/>
        </w:rPr>
      </w:pPr>
      <w:r w:rsidRPr="00A82A44">
        <w:rPr>
          <w:rStyle w:val="Ninguno"/>
          <w:rFonts w:ascii="Times New Roman" w:hAnsi="Times New Roman" w:cs="Times New Roman"/>
          <w:sz w:val="24"/>
          <w:szCs w:val="24"/>
        </w:rPr>
        <w:t>Javier Mahía and Antonio Bernal*</w:t>
      </w:r>
    </w:p>
    <w:p w14:paraId="3B1EFE40" w14:textId="77777777" w:rsidR="00C17867" w:rsidRPr="00A82A44" w:rsidRDefault="00C17867" w:rsidP="00C6079B">
      <w:pPr>
        <w:pStyle w:val="CuerpoA"/>
        <w:spacing w:after="0" w:line="480" w:lineRule="auto"/>
        <w:jc w:val="center"/>
        <w:rPr>
          <w:rStyle w:val="Ninguno"/>
          <w:rFonts w:ascii="Times New Roman" w:hAnsi="Times New Roman" w:cs="Times New Roman"/>
          <w:sz w:val="24"/>
          <w:szCs w:val="24"/>
        </w:rPr>
      </w:pPr>
    </w:p>
    <w:p w14:paraId="2F0CBA76" w14:textId="77777777" w:rsidR="00C17867" w:rsidRPr="00A82A44" w:rsidRDefault="00C17867" w:rsidP="00C6079B">
      <w:pPr>
        <w:widowControl w:val="0"/>
        <w:tabs>
          <w:tab w:val="left" w:pos="2436"/>
        </w:tabs>
        <w:kinsoku w:val="0"/>
        <w:overflowPunct w:val="0"/>
        <w:autoSpaceDE w:val="0"/>
        <w:autoSpaceDN w:val="0"/>
        <w:adjustRightInd w:val="0"/>
        <w:spacing w:line="480" w:lineRule="auto"/>
        <w:jc w:val="center"/>
        <w:rPr>
          <w:rFonts w:eastAsiaTheme="minorEastAsia"/>
          <w:lang w:val="en-US" w:eastAsia="es-ES"/>
        </w:rPr>
      </w:pPr>
      <w:r w:rsidRPr="00A82A44">
        <w:rPr>
          <w:rFonts w:eastAsiaTheme="minorEastAsia"/>
          <w:lang w:val="en-US" w:eastAsia="es-ES"/>
        </w:rPr>
        <w:t>Department</w:t>
      </w:r>
      <w:r w:rsidRPr="00A82A44">
        <w:rPr>
          <w:rFonts w:eastAsiaTheme="minorEastAsia"/>
          <w:spacing w:val="-9"/>
          <w:lang w:val="en-US" w:eastAsia="es-ES"/>
        </w:rPr>
        <w:t xml:space="preserve"> </w:t>
      </w:r>
      <w:r w:rsidRPr="00A82A44">
        <w:rPr>
          <w:rFonts w:eastAsiaTheme="minorEastAsia"/>
          <w:lang w:val="en-US" w:eastAsia="es-ES"/>
        </w:rPr>
        <w:t>of</w:t>
      </w:r>
      <w:r w:rsidRPr="00A82A44">
        <w:rPr>
          <w:rFonts w:eastAsiaTheme="minorEastAsia"/>
          <w:spacing w:val="-9"/>
          <w:lang w:val="en-US" w:eastAsia="es-ES"/>
        </w:rPr>
        <w:t xml:space="preserve"> </w:t>
      </w:r>
      <w:r w:rsidRPr="00A82A44">
        <w:rPr>
          <w:rFonts w:eastAsiaTheme="minorEastAsia"/>
          <w:lang w:val="en-US" w:eastAsia="es-ES"/>
        </w:rPr>
        <w:t>Ps</w:t>
      </w:r>
      <w:r w:rsidRPr="00A82A44">
        <w:rPr>
          <w:rFonts w:eastAsiaTheme="minorEastAsia"/>
          <w:spacing w:val="1"/>
          <w:lang w:val="en-US" w:eastAsia="es-ES"/>
        </w:rPr>
        <w:t>y</w:t>
      </w:r>
      <w:r w:rsidRPr="00A82A44">
        <w:rPr>
          <w:rFonts w:eastAsiaTheme="minorEastAsia"/>
          <w:spacing w:val="-1"/>
          <w:lang w:val="en-US" w:eastAsia="es-ES"/>
        </w:rPr>
        <w:t>c</w:t>
      </w:r>
      <w:r w:rsidRPr="00A82A44">
        <w:rPr>
          <w:rFonts w:eastAsiaTheme="minorEastAsia"/>
          <w:lang w:val="en-US" w:eastAsia="es-ES"/>
        </w:rPr>
        <w:t>h</w:t>
      </w:r>
      <w:r w:rsidRPr="00A82A44">
        <w:rPr>
          <w:rFonts w:eastAsiaTheme="minorEastAsia"/>
          <w:spacing w:val="-1"/>
          <w:lang w:val="en-US" w:eastAsia="es-ES"/>
        </w:rPr>
        <w:t>o</w:t>
      </w:r>
      <w:r w:rsidRPr="00A82A44">
        <w:rPr>
          <w:rFonts w:eastAsiaTheme="minorEastAsia"/>
          <w:lang w:val="en-US" w:eastAsia="es-ES"/>
        </w:rPr>
        <w:t>bio</w:t>
      </w:r>
      <w:r w:rsidRPr="00A82A44">
        <w:rPr>
          <w:rFonts w:eastAsiaTheme="minorEastAsia"/>
          <w:spacing w:val="-1"/>
          <w:lang w:val="en-US" w:eastAsia="es-ES"/>
        </w:rPr>
        <w:t>log</w:t>
      </w:r>
      <w:r w:rsidRPr="00A82A44">
        <w:rPr>
          <w:rFonts w:eastAsiaTheme="minorEastAsia"/>
          <w:spacing w:val="1"/>
          <w:lang w:val="en-US" w:eastAsia="es-ES"/>
        </w:rPr>
        <w:t>y</w:t>
      </w:r>
      <w:r w:rsidRPr="00A82A44">
        <w:rPr>
          <w:rFonts w:eastAsiaTheme="minorEastAsia"/>
          <w:lang w:val="en-US" w:eastAsia="es-ES"/>
        </w:rPr>
        <w:t>,</w:t>
      </w:r>
      <w:r w:rsidRPr="00A82A44">
        <w:rPr>
          <w:rFonts w:eastAsiaTheme="minorEastAsia"/>
          <w:spacing w:val="-8"/>
          <w:lang w:val="en-US" w:eastAsia="es-ES"/>
        </w:rPr>
        <w:t xml:space="preserve"> and </w:t>
      </w:r>
      <w:r w:rsidRPr="00A82A44">
        <w:rPr>
          <w:rFonts w:eastAsiaTheme="minorEastAsia"/>
          <w:lang w:val="en-US" w:eastAsia="es-ES"/>
        </w:rPr>
        <w:t>Mind,</w:t>
      </w:r>
      <w:r w:rsidRPr="00A82A44">
        <w:rPr>
          <w:rFonts w:eastAsiaTheme="minorEastAsia"/>
          <w:spacing w:val="-8"/>
          <w:lang w:val="en-US" w:eastAsia="es-ES"/>
        </w:rPr>
        <w:t xml:space="preserve"> </w:t>
      </w:r>
      <w:r w:rsidRPr="00A82A44">
        <w:rPr>
          <w:rFonts w:eastAsiaTheme="minorEastAsia"/>
          <w:lang w:val="en-US" w:eastAsia="es-ES"/>
        </w:rPr>
        <w:t>Brain</w:t>
      </w:r>
      <w:r w:rsidRPr="00A82A44">
        <w:rPr>
          <w:rFonts w:eastAsiaTheme="minorEastAsia"/>
          <w:spacing w:val="-7"/>
          <w:lang w:val="en-US" w:eastAsia="es-ES"/>
        </w:rPr>
        <w:t xml:space="preserve"> </w:t>
      </w:r>
      <w:r w:rsidRPr="00A82A44">
        <w:rPr>
          <w:rFonts w:eastAsiaTheme="minorEastAsia"/>
          <w:spacing w:val="-2"/>
          <w:lang w:val="en-US" w:eastAsia="es-ES"/>
        </w:rPr>
        <w:t>a</w:t>
      </w:r>
      <w:r w:rsidRPr="00A82A44">
        <w:rPr>
          <w:rFonts w:eastAsiaTheme="minorEastAsia"/>
          <w:lang w:val="en-US" w:eastAsia="es-ES"/>
        </w:rPr>
        <w:t>nd</w:t>
      </w:r>
      <w:r w:rsidRPr="00A82A44">
        <w:rPr>
          <w:rFonts w:eastAsiaTheme="minorEastAsia"/>
          <w:spacing w:val="-7"/>
          <w:lang w:val="en-US" w:eastAsia="es-ES"/>
        </w:rPr>
        <w:t xml:space="preserve"> </w:t>
      </w:r>
      <w:r w:rsidRPr="00A82A44">
        <w:rPr>
          <w:rFonts w:eastAsiaTheme="minorEastAsia"/>
          <w:lang w:val="en-US" w:eastAsia="es-ES"/>
        </w:rPr>
        <w:t>Behavior</w:t>
      </w:r>
      <w:r w:rsidRPr="00A82A44">
        <w:rPr>
          <w:rFonts w:eastAsiaTheme="minorEastAsia"/>
          <w:spacing w:val="-8"/>
          <w:lang w:val="en-US" w:eastAsia="es-ES"/>
        </w:rPr>
        <w:t xml:space="preserve"> </w:t>
      </w:r>
      <w:r w:rsidRPr="00A82A44">
        <w:rPr>
          <w:rFonts w:eastAsiaTheme="minorEastAsia"/>
          <w:spacing w:val="-1"/>
          <w:lang w:val="en-US" w:eastAsia="es-ES"/>
        </w:rPr>
        <w:t>R</w:t>
      </w:r>
      <w:r w:rsidRPr="00A82A44">
        <w:rPr>
          <w:rFonts w:eastAsiaTheme="minorEastAsia"/>
          <w:lang w:val="en-US" w:eastAsia="es-ES"/>
        </w:rPr>
        <w:t>esearch</w:t>
      </w:r>
      <w:r w:rsidRPr="00A82A44">
        <w:rPr>
          <w:rFonts w:eastAsiaTheme="minorEastAsia"/>
          <w:spacing w:val="-7"/>
          <w:lang w:val="en-US" w:eastAsia="es-ES"/>
        </w:rPr>
        <w:t xml:space="preserve"> </w:t>
      </w:r>
      <w:r w:rsidRPr="00A82A44">
        <w:rPr>
          <w:rFonts w:eastAsiaTheme="minorEastAsia"/>
          <w:lang w:val="en-US" w:eastAsia="es-ES"/>
        </w:rPr>
        <w:t>Ce</w:t>
      </w:r>
      <w:r w:rsidRPr="00A82A44">
        <w:rPr>
          <w:rFonts w:eastAsiaTheme="minorEastAsia"/>
          <w:spacing w:val="1"/>
          <w:lang w:val="en-US" w:eastAsia="es-ES"/>
        </w:rPr>
        <w:t>n</w:t>
      </w:r>
      <w:r w:rsidRPr="00A82A44">
        <w:rPr>
          <w:rFonts w:eastAsiaTheme="minorEastAsia"/>
          <w:lang w:val="en-US" w:eastAsia="es-ES"/>
        </w:rPr>
        <w:t>ter</w:t>
      </w:r>
      <w:r w:rsidRPr="00A82A44">
        <w:rPr>
          <w:rFonts w:eastAsiaTheme="minorEastAsia"/>
          <w:spacing w:val="-7"/>
          <w:lang w:val="en-US" w:eastAsia="es-ES"/>
        </w:rPr>
        <w:t xml:space="preserve"> </w:t>
      </w:r>
      <w:r w:rsidRPr="00A82A44">
        <w:rPr>
          <w:rFonts w:eastAsiaTheme="minorEastAsia"/>
          <w:lang w:val="en-US" w:eastAsia="es-ES"/>
        </w:rPr>
        <w:t>(CIMCYC),</w:t>
      </w:r>
      <w:r w:rsidRPr="00A82A44">
        <w:rPr>
          <w:rFonts w:eastAsiaTheme="minorEastAsia"/>
          <w:spacing w:val="-8"/>
          <w:lang w:val="en-US" w:eastAsia="es-ES"/>
        </w:rPr>
        <w:t xml:space="preserve"> </w:t>
      </w:r>
      <w:r w:rsidRPr="00A82A44">
        <w:rPr>
          <w:rFonts w:eastAsiaTheme="minorEastAsia"/>
          <w:lang w:val="en-US" w:eastAsia="es-ES"/>
        </w:rPr>
        <w:t>Un</w:t>
      </w:r>
      <w:r w:rsidRPr="00A82A44">
        <w:rPr>
          <w:rFonts w:eastAsiaTheme="minorEastAsia"/>
          <w:spacing w:val="-2"/>
          <w:lang w:val="en-US" w:eastAsia="es-ES"/>
        </w:rPr>
        <w:t>i</w:t>
      </w:r>
      <w:r w:rsidRPr="00A82A44">
        <w:rPr>
          <w:rFonts w:eastAsiaTheme="minorEastAsia"/>
          <w:lang w:val="en-US" w:eastAsia="es-ES"/>
        </w:rPr>
        <w:t>versi</w:t>
      </w:r>
      <w:r w:rsidRPr="00A82A44">
        <w:rPr>
          <w:rFonts w:eastAsiaTheme="minorEastAsia"/>
          <w:spacing w:val="-1"/>
          <w:lang w:val="en-US" w:eastAsia="es-ES"/>
        </w:rPr>
        <w:t>t</w:t>
      </w:r>
      <w:r w:rsidRPr="00A82A44">
        <w:rPr>
          <w:rFonts w:eastAsiaTheme="minorEastAsia"/>
          <w:lang w:val="en-US" w:eastAsia="es-ES"/>
        </w:rPr>
        <w:t>y</w:t>
      </w:r>
      <w:r w:rsidRPr="00A82A44">
        <w:rPr>
          <w:rFonts w:eastAsiaTheme="minorEastAsia"/>
          <w:spacing w:val="-9"/>
          <w:lang w:val="en-US" w:eastAsia="es-ES"/>
        </w:rPr>
        <w:t xml:space="preserve"> </w:t>
      </w:r>
      <w:r w:rsidRPr="00A82A44">
        <w:rPr>
          <w:rFonts w:eastAsiaTheme="minorEastAsia"/>
          <w:lang w:val="en-US" w:eastAsia="es-ES"/>
        </w:rPr>
        <w:t>of</w:t>
      </w:r>
      <w:r w:rsidRPr="00A82A44">
        <w:rPr>
          <w:rFonts w:eastAsiaTheme="minorEastAsia"/>
          <w:spacing w:val="-8"/>
          <w:lang w:val="en-US" w:eastAsia="es-ES"/>
        </w:rPr>
        <w:t xml:space="preserve"> </w:t>
      </w:r>
      <w:r w:rsidRPr="00A82A44">
        <w:rPr>
          <w:rFonts w:eastAsiaTheme="minorEastAsia"/>
          <w:lang w:val="en-US" w:eastAsia="es-ES"/>
        </w:rPr>
        <w:t>Granada</w:t>
      </w:r>
      <w:r w:rsidRPr="00A82A44">
        <w:rPr>
          <w:rFonts w:eastAsiaTheme="minorEastAsia"/>
          <w:spacing w:val="-9"/>
          <w:lang w:val="en-US" w:eastAsia="es-ES"/>
        </w:rPr>
        <w:t xml:space="preserve"> </w:t>
      </w:r>
      <w:r w:rsidRPr="00A82A44">
        <w:rPr>
          <w:rFonts w:eastAsiaTheme="minorEastAsia"/>
          <w:lang w:val="en-US" w:eastAsia="es-ES"/>
        </w:rPr>
        <w:t>(Spain).</w:t>
      </w:r>
    </w:p>
    <w:p w14:paraId="165A1936" w14:textId="77777777" w:rsidR="00C17867" w:rsidRPr="00A82A44" w:rsidRDefault="00C17867" w:rsidP="00C6079B">
      <w:pPr>
        <w:widowControl w:val="0"/>
        <w:kinsoku w:val="0"/>
        <w:overflowPunct w:val="0"/>
        <w:autoSpaceDE w:val="0"/>
        <w:autoSpaceDN w:val="0"/>
        <w:adjustRightInd w:val="0"/>
        <w:spacing w:line="480" w:lineRule="auto"/>
        <w:jc w:val="center"/>
        <w:rPr>
          <w:rFonts w:eastAsiaTheme="minorEastAsia"/>
          <w:lang w:val="en-US" w:eastAsia="es-ES"/>
        </w:rPr>
      </w:pPr>
    </w:p>
    <w:p w14:paraId="1985E604" w14:textId="77777777" w:rsidR="00C17867" w:rsidRPr="00A82A44" w:rsidRDefault="00C17867" w:rsidP="00C17737">
      <w:pPr>
        <w:widowControl w:val="0"/>
        <w:kinsoku w:val="0"/>
        <w:overflowPunct w:val="0"/>
        <w:autoSpaceDE w:val="0"/>
        <w:autoSpaceDN w:val="0"/>
        <w:adjustRightInd w:val="0"/>
        <w:spacing w:line="480" w:lineRule="auto"/>
        <w:jc w:val="both"/>
        <w:rPr>
          <w:rFonts w:eastAsiaTheme="minorEastAsia"/>
          <w:lang w:val="en-US" w:eastAsia="es-ES"/>
        </w:rPr>
      </w:pPr>
    </w:p>
    <w:p w14:paraId="6E7556E0" w14:textId="7C429488" w:rsidR="005C2057" w:rsidRPr="005C2057" w:rsidRDefault="005C2057" w:rsidP="00C17737">
      <w:pPr>
        <w:widowControl w:val="0"/>
        <w:kinsoku w:val="0"/>
        <w:overflowPunct w:val="0"/>
        <w:autoSpaceDE w:val="0"/>
        <w:autoSpaceDN w:val="0"/>
        <w:adjustRightInd w:val="0"/>
        <w:spacing w:line="480" w:lineRule="auto"/>
        <w:jc w:val="both"/>
        <w:rPr>
          <w:rFonts w:eastAsiaTheme="minorEastAsia"/>
          <w:b/>
          <w:lang w:val="en-US" w:eastAsia="es-ES"/>
        </w:rPr>
      </w:pPr>
      <w:r w:rsidRPr="005C2057">
        <w:rPr>
          <w:rFonts w:eastAsiaTheme="minorEastAsia"/>
          <w:b/>
          <w:lang w:val="en-US" w:eastAsia="es-ES"/>
        </w:rPr>
        <w:t>Dr. Javier Mahía</w:t>
      </w:r>
      <w:r>
        <w:rPr>
          <w:rFonts w:eastAsiaTheme="minorEastAsia"/>
          <w:b/>
          <w:lang w:val="en-US" w:eastAsia="es-ES"/>
        </w:rPr>
        <w:t>:</w:t>
      </w:r>
    </w:p>
    <w:p w14:paraId="2692B880" w14:textId="77777777" w:rsidR="005C2057" w:rsidRPr="005C2057" w:rsidRDefault="005C2057" w:rsidP="00C17737">
      <w:pPr>
        <w:widowControl w:val="0"/>
        <w:kinsoku w:val="0"/>
        <w:overflowPunct w:val="0"/>
        <w:autoSpaceDE w:val="0"/>
        <w:autoSpaceDN w:val="0"/>
        <w:adjustRightInd w:val="0"/>
        <w:spacing w:line="480" w:lineRule="auto"/>
        <w:jc w:val="both"/>
        <w:rPr>
          <w:rFonts w:eastAsiaTheme="minorEastAsia"/>
          <w:lang w:val="en-US" w:eastAsia="es-ES"/>
        </w:rPr>
      </w:pPr>
      <w:r w:rsidRPr="005C2057">
        <w:rPr>
          <w:rFonts w:eastAsiaTheme="minorEastAsia"/>
          <w:lang w:val="en-US" w:eastAsia="es-ES"/>
        </w:rPr>
        <w:t xml:space="preserve">Department of Psychobiology, </w:t>
      </w:r>
    </w:p>
    <w:p w14:paraId="65BCDA58" w14:textId="77777777" w:rsidR="005C2057" w:rsidRPr="005C2057" w:rsidRDefault="005C2057" w:rsidP="00C17737">
      <w:pPr>
        <w:widowControl w:val="0"/>
        <w:kinsoku w:val="0"/>
        <w:overflowPunct w:val="0"/>
        <w:autoSpaceDE w:val="0"/>
        <w:autoSpaceDN w:val="0"/>
        <w:adjustRightInd w:val="0"/>
        <w:spacing w:line="480" w:lineRule="auto"/>
        <w:jc w:val="both"/>
        <w:rPr>
          <w:rFonts w:eastAsiaTheme="minorEastAsia"/>
          <w:lang w:val="en-US" w:eastAsia="es-ES"/>
        </w:rPr>
      </w:pPr>
      <w:r w:rsidRPr="005C2057">
        <w:rPr>
          <w:rFonts w:eastAsiaTheme="minorEastAsia"/>
          <w:lang w:val="en-US" w:eastAsia="es-ES"/>
        </w:rPr>
        <w:t>Faculty of Psychology</w:t>
      </w:r>
    </w:p>
    <w:p w14:paraId="191145A0" w14:textId="77777777" w:rsidR="005C2057" w:rsidRPr="005C2057" w:rsidRDefault="005C2057" w:rsidP="00C17737">
      <w:pPr>
        <w:widowControl w:val="0"/>
        <w:kinsoku w:val="0"/>
        <w:overflowPunct w:val="0"/>
        <w:autoSpaceDE w:val="0"/>
        <w:autoSpaceDN w:val="0"/>
        <w:adjustRightInd w:val="0"/>
        <w:spacing w:line="480" w:lineRule="auto"/>
        <w:jc w:val="both"/>
        <w:rPr>
          <w:rFonts w:eastAsiaTheme="minorEastAsia"/>
          <w:lang w:val="en-US" w:eastAsia="es-ES"/>
        </w:rPr>
      </w:pPr>
      <w:r w:rsidRPr="005C2057">
        <w:rPr>
          <w:rFonts w:eastAsiaTheme="minorEastAsia"/>
          <w:lang w:val="en-US" w:eastAsia="es-ES"/>
        </w:rPr>
        <w:t>Campus de Cartuja s/n, Granada 18071, Spain.</w:t>
      </w:r>
    </w:p>
    <w:p w14:paraId="46A8D4EE" w14:textId="77777777" w:rsidR="005C2057" w:rsidRPr="005C2057" w:rsidRDefault="005C2057" w:rsidP="00C17737">
      <w:pPr>
        <w:widowControl w:val="0"/>
        <w:kinsoku w:val="0"/>
        <w:overflowPunct w:val="0"/>
        <w:autoSpaceDE w:val="0"/>
        <w:autoSpaceDN w:val="0"/>
        <w:adjustRightInd w:val="0"/>
        <w:spacing w:line="480" w:lineRule="auto"/>
        <w:jc w:val="both"/>
        <w:rPr>
          <w:rFonts w:eastAsiaTheme="minorEastAsia"/>
          <w:lang w:val="en-US" w:eastAsia="es-ES"/>
        </w:rPr>
      </w:pPr>
      <w:r w:rsidRPr="005C2057">
        <w:rPr>
          <w:rFonts w:eastAsiaTheme="minorEastAsia"/>
          <w:lang w:val="en-US" w:eastAsia="es-ES"/>
        </w:rPr>
        <w:t>Telephone: +34958247885.</w:t>
      </w:r>
    </w:p>
    <w:p w14:paraId="40D5E02D" w14:textId="55FD8514" w:rsidR="00C17867" w:rsidRPr="00A82A44" w:rsidRDefault="005C2057" w:rsidP="00C17737">
      <w:pPr>
        <w:widowControl w:val="0"/>
        <w:kinsoku w:val="0"/>
        <w:overflowPunct w:val="0"/>
        <w:autoSpaceDE w:val="0"/>
        <w:autoSpaceDN w:val="0"/>
        <w:adjustRightInd w:val="0"/>
        <w:spacing w:line="480" w:lineRule="auto"/>
        <w:jc w:val="both"/>
        <w:rPr>
          <w:rFonts w:eastAsiaTheme="minorEastAsia"/>
          <w:lang w:val="en-US" w:eastAsia="es-ES"/>
        </w:rPr>
      </w:pPr>
      <w:r w:rsidRPr="005C2057">
        <w:rPr>
          <w:rFonts w:eastAsiaTheme="minorEastAsia"/>
          <w:lang w:val="en-US" w:eastAsia="es-ES"/>
        </w:rPr>
        <w:t>E-mail address: jmahia@ugr.es</w:t>
      </w:r>
    </w:p>
    <w:p w14:paraId="3424A109" w14:textId="77777777" w:rsidR="005C2057" w:rsidRDefault="005C2057" w:rsidP="00C17737">
      <w:pPr>
        <w:widowControl w:val="0"/>
        <w:kinsoku w:val="0"/>
        <w:overflowPunct w:val="0"/>
        <w:autoSpaceDE w:val="0"/>
        <w:autoSpaceDN w:val="0"/>
        <w:adjustRightInd w:val="0"/>
        <w:spacing w:line="480" w:lineRule="auto"/>
        <w:jc w:val="both"/>
        <w:rPr>
          <w:rFonts w:eastAsiaTheme="minorEastAsia"/>
          <w:b/>
          <w:bCs/>
          <w:lang w:val="en-US" w:eastAsia="es-ES"/>
        </w:rPr>
      </w:pPr>
    </w:p>
    <w:p w14:paraId="6805E514" w14:textId="19370A32" w:rsidR="00C17867" w:rsidRPr="00A82A44" w:rsidRDefault="00433AD2" w:rsidP="00C17737">
      <w:pPr>
        <w:widowControl w:val="0"/>
        <w:kinsoku w:val="0"/>
        <w:overflowPunct w:val="0"/>
        <w:autoSpaceDE w:val="0"/>
        <w:autoSpaceDN w:val="0"/>
        <w:adjustRightInd w:val="0"/>
        <w:spacing w:line="480" w:lineRule="auto"/>
        <w:jc w:val="both"/>
        <w:rPr>
          <w:rFonts w:eastAsiaTheme="minorEastAsia"/>
          <w:b/>
          <w:bCs/>
          <w:lang w:val="en-US" w:eastAsia="es-ES"/>
        </w:rPr>
      </w:pPr>
      <w:r>
        <w:rPr>
          <w:rFonts w:eastAsiaTheme="minorEastAsia"/>
          <w:b/>
          <w:bCs/>
          <w:lang w:val="en-US" w:eastAsia="es-ES"/>
        </w:rPr>
        <w:t xml:space="preserve">* </w:t>
      </w:r>
      <w:r w:rsidR="00C17867" w:rsidRPr="00A82A44">
        <w:rPr>
          <w:rFonts w:eastAsiaTheme="minorEastAsia"/>
          <w:b/>
          <w:bCs/>
          <w:lang w:val="en-US" w:eastAsia="es-ES"/>
        </w:rPr>
        <w:t>Corresponding</w:t>
      </w:r>
      <w:r w:rsidR="00C17867" w:rsidRPr="00A82A44">
        <w:rPr>
          <w:rFonts w:eastAsiaTheme="minorEastAsia"/>
          <w:b/>
          <w:bCs/>
          <w:spacing w:val="-22"/>
          <w:lang w:val="en-US" w:eastAsia="es-ES"/>
        </w:rPr>
        <w:t xml:space="preserve"> </w:t>
      </w:r>
      <w:r w:rsidR="00C17867" w:rsidRPr="00A82A44">
        <w:rPr>
          <w:rFonts w:eastAsiaTheme="minorEastAsia"/>
          <w:b/>
          <w:bCs/>
          <w:lang w:val="en-US" w:eastAsia="es-ES"/>
        </w:rPr>
        <w:t>author:</w:t>
      </w:r>
    </w:p>
    <w:p w14:paraId="45321C16" w14:textId="77777777" w:rsidR="00C17867" w:rsidRPr="00A82A44" w:rsidRDefault="00C17867" w:rsidP="00C17737">
      <w:pPr>
        <w:widowControl w:val="0"/>
        <w:kinsoku w:val="0"/>
        <w:overflowPunct w:val="0"/>
        <w:autoSpaceDE w:val="0"/>
        <w:autoSpaceDN w:val="0"/>
        <w:adjustRightInd w:val="0"/>
        <w:spacing w:line="480" w:lineRule="auto"/>
        <w:ind w:right="4915"/>
        <w:jc w:val="both"/>
        <w:rPr>
          <w:rFonts w:eastAsiaTheme="minorEastAsia"/>
          <w:w w:val="99"/>
          <w:lang w:val="en-US" w:eastAsia="es-ES"/>
        </w:rPr>
      </w:pPr>
      <w:r w:rsidRPr="00A82A44">
        <w:rPr>
          <w:rFonts w:eastAsiaTheme="minorEastAsia"/>
          <w:lang w:val="en-US" w:eastAsia="es-ES"/>
        </w:rPr>
        <w:t>Dr.</w:t>
      </w:r>
      <w:r w:rsidRPr="00A82A44">
        <w:rPr>
          <w:rFonts w:eastAsiaTheme="minorEastAsia"/>
          <w:spacing w:val="-9"/>
          <w:lang w:val="en-US" w:eastAsia="es-ES"/>
        </w:rPr>
        <w:t xml:space="preserve"> </w:t>
      </w:r>
      <w:r w:rsidRPr="00A82A44">
        <w:rPr>
          <w:rFonts w:eastAsiaTheme="minorEastAsia"/>
          <w:lang w:val="en-US" w:eastAsia="es-ES"/>
        </w:rPr>
        <w:t>Antonio</w:t>
      </w:r>
      <w:r w:rsidRPr="00A82A44">
        <w:rPr>
          <w:rFonts w:eastAsiaTheme="minorEastAsia"/>
          <w:spacing w:val="-9"/>
          <w:lang w:val="en-US" w:eastAsia="es-ES"/>
        </w:rPr>
        <w:t xml:space="preserve"> </w:t>
      </w:r>
      <w:r w:rsidRPr="00A82A44">
        <w:rPr>
          <w:rFonts w:eastAsiaTheme="minorEastAsia"/>
          <w:lang w:val="en-US" w:eastAsia="es-ES"/>
        </w:rPr>
        <w:t>Bernal,</w:t>
      </w:r>
      <w:r w:rsidRPr="00A82A44">
        <w:rPr>
          <w:rFonts w:eastAsiaTheme="minorEastAsia"/>
          <w:w w:val="99"/>
          <w:lang w:val="en-US" w:eastAsia="es-ES"/>
        </w:rPr>
        <w:t xml:space="preserve"> </w:t>
      </w:r>
    </w:p>
    <w:p w14:paraId="2E6C6072" w14:textId="768AA20F" w:rsidR="00C17867" w:rsidRPr="00A82A44" w:rsidRDefault="00C17867" w:rsidP="00C17737">
      <w:pPr>
        <w:widowControl w:val="0"/>
        <w:kinsoku w:val="0"/>
        <w:overflowPunct w:val="0"/>
        <w:autoSpaceDE w:val="0"/>
        <w:autoSpaceDN w:val="0"/>
        <w:adjustRightInd w:val="0"/>
        <w:spacing w:line="480" w:lineRule="auto"/>
        <w:ind w:right="4915"/>
        <w:jc w:val="both"/>
        <w:rPr>
          <w:rFonts w:eastAsiaTheme="minorEastAsia"/>
          <w:w w:val="99"/>
          <w:lang w:val="en-US" w:eastAsia="es-ES"/>
        </w:rPr>
      </w:pPr>
      <w:r w:rsidRPr="00A82A44">
        <w:rPr>
          <w:rFonts w:eastAsiaTheme="minorEastAsia"/>
          <w:lang w:val="en-US" w:eastAsia="es-ES"/>
        </w:rPr>
        <w:t>Department</w:t>
      </w:r>
      <w:r w:rsidRPr="00A82A44">
        <w:rPr>
          <w:rFonts w:eastAsiaTheme="minorEastAsia"/>
          <w:spacing w:val="-13"/>
          <w:lang w:val="en-US" w:eastAsia="es-ES"/>
        </w:rPr>
        <w:t xml:space="preserve"> </w:t>
      </w:r>
      <w:r w:rsidRPr="00A82A44">
        <w:rPr>
          <w:rFonts w:eastAsiaTheme="minorEastAsia"/>
          <w:lang w:val="en-US" w:eastAsia="es-ES"/>
        </w:rPr>
        <w:t>of</w:t>
      </w:r>
      <w:r w:rsidRPr="00A82A44">
        <w:rPr>
          <w:rFonts w:eastAsiaTheme="minorEastAsia"/>
          <w:spacing w:val="-13"/>
          <w:lang w:val="en-US" w:eastAsia="es-ES"/>
        </w:rPr>
        <w:t xml:space="preserve"> P</w:t>
      </w:r>
      <w:r w:rsidRPr="00A82A44">
        <w:rPr>
          <w:rFonts w:eastAsiaTheme="minorEastAsia"/>
          <w:lang w:val="en-US" w:eastAsia="es-ES"/>
        </w:rPr>
        <w:t>s</w:t>
      </w:r>
      <w:r w:rsidRPr="00A82A44">
        <w:rPr>
          <w:rFonts w:eastAsiaTheme="minorEastAsia"/>
          <w:spacing w:val="1"/>
          <w:lang w:val="en-US" w:eastAsia="es-ES"/>
        </w:rPr>
        <w:t>y</w:t>
      </w:r>
      <w:r w:rsidRPr="00A82A44">
        <w:rPr>
          <w:rFonts w:eastAsiaTheme="minorEastAsia"/>
          <w:spacing w:val="-1"/>
          <w:lang w:val="en-US" w:eastAsia="es-ES"/>
        </w:rPr>
        <w:t>c</w:t>
      </w:r>
      <w:r w:rsidRPr="00A82A44">
        <w:rPr>
          <w:rFonts w:eastAsiaTheme="minorEastAsia"/>
          <w:lang w:val="en-US" w:eastAsia="es-ES"/>
        </w:rPr>
        <w:t>h</w:t>
      </w:r>
      <w:r w:rsidRPr="00A82A44">
        <w:rPr>
          <w:rFonts w:eastAsiaTheme="minorEastAsia"/>
          <w:spacing w:val="-1"/>
          <w:lang w:val="en-US" w:eastAsia="es-ES"/>
        </w:rPr>
        <w:t>o</w:t>
      </w:r>
      <w:r w:rsidRPr="00A82A44">
        <w:rPr>
          <w:rFonts w:eastAsiaTheme="minorEastAsia"/>
          <w:lang w:val="en-US" w:eastAsia="es-ES"/>
        </w:rPr>
        <w:t>bio</w:t>
      </w:r>
      <w:r w:rsidRPr="00A82A44">
        <w:rPr>
          <w:rFonts w:eastAsiaTheme="minorEastAsia"/>
          <w:spacing w:val="-1"/>
          <w:lang w:val="en-US" w:eastAsia="es-ES"/>
        </w:rPr>
        <w:t>log</w:t>
      </w:r>
      <w:r w:rsidRPr="00A82A44">
        <w:rPr>
          <w:rFonts w:eastAsiaTheme="minorEastAsia"/>
          <w:spacing w:val="1"/>
          <w:lang w:val="en-US" w:eastAsia="es-ES"/>
        </w:rPr>
        <w:t>y</w:t>
      </w:r>
      <w:r w:rsidRPr="00A82A44">
        <w:rPr>
          <w:rFonts w:eastAsiaTheme="minorEastAsia"/>
          <w:lang w:val="en-US" w:eastAsia="es-ES"/>
        </w:rPr>
        <w:t>,</w:t>
      </w:r>
      <w:r w:rsidRPr="00A82A44">
        <w:rPr>
          <w:rFonts w:eastAsiaTheme="minorEastAsia"/>
          <w:w w:val="99"/>
          <w:lang w:val="en-US" w:eastAsia="es-ES"/>
        </w:rPr>
        <w:t xml:space="preserve"> </w:t>
      </w:r>
      <w:r w:rsidR="005914BC">
        <w:rPr>
          <w:rFonts w:eastAsiaTheme="minorEastAsia"/>
          <w:w w:val="99"/>
          <w:lang w:val="en-US" w:eastAsia="es-ES"/>
        </w:rPr>
        <w:t>Faculty of Psychology</w:t>
      </w:r>
    </w:p>
    <w:p w14:paraId="0EBCB0D6" w14:textId="77777777" w:rsidR="00C17867" w:rsidRPr="00A82A44" w:rsidRDefault="00C17867" w:rsidP="00C17737">
      <w:pPr>
        <w:widowControl w:val="0"/>
        <w:kinsoku w:val="0"/>
        <w:overflowPunct w:val="0"/>
        <w:autoSpaceDE w:val="0"/>
        <w:autoSpaceDN w:val="0"/>
        <w:adjustRightInd w:val="0"/>
        <w:spacing w:line="480" w:lineRule="auto"/>
        <w:ind w:right="4915"/>
        <w:jc w:val="both"/>
        <w:rPr>
          <w:rFonts w:eastAsiaTheme="minorEastAsia"/>
          <w:lang w:val="en-US" w:eastAsia="es-ES"/>
        </w:rPr>
      </w:pPr>
      <w:r w:rsidRPr="00A82A44">
        <w:rPr>
          <w:rFonts w:eastAsiaTheme="minorEastAsia"/>
          <w:lang w:val="en-US" w:eastAsia="es-ES"/>
        </w:rPr>
        <w:t>Ca</w:t>
      </w:r>
      <w:r w:rsidRPr="00A82A44">
        <w:rPr>
          <w:rFonts w:eastAsiaTheme="minorEastAsia"/>
          <w:spacing w:val="-2"/>
          <w:lang w:val="en-US" w:eastAsia="es-ES"/>
        </w:rPr>
        <w:t>m</w:t>
      </w:r>
      <w:r w:rsidRPr="00A82A44">
        <w:rPr>
          <w:rFonts w:eastAsiaTheme="minorEastAsia"/>
          <w:lang w:val="en-US" w:eastAsia="es-ES"/>
        </w:rPr>
        <w:t>pus</w:t>
      </w:r>
      <w:r w:rsidRPr="00A82A44">
        <w:rPr>
          <w:rFonts w:eastAsiaTheme="minorEastAsia"/>
          <w:spacing w:val="-7"/>
          <w:lang w:val="en-US" w:eastAsia="es-ES"/>
        </w:rPr>
        <w:t xml:space="preserve"> </w:t>
      </w:r>
      <w:r w:rsidRPr="00A82A44">
        <w:rPr>
          <w:rFonts w:eastAsiaTheme="minorEastAsia"/>
          <w:lang w:val="en-US" w:eastAsia="es-ES"/>
        </w:rPr>
        <w:t>de</w:t>
      </w:r>
      <w:r w:rsidRPr="00A82A44">
        <w:rPr>
          <w:rFonts w:eastAsiaTheme="minorEastAsia"/>
          <w:spacing w:val="-6"/>
          <w:lang w:val="en-US" w:eastAsia="es-ES"/>
        </w:rPr>
        <w:t xml:space="preserve"> </w:t>
      </w:r>
      <w:r w:rsidRPr="00A82A44">
        <w:rPr>
          <w:rFonts w:eastAsiaTheme="minorEastAsia"/>
          <w:spacing w:val="1"/>
          <w:lang w:val="en-US" w:eastAsia="es-ES"/>
        </w:rPr>
        <w:t>C</w:t>
      </w:r>
      <w:r w:rsidRPr="00A82A44">
        <w:rPr>
          <w:rFonts w:eastAsiaTheme="minorEastAsia"/>
          <w:spacing w:val="-1"/>
          <w:lang w:val="en-US" w:eastAsia="es-ES"/>
        </w:rPr>
        <w:t>a</w:t>
      </w:r>
      <w:r w:rsidRPr="00A82A44">
        <w:rPr>
          <w:rFonts w:eastAsiaTheme="minorEastAsia"/>
          <w:lang w:val="en-US" w:eastAsia="es-ES"/>
        </w:rPr>
        <w:t>rtuja</w:t>
      </w:r>
      <w:r w:rsidRPr="00A82A44">
        <w:rPr>
          <w:rFonts w:eastAsiaTheme="minorEastAsia"/>
          <w:spacing w:val="-6"/>
          <w:lang w:val="en-US" w:eastAsia="es-ES"/>
        </w:rPr>
        <w:t xml:space="preserve"> </w:t>
      </w:r>
      <w:r w:rsidRPr="00A82A44">
        <w:rPr>
          <w:rFonts w:eastAsiaTheme="minorEastAsia"/>
          <w:lang w:val="en-US" w:eastAsia="es-ES"/>
        </w:rPr>
        <w:t>s/n,</w:t>
      </w:r>
      <w:r w:rsidRPr="00A82A44">
        <w:rPr>
          <w:rFonts w:eastAsiaTheme="minorEastAsia"/>
          <w:w w:val="99"/>
          <w:lang w:val="en-US" w:eastAsia="es-ES"/>
        </w:rPr>
        <w:t xml:space="preserve"> </w:t>
      </w:r>
      <w:r w:rsidRPr="00A82A44">
        <w:rPr>
          <w:rFonts w:eastAsiaTheme="minorEastAsia"/>
          <w:lang w:val="en-US" w:eastAsia="es-ES"/>
        </w:rPr>
        <w:t>Granada</w:t>
      </w:r>
      <w:r w:rsidRPr="00A82A44">
        <w:rPr>
          <w:rFonts w:eastAsiaTheme="minorEastAsia"/>
          <w:spacing w:val="-10"/>
          <w:lang w:val="en-US" w:eastAsia="es-ES"/>
        </w:rPr>
        <w:t xml:space="preserve"> </w:t>
      </w:r>
      <w:r w:rsidRPr="00A82A44">
        <w:rPr>
          <w:rFonts w:eastAsiaTheme="minorEastAsia"/>
          <w:lang w:val="en-US" w:eastAsia="es-ES"/>
        </w:rPr>
        <w:t>18071, Spain.</w:t>
      </w:r>
    </w:p>
    <w:p w14:paraId="77D8B6CA" w14:textId="77777777" w:rsidR="00C17867" w:rsidRPr="00A82A44" w:rsidRDefault="00C17867" w:rsidP="00C17737">
      <w:pPr>
        <w:widowControl w:val="0"/>
        <w:kinsoku w:val="0"/>
        <w:overflowPunct w:val="0"/>
        <w:autoSpaceDE w:val="0"/>
        <w:autoSpaceDN w:val="0"/>
        <w:adjustRightInd w:val="0"/>
        <w:spacing w:line="480" w:lineRule="auto"/>
        <w:jc w:val="both"/>
        <w:rPr>
          <w:rFonts w:eastAsiaTheme="minorEastAsia"/>
          <w:lang w:val="en-US" w:eastAsia="es-ES"/>
        </w:rPr>
      </w:pPr>
      <w:r w:rsidRPr="00A82A44">
        <w:rPr>
          <w:rFonts w:eastAsiaTheme="minorEastAsia"/>
          <w:lang w:val="en-US" w:eastAsia="es-ES"/>
        </w:rPr>
        <w:t>Telephone:</w:t>
      </w:r>
      <w:r w:rsidRPr="00A82A44">
        <w:rPr>
          <w:rFonts w:eastAsiaTheme="minorEastAsia"/>
          <w:spacing w:val="-8"/>
          <w:lang w:val="en-US" w:eastAsia="es-ES"/>
        </w:rPr>
        <w:t xml:space="preserve"> </w:t>
      </w:r>
      <w:r w:rsidRPr="00A82A44">
        <w:rPr>
          <w:rFonts w:eastAsiaTheme="minorEastAsia"/>
          <w:lang w:val="en-US" w:eastAsia="es-ES"/>
        </w:rPr>
        <w:t>+34</w:t>
      </w:r>
      <w:r w:rsidRPr="00A82A44">
        <w:rPr>
          <w:rFonts w:eastAsiaTheme="minorEastAsia"/>
          <w:spacing w:val="-1"/>
          <w:lang w:val="en-US" w:eastAsia="es-ES"/>
        </w:rPr>
        <w:t>9</w:t>
      </w:r>
      <w:r w:rsidRPr="00A82A44">
        <w:rPr>
          <w:rFonts w:eastAsiaTheme="minorEastAsia"/>
          <w:lang w:val="en-US" w:eastAsia="es-ES"/>
        </w:rPr>
        <w:t>58</w:t>
      </w:r>
      <w:r w:rsidRPr="00A82A44">
        <w:rPr>
          <w:rFonts w:eastAsiaTheme="minorEastAsia"/>
          <w:spacing w:val="-1"/>
          <w:lang w:val="en-US" w:eastAsia="es-ES"/>
        </w:rPr>
        <w:t>2</w:t>
      </w:r>
      <w:r w:rsidRPr="00A82A44">
        <w:rPr>
          <w:rFonts w:eastAsiaTheme="minorEastAsia"/>
          <w:lang w:val="en-US" w:eastAsia="es-ES"/>
        </w:rPr>
        <w:t>41</w:t>
      </w:r>
      <w:r w:rsidRPr="00A82A44">
        <w:rPr>
          <w:rFonts w:eastAsiaTheme="minorEastAsia"/>
          <w:spacing w:val="-1"/>
          <w:lang w:val="en-US" w:eastAsia="es-ES"/>
        </w:rPr>
        <w:t>71</w:t>
      </w:r>
      <w:r w:rsidRPr="00A82A44">
        <w:rPr>
          <w:rFonts w:eastAsiaTheme="minorEastAsia"/>
          <w:lang w:val="en-US" w:eastAsia="es-ES"/>
        </w:rPr>
        <w:t>1.</w:t>
      </w:r>
    </w:p>
    <w:p w14:paraId="4FE9544D" w14:textId="7B08F17E" w:rsidR="00C17867" w:rsidRPr="00A82A44" w:rsidRDefault="00C17867" w:rsidP="00C17737">
      <w:pPr>
        <w:widowControl w:val="0"/>
        <w:tabs>
          <w:tab w:val="left" w:pos="508"/>
        </w:tabs>
        <w:kinsoku w:val="0"/>
        <w:overflowPunct w:val="0"/>
        <w:autoSpaceDE w:val="0"/>
        <w:autoSpaceDN w:val="0"/>
        <w:adjustRightInd w:val="0"/>
        <w:spacing w:line="480" w:lineRule="auto"/>
        <w:jc w:val="both"/>
        <w:rPr>
          <w:rFonts w:eastAsiaTheme="minorEastAsia"/>
          <w:color w:val="0000FF"/>
          <w:u w:val="single"/>
          <w:lang w:val="en-US" w:eastAsia="es-ES"/>
        </w:rPr>
      </w:pPr>
      <w:r w:rsidRPr="00A82A44">
        <w:rPr>
          <w:rFonts w:eastAsiaTheme="minorEastAsia"/>
          <w:spacing w:val="-2"/>
          <w:lang w:val="en-US" w:eastAsia="es-ES"/>
        </w:rPr>
        <w:t>E-m</w:t>
      </w:r>
      <w:r w:rsidRPr="00A82A44">
        <w:rPr>
          <w:rFonts w:eastAsiaTheme="minorEastAsia"/>
          <w:spacing w:val="-1"/>
          <w:lang w:val="en-US" w:eastAsia="es-ES"/>
        </w:rPr>
        <w:t>a</w:t>
      </w:r>
      <w:r w:rsidRPr="00A82A44">
        <w:rPr>
          <w:rFonts w:eastAsiaTheme="minorEastAsia"/>
          <w:lang w:val="en-US" w:eastAsia="es-ES"/>
        </w:rPr>
        <w:t>il</w:t>
      </w:r>
      <w:r w:rsidRPr="00A82A44">
        <w:rPr>
          <w:rFonts w:eastAsiaTheme="minorEastAsia"/>
          <w:spacing w:val="-16"/>
          <w:lang w:val="en-US" w:eastAsia="es-ES"/>
        </w:rPr>
        <w:t xml:space="preserve"> </w:t>
      </w:r>
      <w:r w:rsidRPr="00A82A44">
        <w:rPr>
          <w:rFonts w:eastAsiaTheme="minorEastAsia"/>
          <w:lang w:val="en-US" w:eastAsia="es-ES"/>
        </w:rPr>
        <w:t>address:</w:t>
      </w:r>
      <w:r w:rsidRPr="00A82A44">
        <w:rPr>
          <w:rFonts w:eastAsiaTheme="minorEastAsia"/>
          <w:spacing w:val="-15"/>
          <w:lang w:val="en-US" w:eastAsia="es-ES"/>
        </w:rPr>
        <w:t xml:space="preserve"> </w:t>
      </w:r>
      <w:hyperlink r:id="rId8" w:history="1">
        <w:r w:rsidRPr="00A82A44">
          <w:rPr>
            <w:rFonts w:eastAsiaTheme="minorEastAsia"/>
            <w:color w:val="0000FF"/>
            <w:u w:val="single"/>
            <w:lang w:val="en-US" w:eastAsia="es-ES"/>
          </w:rPr>
          <w:t>antoniobe</w:t>
        </w:r>
        <w:r w:rsidRPr="00A82A44">
          <w:rPr>
            <w:rFonts w:eastAsiaTheme="minorEastAsia"/>
            <w:color w:val="0000FF"/>
            <w:spacing w:val="-2"/>
            <w:u w:val="single"/>
            <w:lang w:val="en-US" w:eastAsia="es-ES"/>
          </w:rPr>
          <w:t>r</w:t>
        </w:r>
        <w:r w:rsidRPr="00A82A44">
          <w:rPr>
            <w:rFonts w:eastAsiaTheme="minorEastAsia"/>
            <w:color w:val="0000FF"/>
            <w:u w:val="single"/>
            <w:lang w:val="en-US" w:eastAsia="es-ES"/>
          </w:rPr>
          <w:t>n</w:t>
        </w:r>
      </w:hyperlink>
      <w:hyperlink r:id="rId9" w:history="1">
        <w:r w:rsidRPr="00A82A44">
          <w:rPr>
            <w:rFonts w:eastAsiaTheme="minorEastAsia"/>
            <w:color w:val="0000FF"/>
            <w:u w:val="single"/>
            <w:lang w:val="en-US" w:eastAsia="es-ES"/>
          </w:rPr>
          <w:t>al@ugr.es</w:t>
        </w:r>
      </w:hyperlink>
    </w:p>
    <w:p w14:paraId="21255966" w14:textId="30E363D0" w:rsidR="00C50554" w:rsidRPr="00A82A44" w:rsidRDefault="00C50554" w:rsidP="00C17737">
      <w:pPr>
        <w:widowControl w:val="0"/>
        <w:tabs>
          <w:tab w:val="left" w:pos="508"/>
        </w:tabs>
        <w:kinsoku w:val="0"/>
        <w:overflowPunct w:val="0"/>
        <w:autoSpaceDE w:val="0"/>
        <w:autoSpaceDN w:val="0"/>
        <w:adjustRightInd w:val="0"/>
        <w:spacing w:line="480" w:lineRule="auto"/>
        <w:jc w:val="both"/>
        <w:rPr>
          <w:rFonts w:eastAsiaTheme="minorEastAsia"/>
          <w:color w:val="0000FF"/>
          <w:u w:val="single"/>
          <w:lang w:val="en-US" w:eastAsia="es-ES"/>
        </w:rPr>
      </w:pPr>
    </w:p>
    <w:p w14:paraId="09E0921E" w14:textId="76B44F17" w:rsidR="005A5F0C" w:rsidRPr="00A82A44" w:rsidRDefault="005A5F0C" w:rsidP="00C17737">
      <w:pPr>
        <w:spacing w:line="480" w:lineRule="auto"/>
        <w:jc w:val="both"/>
        <w:rPr>
          <w:b/>
          <w:bCs/>
          <w:lang w:val="en-US"/>
        </w:rPr>
      </w:pPr>
      <w:r w:rsidRPr="00A82A44">
        <w:rPr>
          <w:b/>
          <w:bCs/>
          <w:lang w:val="en-US"/>
        </w:rPr>
        <w:lastRenderedPageBreak/>
        <w:t>ABSTRACT</w:t>
      </w:r>
    </w:p>
    <w:p w14:paraId="0752351C" w14:textId="22EF597F" w:rsidR="005A5F0C" w:rsidRPr="00A82A44" w:rsidRDefault="000C17E5" w:rsidP="00C17737">
      <w:pPr>
        <w:spacing w:line="480" w:lineRule="auto"/>
        <w:jc w:val="both"/>
        <w:rPr>
          <w:lang w:val="en-US"/>
        </w:rPr>
      </w:pPr>
      <w:r>
        <w:rPr>
          <w:lang w:val="en-US"/>
        </w:rPr>
        <w:t>The hormone a</w:t>
      </w:r>
      <w:r w:rsidR="005A5F0C" w:rsidRPr="00A82A44">
        <w:rPr>
          <w:lang w:val="en-US"/>
        </w:rPr>
        <w:t xml:space="preserve">rginine </w:t>
      </w:r>
      <w:r w:rsidR="004822BB" w:rsidRPr="00A82A44">
        <w:rPr>
          <w:lang w:val="en-US"/>
        </w:rPr>
        <w:t>v</w:t>
      </w:r>
      <w:r w:rsidR="005A5F0C" w:rsidRPr="00A82A44">
        <w:rPr>
          <w:lang w:val="en-US"/>
        </w:rPr>
        <w:t xml:space="preserve">asopressin (AVP) is a nonapeptide </w:t>
      </w:r>
      <w:r w:rsidR="002A5518" w:rsidRPr="00A82A44">
        <w:rPr>
          <w:lang w:val="en-US"/>
        </w:rPr>
        <w:t>synthesized</w:t>
      </w:r>
      <w:r w:rsidR="005A5F0C" w:rsidRPr="00A82A44">
        <w:rPr>
          <w:lang w:val="en-US"/>
        </w:rPr>
        <w:t xml:space="preserve"> by </w:t>
      </w:r>
      <w:r w:rsidR="002A5518" w:rsidRPr="00A82A44">
        <w:rPr>
          <w:lang w:val="en-US"/>
        </w:rPr>
        <w:t>hypothalamic</w:t>
      </w:r>
      <w:r w:rsidR="005A5F0C" w:rsidRPr="00A82A44">
        <w:rPr>
          <w:lang w:val="en-US"/>
        </w:rPr>
        <w:t xml:space="preserve"> magnocellular nuclei and secreted from </w:t>
      </w:r>
      <w:r w:rsidR="003F1256" w:rsidRPr="00A82A44">
        <w:rPr>
          <w:lang w:val="en-US"/>
        </w:rPr>
        <w:t xml:space="preserve">the </w:t>
      </w:r>
      <w:r w:rsidR="005A5F0C" w:rsidRPr="00A82A44">
        <w:rPr>
          <w:lang w:val="en-US"/>
        </w:rPr>
        <w:t xml:space="preserve">posterior pituitary </w:t>
      </w:r>
      <w:r w:rsidR="002A5518" w:rsidRPr="00A82A44">
        <w:rPr>
          <w:lang w:val="en-US"/>
        </w:rPr>
        <w:t>in</w:t>
      </w:r>
      <w:r w:rsidR="005A5F0C" w:rsidRPr="00A82A44">
        <w:rPr>
          <w:lang w:val="en-US"/>
        </w:rPr>
        <w:t xml:space="preserve">to the bloodstream. </w:t>
      </w:r>
      <w:r w:rsidR="002A5518" w:rsidRPr="00A82A44">
        <w:rPr>
          <w:lang w:val="en-US"/>
        </w:rPr>
        <w:t xml:space="preserve">It </w:t>
      </w:r>
      <w:r w:rsidR="005A5F0C" w:rsidRPr="00A82A44">
        <w:rPr>
          <w:lang w:val="en-US"/>
        </w:rPr>
        <w:t>bind</w:t>
      </w:r>
      <w:r w:rsidR="004822BB" w:rsidRPr="00A82A44">
        <w:rPr>
          <w:lang w:val="en-US"/>
        </w:rPr>
        <w:t>s</w:t>
      </w:r>
      <w:r w:rsidR="005A5F0C" w:rsidRPr="00A82A44">
        <w:rPr>
          <w:lang w:val="en-US"/>
        </w:rPr>
        <w:t xml:space="preserve"> to AVP receptor 2 (AVPR2)</w:t>
      </w:r>
      <w:r w:rsidR="004822BB" w:rsidRPr="00A82A44">
        <w:rPr>
          <w:lang w:val="en-US"/>
        </w:rPr>
        <w:t xml:space="preserve"> </w:t>
      </w:r>
      <w:r w:rsidR="005A5F0C" w:rsidRPr="00A82A44">
        <w:rPr>
          <w:lang w:val="en-US"/>
        </w:rPr>
        <w:t xml:space="preserve">in the kidney to promote </w:t>
      </w:r>
      <w:r w:rsidR="003F1256" w:rsidRPr="00A82A44">
        <w:rPr>
          <w:lang w:val="en-US"/>
        </w:rPr>
        <w:t xml:space="preserve">the </w:t>
      </w:r>
      <w:r w:rsidR="005A5F0C" w:rsidRPr="00A82A44">
        <w:rPr>
          <w:lang w:val="en-US"/>
        </w:rPr>
        <w:t xml:space="preserve">insertion of aquaporin channels (AQP2) and antidiuretic responses. </w:t>
      </w:r>
      <w:r w:rsidR="002A5518" w:rsidRPr="00A82A44">
        <w:rPr>
          <w:lang w:val="en-US"/>
        </w:rPr>
        <w:t xml:space="preserve">AVP secretion </w:t>
      </w:r>
      <w:r w:rsidR="004822BB" w:rsidRPr="00A82A44">
        <w:rPr>
          <w:lang w:val="en-US"/>
        </w:rPr>
        <w:t xml:space="preserve">deficits </w:t>
      </w:r>
      <w:r w:rsidR="002A5518" w:rsidRPr="00A82A44">
        <w:rPr>
          <w:lang w:val="en-US"/>
        </w:rPr>
        <w:t xml:space="preserve">produce </w:t>
      </w:r>
      <w:r w:rsidR="005A5F0C" w:rsidRPr="00A82A44">
        <w:rPr>
          <w:lang w:val="en-US"/>
        </w:rPr>
        <w:t>central diabetes insipidus (CDI)</w:t>
      </w:r>
      <w:r w:rsidR="002A5518" w:rsidRPr="00A82A44">
        <w:rPr>
          <w:lang w:val="en-US"/>
        </w:rPr>
        <w:t xml:space="preserve">, while </w:t>
      </w:r>
      <w:r w:rsidR="005A5F0C" w:rsidRPr="00A82A44">
        <w:rPr>
          <w:lang w:val="en-US"/>
        </w:rPr>
        <w:t xml:space="preserve">renal insensitivity to the antidiuretic effect of AVP </w:t>
      </w:r>
      <w:r w:rsidR="004822BB" w:rsidRPr="00A82A44">
        <w:rPr>
          <w:lang w:val="en-US"/>
        </w:rPr>
        <w:t xml:space="preserve">causes </w:t>
      </w:r>
      <w:r w:rsidR="005A5F0C" w:rsidRPr="00A82A44">
        <w:rPr>
          <w:lang w:val="en-US"/>
        </w:rPr>
        <w:t xml:space="preserve">nephrogenic diabetes insipidus (NDI). Hereditary and acquired forms of CDI and NDI </w:t>
      </w:r>
      <w:r w:rsidR="002A5518" w:rsidRPr="00A82A44">
        <w:rPr>
          <w:lang w:val="en-US"/>
        </w:rPr>
        <w:t>generate</w:t>
      </w:r>
      <w:r w:rsidR="005A5F0C" w:rsidRPr="00A82A44">
        <w:rPr>
          <w:lang w:val="en-US"/>
        </w:rPr>
        <w:t xml:space="preserve"> hypotonic polyuria, polydipsia</w:t>
      </w:r>
      <w:r w:rsidR="002A5518" w:rsidRPr="00A82A44">
        <w:rPr>
          <w:lang w:val="en-US"/>
        </w:rPr>
        <w:t>,</w:t>
      </w:r>
      <w:r w:rsidR="005A5F0C" w:rsidRPr="00A82A44">
        <w:rPr>
          <w:lang w:val="en-US"/>
        </w:rPr>
        <w:t xml:space="preserve"> </w:t>
      </w:r>
      <w:r w:rsidR="008A4D36" w:rsidRPr="00A82A44">
        <w:rPr>
          <w:lang w:val="en-US"/>
        </w:rPr>
        <w:t>hyperosmolality</w:t>
      </w:r>
      <w:r w:rsidR="00945C7C">
        <w:rPr>
          <w:lang w:val="en-US"/>
        </w:rPr>
        <w:t>,</w:t>
      </w:r>
      <w:r w:rsidR="008A4D36" w:rsidRPr="00A82A44">
        <w:rPr>
          <w:lang w:val="en-US"/>
        </w:rPr>
        <w:t xml:space="preserve"> </w:t>
      </w:r>
      <w:r w:rsidR="005A5F0C" w:rsidRPr="00A82A44">
        <w:rPr>
          <w:lang w:val="en-US"/>
        </w:rPr>
        <w:t>and h</w:t>
      </w:r>
      <w:r w:rsidR="002A5518" w:rsidRPr="00A82A44">
        <w:rPr>
          <w:lang w:val="en-US"/>
        </w:rPr>
        <w:t>y</w:t>
      </w:r>
      <w:r w:rsidR="005A5F0C" w:rsidRPr="00A82A44">
        <w:rPr>
          <w:lang w:val="en-US"/>
        </w:rPr>
        <w:t xml:space="preserve">pernatremia. </w:t>
      </w:r>
      <w:r w:rsidR="002A5518" w:rsidRPr="00A82A44">
        <w:rPr>
          <w:lang w:val="en-US"/>
        </w:rPr>
        <w:t>T</w:t>
      </w:r>
      <w:r w:rsidR="005A5F0C" w:rsidRPr="00A82A44">
        <w:rPr>
          <w:lang w:val="en-US"/>
        </w:rPr>
        <w:t>he AVP mutant (Brattleboro</w:t>
      </w:r>
      <w:r w:rsidR="002A5518" w:rsidRPr="00A82A44">
        <w:rPr>
          <w:lang w:val="en-US"/>
        </w:rPr>
        <w:t>)</w:t>
      </w:r>
      <w:r w:rsidR="005A5F0C" w:rsidRPr="00A82A44">
        <w:rPr>
          <w:lang w:val="en-US"/>
        </w:rPr>
        <w:t xml:space="preserve"> rat</w:t>
      </w:r>
      <w:r w:rsidR="002A5518" w:rsidRPr="00A82A44">
        <w:rPr>
          <w:lang w:val="en-US"/>
        </w:rPr>
        <w:t xml:space="preserve"> is the </w:t>
      </w:r>
      <w:r w:rsidR="004822BB" w:rsidRPr="00A82A44">
        <w:rPr>
          <w:lang w:val="en-US"/>
        </w:rPr>
        <w:t>principal</w:t>
      </w:r>
      <w:r w:rsidR="005A5F0C" w:rsidRPr="00A82A44">
        <w:rPr>
          <w:lang w:val="en-US"/>
        </w:rPr>
        <w:t xml:space="preserve"> </w:t>
      </w:r>
      <w:r w:rsidR="002A5518" w:rsidRPr="00A82A44">
        <w:rPr>
          <w:lang w:val="en-US"/>
        </w:rPr>
        <w:t xml:space="preserve">animal </w:t>
      </w:r>
      <w:r w:rsidR="005A5F0C" w:rsidRPr="00A82A44">
        <w:rPr>
          <w:lang w:val="en-US"/>
        </w:rPr>
        <w:t xml:space="preserve">model of </w:t>
      </w:r>
      <w:r w:rsidR="00FA1A26" w:rsidRPr="00A82A44">
        <w:rPr>
          <w:lang w:val="en-US"/>
        </w:rPr>
        <w:t>hereditary</w:t>
      </w:r>
      <w:r w:rsidR="005A5F0C" w:rsidRPr="00A82A44">
        <w:rPr>
          <w:lang w:val="en-US"/>
        </w:rPr>
        <w:t xml:space="preserve"> CDI</w:t>
      </w:r>
      <w:r w:rsidR="002A5518" w:rsidRPr="00A82A44">
        <w:rPr>
          <w:lang w:val="en-US"/>
        </w:rPr>
        <w:t>,</w:t>
      </w:r>
      <w:r w:rsidR="005A5F0C" w:rsidRPr="00A82A44">
        <w:rPr>
          <w:lang w:val="en-US"/>
        </w:rPr>
        <w:t xml:space="preserve"> while </w:t>
      </w:r>
      <w:bookmarkStart w:id="2" w:name="_Hlk29315286"/>
      <w:r w:rsidR="005A5F0C" w:rsidRPr="00A82A44">
        <w:rPr>
          <w:lang w:val="en-US"/>
        </w:rPr>
        <w:t>neurohypophysectomy, pituitary stalk compression, hypophysectomy</w:t>
      </w:r>
      <w:r w:rsidR="002A5518" w:rsidRPr="00A82A44">
        <w:rPr>
          <w:lang w:val="en-US"/>
        </w:rPr>
        <w:t>,</w:t>
      </w:r>
      <w:r w:rsidR="005A5F0C" w:rsidRPr="00A82A44">
        <w:rPr>
          <w:lang w:val="en-US"/>
        </w:rPr>
        <w:t xml:space="preserve"> and mediobasal hypothalam</w:t>
      </w:r>
      <w:r w:rsidR="00E95013">
        <w:rPr>
          <w:lang w:val="en-US"/>
        </w:rPr>
        <w:t>ic</w:t>
      </w:r>
      <w:r w:rsidR="005A5F0C" w:rsidRPr="00A82A44">
        <w:rPr>
          <w:lang w:val="en-US"/>
        </w:rPr>
        <w:t xml:space="preserve"> lesions produce </w:t>
      </w:r>
      <w:bookmarkEnd w:id="2"/>
      <w:r w:rsidR="005A5F0C" w:rsidRPr="00A82A44">
        <w:rPr>
          <w:lang w:val="en-US"/>
        </w:rPr>
        <w:t>a</w:t>
      </w:r>
      <w:r w:rsidR="002A5518" w:rsidRPr="00A82A44">
        <w:rPr>
          <w:lang w:val="en-US"/>
        </w:rPr>
        <w:t>c</w:t>
      </w:r>
      <w:r w:rsidR="005A5F0C" w:rsidRPr="00A82A44">
        <w:rPr>
          <w:lang w:val="en-US"/>
        </w:rPr>
        <w:t xml:space="preserve">quired CDI. </w:t>
      </w:r>
      <w:r w:rsidR="00A512F0" w:rsidRPr="00A82A44">
        <w:rPr>
          <w:lang w:val="en-US"/>
        </w:rPr>
        <w:t>In animals, h</w:t>
      </w:r>
      <w:r w:rsidR="00FA1A26" w:rsidRPr="00A82A44">
        <w:rPr>
          <w:lang w:val="en-US"/>
        </w:rPr>
        <w:t xml:space="preserve">ereditary </w:t>
      </w:r>
      <w:r w:rsidR="002A5518" w:rsidRPr="00A82A44">
        <w:rPr>
          <w:lang w:val="en-US"/>
        </w:rPr>
        <w:t xml:space="preserve">NDI is mainly </w:t>
      </w:r>
      <w:r w:rsidR="004822BB" w:rsidRPr="00A82A44">
        <w:rPr>
          <w:lang w:val="en-US"/>
        </w:rPr>
        <w:t>caused</w:t>
      </w:r>
      <w:r w:rsidR="002A5518" w:rsidRPr="00A82A44">
        <w:rPr>
          <w:lang w:val="en-US"/>
        </w:rPr>
        <w:t xml:space="preserve"> by m</w:t>
      </w:r>
      <w:r w:rsidR="005A5F0C" w:rsidRPr="00A82A44">
        <w:rPr>
          <w:lang w:val="en-US"/>
        </w:rPr>
        <w:t>uta</w:t>
      </w:r>
      <w:r w:rsidR="002A5518" w:rsidRPr="00A82A44">
        <w:rPr>
          <w:lang w:val="en-US"/>
        </w:rPr>
        <w:t xml:space="preserve">tions in </w:t>
      </w:r>
      <w:r w:rsidR="005A5F0C" w:rsidRPr="00A82A44">
        <w:rPr>
          <w:lang w:val="en-US"/>
        </w:rPr>
        <w:t xml:space="preserve">AVP2R </w:t>
      </w:r>
      <w:r w:rsidR="002A5518" w:rsidRPr="00A82A44">
        <w:rPr>
          <w:lang w:val="en-US"/>
        </w:rPr>
        <w:t>or</w:t>
      </w:r>
      <w:r w:rsidR="005A5F0C" w:rsidRPr="00A82A44">
        <w:rPr>
          <w:lang w:val="en-US"/>
        </w:rPr>
        <w:t xml:space="preserve"> AQP2</w:t>
      </w:r>
      <w:r w:rsidR="007919DA" w:rsidRPr="00A82A44">
        <w:rPr>
          <w:lang w:val="en-US"/>
        </w:rPr>
        <w:t xml:space="preserve"> </w:t>
      </w:r>
      <w:r w:rsidR="008A4D36" w:rsidRPr="00A82A44">
        <w:rPr>
          <w:lang w:val="en-US"/>
        </w:rPr>
        <w:t>genes</w:t>
      </w:r>
      <w:r w:rsidR="002A5518" w:rsidRPr="00A82A44">
        <w:rPr>
          <w:lang w:val="en-US"/>
        </w:rPr>
        <w:t xml:space="preserve">, while </w:t>
      </w:r>
      <w:r w:rsidR="005A5F0C" w:rsidRPr="00A82A44">
        <w:rPr>
          <w:lang w:val="en-US"/>
        </w:rPr>
        <w:t xml:space="preserve">acquired NDI is </w:t>
      </w:r>
      <w:r w:rsidR="002A5518" w:rsidRPr="00A82A44">
        <w:rPr>
          <w:lang w:val="en-US"/>
        </w:rPr>
        <w:t xml:space="preserve">most frequently </w:t>
      </w:r>
      <w:r w:rsidR="005A5F0C" w:rsidRPr="00A82A44">
        <w:rPr>
          <w:lang w:val="en-US"/>
        </w:rPr>
        <w:t xml:space="preserve">induced by lithium. </w:t>
      </w:r>
      <w:r w:rsidR="004822BB" w:rsidRPr="00A82A44">
        <w:rPr>
          <w:lang w:val="en-US"/>
        </w:rPr>
        <w:t>We</w:t>
      </w:r>
      <w:r w:rsidR="005A5F0C" w:rsidRPr="00A82A44">
        <w:rPr>
          <w:lang w:val="en-US"/>
        </w:rPr>
        <w:t xml:space="preserve"> </w:t>
      </w:r>
      <w:r w:rsidR="002A5518" w:rsidRPr="00A82A44">
        <w:rPr>
          <w:lang w:val="en-US"/>
        </w:rPr>
        <w:t>report</w:t>
      </w:r>
      <w:r w:rsidR="004822BB" w:rsidRPr="00A82A44">
        <w:rPr>
          <w:lang w:val="en-US"/>
        </w:rPr>
        <w:t xml:space="preserve"> here</w:t>
      </w:r>
      <w:r w:rsidR="002A5518" w:rsidRPr="00A82A44">
        <w:rPr>
          <w:lang w:val="en-US"/>
        </w:rPr>
        <w:t xml:space="preserve"> on determinants of the intake and excretion of water and mineral salts and </w:t>
      </w:r>
      <w:r w:rsidR="004822BB" w:rsidRPr="00A82A44">
        <w:rPr>
          <w:lang w:val="en-US"/>
        </w:rPr>
        <w:t>on</w:t>
      </w:r>
      <w:r w:rsidR="002A5518" w:rsidRPr="00A82A44">
        <w:rPr>
          <w:lang w:val="en-US"/>
        </w:rPr>
        <w:t xml:space="preserve"> the different types of DI </w:t>
      </w:r>
      <w:r w:rsidR="005A5F0C" w:rsidRPr="00A82A44">
        <w:rPr>
          <w:lang w:val="en-US"/>
        </w:rPr>
        <w:t xml:space="preserve">in humans. </w:t>
      </w:r>
      <w:r w:rsidR="004822BB" w:rsidRPr="00A82A44">
        <w:rPr>
          <w:lang w:val="en-US"/>
        </w:rPr>
        <w:t>We</w:t>
      </w:r>
      <w:r w:rsidR="002A5518" w:rsidRPr="00A82A44">
        <w:rPr>
          <w:lang w:val="en-US"/>
        </w:rPr>
        <w:t xml:space="preserve"> then </w:t>
      </w:r>
      <w:r w:rsidR="004822BB" w:rsidRPr="00A82A44">
        <w:rPr>
          <w:lang w:val="en-US"/>
        </w:rPr>
        <w:t xml:space="preserve">describe </w:t>
      </w:r>
      <w:r w:rsidR="002A5518" w:rsidRPr="00A82A44">
        <w:rPr>
          <w:lang w:val="en-US"/>
        </w:rPr>
        <w:t xml:space="preserve">the </w:t>
      </w:r>
      <w:r w:rsidR="008A4D36" w:rsidRPr="00A82A44">
        <w:rPr>
          <w:lang w:val="en-US"/>
        </w:rPr>
        <w:t xml:space="preserve">hydromineral </w:t>
      </w:r>
      <w:r w:rsidR="00A512F0" w:rsidRPr="00A82A44">
        <w:rPr>
          <w:lang w:val="en-US"/>
        </w:rPr>
        <w:t xml:space="preserve">characteristics of these </w:t>
      </w:r>
      <w:r w:rsidR="003F1256" w:rsidRPr="00A82A44">
        <w:rPr>
          <w:lang w:val="en-US"/>
        </w:rPr>
        <w:t xml:space="preserve">animal models </w:t>
      </w:r>
      <w:r w:rsidR="00A512F0" w:rsidRPr="00A82A44">
        <w:rPr>
          <w:lang w:val="en-US"/>
        </w:rPr>
        <w:t>an</w:t>
      </w:r>
      <w:r w:rsidR="00C81FBB">
        <w:rPr>
          <w:lang w:val="en-US"/>
        </w:rPr>
        <w:t>d</w:t>
      </w:r>
      <w:r w:rsidR="00A512F0" w:rsidRPr="00A82A44">
        <w:rPr>
          <w:lang w:val="en-US"/>
        </w:rPr>
        <w:t xml:space="preserve"> the responses observed </w:t>
      </w:r>
      <w:r w:rsidR="004822BB" w:rsidRPr="00A82A44">
        <w:rPr>
          <w:lang w:val="en-US"/>
        </w:rPr>
        <w:t xml:space="preserve">after administration </w:t>
      </w:r>
      <w:r w:rsidR="008A4D36" w:rsidRPr="00A82A44">
        <w:rPr>
          <w:lang w:val="en-US"/>
        </w:rPr>
        <w:t xml:space="preserve">of hypertonic NaCl </w:t>
      </w:r>
      <w:r w:rsidR="00A512F0" w:rsidRPr="00A82A44">
        <w:rPr>
          <w:lang w:val="en-US"/>
        </w:rPr>
        <w:t>o</w:t>
      </w:r>
      <w:r w:rsidR="00C81FBB">
        <w:rPr>
          <w:lang w:val="en-US"/>
        </w:rPr>
        <w:t xml:space="preserve">r </w:t>
      </w:r>
      <w:r w:rsidR="005C2057">
        <w:rPr>
          <w:lang w:val="en-US"/>
        </w:rPr>
        <w:t xml:space="preserve">when they are fed with </w:t>
      </w:r>
      <w:r w:rsidR="008A4D36" w:rsidRPr="00A82A44">
        <w:rPr>
          <w:lang w:val="en-US"/>
        </w:rPr>
        <w:t>low-sodium diets</w:t>
      </w:r>
      <w:r w:rsidR="00B554DC" w:rsidRPr="00A82A44">
        <w:rPr>
          <w:lang w:val="en-US"/>
        </w:rPr>
        <w:t>.</w:t>
      </w:r>
      <w:r w:rsidR="005A5F0C" w:rsidRPr="00A82A44">
        <w:rPr>
          <w:lang w:val="en-US"/>
        </w:rPr>
        <w:t xml:space="preserve"> </w:t>
      </w:r>
      <w:r w:rsidR="004822BB" w:rsidRPr="00A82A44">
        <w:rPr>
          <w:lang w:val="en-US"/>
        </w:rPr>
        <w:t xml:space="preserve">Finally, </w:t>
      </w:r>
      <w:r w:rsidR="003F1256" w:rsidRPr="00A82A44">
        <w:rPr>
          <w:lang w:val="en-US"/>
        </w:rPr>
        <w:t xml:space="preserve">we report on </w:t>
      </w:r>
      <w:r w:rsidR="00C15BDF" w:rsidRPr="00A82A44">
        <w:rPr>
          <w:lang w:val="en-US"/>
        </w:rPr>
        <w:t xml:space="preserve">the effects of </w:t>
      </w:r>
      <w:r w:rsidR="005A5F0C" w:rsidRPr="00A82A44">
        <w:rPr>
          <w:lang w:val="en-US"/>
        </w:rPr>
        <w:t>drugs</w:t>
      </w:r>
      <w:r w:rsidR="00C81FBB">
        <w:rPr>
          <w:lang w:val="en-US"/>
        </w:rPr>
        <w:t xml:space="preserve"> such</w:t>
      </w:r>
      <w:r w:rsidR="00DA3941" w:rsidRPr="00A82A44">
        <w:rPr>
          <w:lang w:val="en-US"/>
        </w:rPr>
        <w:t xml:space="preserve"> as </w:t>
      </w:r>
      <w:r w:rsidR="008A4D36" w:rsidRPr="00A82A44">
        <w:rPr>
          <w:lang w:val="en-US"/>
        </w:rPr>
        <w:t xml:space="preserve">AVP analogues and/or </w:t>
      </w:r>
      <w:r w:rsidR="00DA3941" w:rsidRPr="00A82A44">
        <w:rPr>
          <w:lang w:val="en-US"/>
        </w:rPr>
        <w:t>oxytocin,</w:t>
      </w:r>
      <w:r w:rsidR="007919DA" w:rsidRPr="00A82A44">
        <w:rPr>
          <w:lang w:val="en-US"/>
        </w:rPr>
        <w:t xml:space="preserve"> another </w:t>
      </w:r>
      <w:r w:rsidR="00C15BDF" w:rsidRPr="00A82A44">
        <w:rPr>
          <w:lang w:val="en-US"/>
        </w:rPr>
        <w:t xml:space="preserve">neuropeptide </w:t>
      </w:r>
      <w:r w:rsidR="007919DA" w:rsidRPr="00A82A44">
        <w:rPr>
          <w:lang w:val="en-US"/>
        </w:rPr>
        <w:t xml:space="preserve">that increases sodium excretion </w:t>
      </w:r>
      <w:r w:rsidR="00C81FBB">
        <w:rPr>
          <w:lang w:val="en-US"/>
        </w:rPr>
        <w:t>i</w:t>
      </w:r>
      <w:r w:rsidR="00C15BDF" w:rsidRPr="00A82A44">
        <w:rPr>
          <w:lang w:val="en-US"/>
        </w:rPr>
        <w:t xml:space="preserve">n </w:t>
      </w:r>
      <w:r w:rsidR="00DA3941" w:rsidRPr="00A82A44">
        <w:rPr>
          <w:lang w:val="en-US"/>
        </w:rPr>
        <w:t xml:space="preserve">animal models </w:t>
      </w:r>
      <w:r w:rsidR="00C15BDF" w:rsidRPr="00A82A44">
        <w:rPr>
          <w:lang w:val="en-US"/>
        </w:rPr>
        <w:t xml:space="preserve">and humans </w:t>
      </w:r>
      <w:r w:rsidR="00DA3941" w:rsidRPr="00A82A44">
        <w:rPr>
          <w:lang w:val="en-US"/>
        </w:rPr>
        <w:t>with CDI</w:t>
      </w:r>
      <w:r w:rsidR="00C81FBB">
        <w:rPr>
          <w:lang w:val="en-US"/>
        </w:rPr>
        <w:t>, and</w:t>
      </w:r>
      <w:r w:rsidR="00DA3941" w:rsidRPr="00A82A44">
        <w:rPr>
          <w:lang w:val="en-US"/>
        </w:rPr>
        <w:t xml:space="preserve"> sildenafil</w:t>
      </w:r>
      <w:r w:rsidR="005C2057">
        <w:rPr>
          <w:lang w:val="en-US"/>
        </w:rPr>
        <w:t>, a</w:t>
      </w:r>
      <w:r w:rsidR="00E95013">
        <w:rPr>
          <w:lang w:val="en-US"/>
        </w:rPr>
        <w:t xml:space="preserve"> </w:t>
      </w:r>
      <w:r w:rsidR="00945C7C">
        <w:rPr>
          <w:lang w:val="en-US"/>
        </w:rPr>
        <w:t xml:space="preserve">compound </w:t>
      </w:r>
      <w:r w:rsidR="005C2057">
        <w:rPr>
          <w:lang w:val="en-US"/>
        </w:rPr>
        <w:t xml:space="preserve">that </w:t>
      </w:r>
      <w:r w:rsidR="004822BB" w:rsidRPr="00A82A44">
        <w:rPr>
          <w:lang w:val="en-US"/>
        </w:rPr>
        <w:t>increase the expression</w:t>
      </w:r>
      <w:r w:rsidR="005A5F0C" w:rsidRPr="00A82A44">
        <w:rPr>
          <w:lang w:val="en-US"/>
        </w:rPr>
        <w:t xml:space="preserve"> </w:t>
      </w:r>
      <w:r w:rsidR="004822BB" w:rsidRPr="00A82A44">
        <w:rPr>
          <w:lang w:val="en-US"/>
        </w:rPr>
        <w:t>and</w:t>
      </w:r>
      <w:r w:rsidR="005A5F0C" w:rsidRPr="00A82A44">
        <w:rPr>
          <w:lang w:val="en-US"/>
        </w:rPr>
        <w:t xml:space="preserve"> </w:t>
      </w:r>
      <w:r w:rsidR="004822BB" w:rsidRPr="00A82A44">
        <w:rPr>
          <w:lang w:val="en-US"/>
        </w:rPr>
        <w:t>function</w:t>
      </w:r>
      <w:r w:rsidR="005A5F0C" w:rsidRPr="00A82A44">
        <w:rPr>
          <w:lang w:val="en-US"/>
        </w:rPr>
        <w:t xml:space="preserve"> </w:t>
      </w:r>
      <w:r w:rsidR="004822BB" w:rsidRPr="00A82A44">
        <w:rPr>
          <w:lang w:val="en-US"/>
        </w:rPr>
        <w:t>of</w:t>
      </w:r>
      <w:r w:rsidR="005A5F0C" w:rsidRPr="00A82A44">
        <w:rPr>
          <w:lang w:val="en-US"/>
        </w:rPr>
        <w:t xml:space="preserve"> AQP2 channels </w:t>
      </w:r>
      <w:r w:rsidR="004822BB" w:rsidRPr="00A82A44">
        <w:rPr>
          <w:lang w:val="en-US"/>
        </w:rPr>
        <w:t>in animal</w:t>
      </w:r>
      <w:r w:rsidR="00DA3941" w:rsidRPr="00A82A44">
        <w:rPr>
          <w:lang w:val="en-US"/>
        </w:rPr>
        <w:t xml:space="preserve"> </w:t>
      </w:r>
      <w:r w:rsidR="00C15BDF" w:rsidRPr="00A82A44">
        <w:rPr>
          <w:lang w:val="en-US"/>
        </w:rPr>
        <w:t xml:space="preserve">models </w:t>
      </w:r>
      <w:r w:rsidR="00DA3941" w:rsidRPr="00A82A44">
        <w:rPr>
          <w:lang w:val="en-US"/>
        </w:rPr>
        <w:t>and humans with NDI</w:t>
      </w:r>
      <w:r w:rsidR="004822BB" w:rsidRPr="00A82A44">
        <w:rPr>
          <w:lang w:val="en-US"/>
        </w:rPr>
        <w:t>.</w:t>
      </w:r>
    </w:p>
    <w:p w14:paraId="3AD4B764" w14:textId="77777777" w:rsidR="003F1256" w:rsidRPr="00A82A44" w:rsidRDefault="003F1256" w:rsidP="00C17737">
      <w:pPr>
        <w:spacing w:line="480" w:lineRule="auto"/>
        <w:jc w:val="both"/>
        <w:rPr>
          <w:lang w:val="en-US"/>
        </w:rPr>
      </w:pPr>
    </w:p>
    <w:p w14:paraId="6EEAB4DA" w14:textId="21C9B7F8" w:rsidR="003F1256" w:rsidRPr="00A82A44" w:rsidRDefault="005A5F0C" w:rsidP="00C17737">
      <w:pPr>
        <w:spacing w:line="480" w:lineRule="auto"/>
        <w:jc w:val="both"/>
        <w:rPr>
          <w:lang w:val="en-US"/>
        </w:rPr>
      </w:pPr>
      <w:r w:rsidRPr="00A82A44">
        <w:rPr>
          <w:b/>
          <w:bCs/>
          <w:lang w:val="en-US"/>
        </w:rPr>
        <w:t>Keywords:</w:t>
      </w:r>
      <w:r w:rsidRPr="00A82A44">
        <w:rPr>
          <w:lang w:val="en-US"/>
        </w:rPr>
        <w:t xml:space="preserve"> </w:t>
      </w:r>
      <w:r w:rsidR="005D16F1">
        <w:rPr>
          <w:lang w:val="en-US"/>
        </w:rPr>
        <w:t>Central d</w:t>
      </w:r>
      <w:r w:rsidR="008075BE">
        <w:rPr>
          <w:lang w:val="en-US"/>
        </w:rPr>
        <w:t>iabetes i</w:t>
      </w:r>
      <w:r w:rsidRPr="00A82A44">
        <w:rPr>
          <w:lang w:val="en-US"/>
        </w:rPr>
        <w:t xml:space="preserve">nsipidus; </w:t>
      </w:r>
      <w:r w:rsidR="005D16F1">
        <w:rPr>
          <w:lang w:val="en-US"/>
        </w:rPr>
        <w:t xml:space="preserve">nephrogenic diabetes insipidus; </w:t>
      </w:r>
      <w:r w:rsidRPr="00A82A44">
        <w:rPr>
          <w:lang w:val="en-US"/>
        </w:rPr>
        <w:t xml:space="preserve">polyuria; polydipsia; </w:t>
      </w:r>
      <w:r w:rsidR="003F1256" w:rsidRPr="00A82A44">
        <w:rPr>
          <w:lang w:val="en-US"/>
        </w:rPr>
        <w:t>hypernatremia</w:t>
      </w:r>
      <w:r w:rsidRPr="00A82A44">
        <w:rPr>
          <w:lang w:val="en-US"/>
        </w:rPr>
        <w:t xml:space="preserve">; mutations; hypothalamic-neurohypophyseal system </w:t>
      </w:r>
      <w:r w:rsidR="003F1256" w:rsidRPr="00A82A44">
        <w:rPr>
          <w:lang w:val="en-US"/>
        </w:rPr>
        <w:t>damage</w:t>
      </w:r>
      <w:r w:rsidRPr="00A82A44">
        <w:rPr>
          <w:lang w:val="en-US"/>
        </w:rPr>
        <w:t xml:space="preserve">; arginine vasopressin, oxytocin, aquaporins. </w:t>
      </w:r>
    </w:p>
    <w:p w14:paraId="62AC0099" w14:textId="547ADAE6" w:rsidR="00F73333" w:rsidRPr="00A82A44" w:rsidRDefault="00F73333" w:rsidP="00C17737">
      <w:pPr>
        <w:pStyle w:val="CuerpoA"/>
        <w:spacing w:after="0" w:line="480" w:lineRule="auto"/>
        <w:jc w:val="both"/>
        <w:rPr>
          <w:rStyle w:val="Ninguno"/>
          <w:rFonts w:ascii="Times New Roman" w:eastAsia="Times New Roman" w:hAnsi="Times New Roman" w:cs="Times New Roman"/>
          <w:sz w:val="24"/>
          <w:szCs w:val="24"/>
          <w:lang w:val="en-US"/>
        </w:rPr>
      </w:pPr>
      <w:r w:rsidRPr="00A82A44">
        <w:rPr>
          <w:rStyle w:val="Ninguno"/>
          <w:rFonts w:ascii="Times New Roman" w:hAnsi="Times New Roman" w:cs="Times New Roman"/>
          <w:sz w:val="24"/>
          <w:szCs w:val="24"/>
          <w:lang w:val="en-US"/>
        </w:rPr>
        <w:lastRenderedPageBreak/>
        <w:t>1.-</w:t>
      </w:r>
      <w:r w:rsidR="002C0D79"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b/>
          <w:bCs/>
          <w:sz w:val="24"/>
          <w:szCs w:val="24"/>
          <w:lang w:val="en-US"/>
        </w:rPr>
        <w:t>DETERMINANTS OF THE INTAKE AND EXCRETION OF WATER AND MINERAL SALTS</w:t>
      </w:r>
    </w:p>
    <w:p w14:paraId="5DAB3852" w14:textId="4882C210" w:rsidR="00454390" w:rsidRPr="00A82A44" w:rsidRDefault="00550466" w:rsidP="00C17737">
      <w:pPr>
        <w:pStyle w:val="CuerpoA"/>
        <w:spacing w:after="0" w:line="480" w:lineRule="auto"/>
        <w:jc w:val="both"/>
        <w:rPr>
          <w:rStyle w:val="Ninguno"/>
          <w:rFonts w:ascii="Times New Roman" w:eastAsia="Times New Roman" w:hAnsi="Times New Roman" w:cs="Times New Roman"/>
          <w:sz w:val="24"/>
          <w:szCs w:val="24"/>
          <w:lang w:val="en-US"/>
        </w:rPr>
      </w:pPr>
      <w:r w:rsidRPr="00F6276F">
        <w:rPr>
          <w:rStyle w:val="Ninguno"/>
          <w:rFonts w:ascii="Times New Roman" w:hAnsi="Times New Roman" w:cs="Times New Roman"/>
          <w:sz w:val="24"/>
          <w:szCs w:val="24"/>
          <w:lang w:val="en-US"/>
        </w:rPr>
        <w:t xml:space="preserve">Diabetes Insipidus (DI) </w:t>
      </w:r>
      <w:r w:rsidR="006073DC" w:rsidRPr="00F6276F">
        <w:rPr>
          <w:rStyle w:val="Ninguno"/>
          <w:rFonts w:ascii="Times New Roman" w:hAnsi="Times New Roman" w:cs="Times New Roman"/>
          <w:sz w:val="24"/>
          <w:szCs w:val="24"/>
          <w:lang w:val="en-US"/>
        </w:rPr>
        <w:t xml:space="preserve">affects </w:t>
      </w:r>
      <w:r w:rsidRPr="00F6276F">
        <w:rPr>
          <w:rStyle w:val="Ninguno"/>
          <w:rFonts w:ascii="Times New Roman" w:hAnsi="Times New Roman" w:cs="Times New Roman"/>
          <w:sz w:val="24"/>
          <w:szCs w:val="24"/>
          <w:lang w:val="en-US"/>
        </w:rPr>
        <w:t xml:space="preserve">hydromineral homeostasis. </w:t>
      </w:r>
      <w:r w:rsidR="006073DC" w:rsidRPr="00F6276F">
        <w:rPr>
          <w:rStyle w:val="Ninguno"/>
          <w:rFonts w:ascii="Times New Roman" w:hAnsi="Times New Roman" w:cs="Times New Roman"/>
          <w:sz w:val="24"/>
          <w:szCs w:val="24"/>
          <w:lang w:val="en-US"/>
        </w:rPr>
        <w:t>In order to understand</w:t>
      </w:r>
      <w:r w:rsidR="006073DC" w:rsidRPr="00A82A44">
        <w:rPr>
          <w:rStyle w:val="Ninguno"/>
          <w:rFonts w:ascii="Times New Roman" w:hAnsi="Times New Roman" w:cs="Times New Roman"/>
          <w:sz w:val="24"/>
          <w:szCs w:val="24"/>
          <w:lang w:val="en-US"/>
        </w:rPr>
        <w:t xml:space="preserve"> this </w:t>
      </w:r>
      <w:r w:rsidR="00334565" w:rsidRPr="00A82A44">
        <w:rPr>
          <w:rStyle w:val="Ninguno"/>
          <w:rFonts w:ascii="Times New Roman" w:hAnsi="Times New Roman" w:cs="Times New Roman"/>
          <w:sz w:val="24"/>
          <w:szCs w:val="24"/>
          <w:lang w:val="en-US"/>
        </w:rPr>
        <w:t>syndrome</w:t>
      </w:r>
      <w:r w:rsidR="006073DC" w:rsidRPr="00A82A44">
        <w:rPr>
          <w:rStyle w:val="Ninguno"/>
          <w:rFonts w:ascii="Times New Roman" w:hAnsi="Times New Roman" w:cs="Times New Roman"/>
          <w:sz w:val="24"/>
          <w:szCs w:val="24"/>
          <w:lang w:val="en-US"/>
        </w:rPr>
        <w:t xml:space="preserve">, it is useful to </w:t>
      </w:r>
      <w:r w:rsidR="00334565" w:rsidRPr="00A82A44">
        <w:rPr>
          <w:rStyle w:val="Ninguno"/>
          <w:rFonts w:ascii="Times New Roman" w:hAnsi="Times New Roman" w:cs="Times New Roman"/>
          <w:sz w:val="24"/>
          <w:szCs w:val="24"/>
          <w:lang w:val="en-US"/>
        </w:rPr>
        <w:t xml:space="preserve">consider </w:t>
      </w:r>
      <w:r w:rsidR="006073DC" w:rsidRPr="00A82A44">
        <w:rPr>
          <w:rStyle w:val="Ninguno"/>
          <w:rFonts w:ascii="Times New Roman" w:hAnsi="Times New Roman" w:cs="Times New Roman"/>
          <w:sz w:val="24"/>
          <w:szCs w:val="24"/>
          <w:lang w:val="en-US"/>
        </w:rPr>
        <w:t xml:space="preserve">the factors that determine </w:t>
      </w:r>
      <w:r w:rsidRPr="00A82A44">
        <w:rPr>
          <w:rStyle w:val="Ninguno"/>
          <w:rFonts w:ascii="Times New Roman" w:hAnsi="Times New Roman" w:cs="Times New Roman"/>
          <w:sz w:val="24"/>
          <w:szCs w:val="24"/>
          <w:lang w:val="en-US"/>
        </w:rPr>
        <w:t xml:space="preserve">fluid intake, sodium </w:t>
      </w:r>
      <w:r w:rsidR="006073DC" w:rsidRPr="00A82A44">
        <w:rPr>
          <w:rStyle w:val="Ninguno"/>
          <w:rFonts w:ascii="Times New Roman" w:hAnsi="Times New Roman" w:cs="Times New Roman"/>
          <w:sz w:val="24"/>
          <w:szCs w:val="24"/>
          <w:lang w:val="en-US"/>
        </w:rPr>
        <w:t>ap</w:t>
      </w:r>
      <w:r w:rsidR="00344980" w:rsidRPr="00A82A44">
        <w:rPr>
          <w:rStyle w:val="Ninguno"/>
          <w:rFonts w:ascii="Times New Roman" w:hAnsi="Times New Roman" w:cs="Times New Roman"/>
          <w:sz w:val="24"/>
          <w:szCs w:val="24"/>
          <w:lang w:val="en-US"/>
        </w:rPr>
        <w:t>p</w:t>
      </w:r>
      <w:r w:rsidR="006073DC" w:rsidRPr="00A82A44">
        <w:rPr>
          <w:rStyle w:val="Ninguno"/>
          <w:rFonts w:ascii="Times New Roman" w:hAnsi="Times New Roman" w:cs="Times New Roman"/>
          <w:sz w:val="24"/>
          <w:szCs w:val="24"/>
          <w:lang w:val="en-US"/>
        </w:rPr>
        <w:t>etite,</w:t>
      </w:r>
      <w:r w:rsidRPr="00A82A44">
        <w:rPr>
          <w:rStyle w:val="Ninguno"/>
          <w:rFonts w:ascii="Times New Roman" w:hAnsi="Times New Roman" w:cs="Times New Roman"/>
          <w:sz w:val="24"/>
          <w:szCs w:val="24"/>
          <w:lang w:val="en-US"/>
        </w:rPr>
        <w:t xml:space="preserve"> and diuresis (reviewed by </w:t>
      </w:r>
      <w:r w:rsidR="008075BE" w:rsidRPr="008075BE">
        <w:rPr>
          <w:rStyle w:val="Ninguno"/>
          <w:rFonts w:ascii="Times New Roman" w:hAnsi="Times New Roman" w:cs="Times New Roman"/>
          <w:sz w:val="24"/>
          <w:szCs w:val="24"/>
          <w:lang w:val="en-US"/>
        </w:rPr>
        <w:t>Stricker and Sved, 2000</w:t>
      </w:r>
      <w:r w:rsidR="008075BE">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de Souza Mecawi et al., 2015</w:t>
      </w:r>
      <w:r w:rsidR="007919DA" w:rsidRPr="00A82A44">
        <w:rPr>
          <w:rStyle w:val="Ninguno"/>
          <w:rFonts w:ascii="Times New Roman" w:hAnsi="Times New Roman" w:cs="Times New Roman"/>
          <w:sz w:val="24"/>
          <w:szCs w:val="24"/>
          <w:lang w:val="en-US"/>
        </w:rPr>
        <w:t xml:space="preserve">; </w:t>
      </w:r>
      <w:r w:rsidR="008075BE" w:rsidRPr="008075BE">
        <w:rPr>
          <w:rStyle w:val="Ninguno"/>
          <w:rFonts w:ascii="Times New Roman" w:hAnsi="Times New Roman" w:cs="Times New Roman"/>
          <w:sz w:val="24"/>
          <w:szCs w:val="24"/>
          <w:lang w:val="en-US"/>
        </w:rPr>
        <w:t xml:space="preserve">Stanhewicz and Kenney, 2015; </w:t>
      </w:r>
      <w:r w:rsidRPr="00A82A44">
        <w:rPr>
          <w:rStyle w:val="Ninguno"/>
          <w:rFonts w:ascii="Times New Roman" w:hAnsi="Times New Roman" w:cs="Times New Roman"/>
          <w:sz w:val="24"/>
          <w:szCs w:val="24"/>
          <w:lang w:val="en-US"/>
        </w:rPr>
        <w:t xml:space="preserve">Gizowski and Bourque, 2018; </w:t>
      </w:r>
      <w:r w:rsidR="007919DA" w:rsidRPr="00A82A44">
        <w:rPr>
          <w:rStyle w:val="Ninguno"/>
          <w:rFonts w:ascii="Times New Roman" w:hAnsi="Times New Roman" w:cs="Times New Roman"/>
          <w:sz w:val="24"/>
          <w:szCs w:val="24"/>
          <w:lang w:val="en-US"/>
        </w:rPr>
        <w:t xml:space="preserve">Hughes et al., 2018; </w:t>
      </w:r>
      <w:r w:rsidR="008075BE">
        <w:rPr>
          <w:rStyle w:val="Ninguno"/>
          <w:rFonts w:ascii="Times New Roman" w:hAnsi="Times New Roman" w:cs="Times New Roman"/>
          <w:sz w:val="24"/>
          <w:szCs w:val="24"/>
          <w:lang w:val="en-US"/>
        </w:rPr>
        <w:t>Kenefick, 2018</w:t>
      </w:r>
      <w:r w:rsidRPr="00A82A44">
        <w:rPr>
          <w:rStyle w:val="Ninguno"/>
          <w:rFonts w:ascii="Times New Roman" w:hAnsi="Times New Roman" w:cs="Times New Roman"/>
          <w:sz w:val="24"/>
          <w:szCs w:val="24"/>
          <w:lang w:val="en-US"/>
        </w:rPr>
        <w:t xml:space="preserve">). </w:t>
      </w:r>
    </w:p>
    <w:p w14:paraId="0C9C7723" w14:textId="009D4FF9" w:rsidR="00454390" w:rsidRPr="00A82A44" w:rsidRDefault="00550466" w:rsidP="00C17737">
      <w:pPr>
        <w:pStyle w:val="CuerpoA"/>
        <w:spacing w:after="0" w:line="480" w:lineRule="auto"/>
        <w:jc w:val="both"/>
        <w:rPr>
          <w:rStyle w:val="Ninguno"/>
          <w:rFonts w:ascii="Times New Roman" w:eastAsia="Times New Roman" w:hAnsi="Times New Roman" w:cs="Times New Roman"/>
          <w:sz w:val="24"/>
          <w:szCs w:val="24"/>
          <w:lang w:val="en-US"/>
        </w:rPr>
      </w:pPr>
      <w:r w:rsidRPr="00A82A44">
        <w:rPr>
          <w:rStyle w:val="Ninguno"/>
          <w:rFonts w:ascii="Times New Roman" w:hAnsi="Times New Roman" w:cs="Times New Roman"/>
          <w:sz w:val="24"/>
          <w:szCs w:val="24"/>
          <w:lang w:val="en-US"/>
        </w:rPr>
        <w:t xml:space="preserve">Water is the </w:t>
      </w:r>
      <w:r w:rsidR="00F6276F">
        <w:rPr>
          <w:rStyle w:val="Ninguno"/>
          <w:rFonts w:ascii="Times New Roman" w:hAnsi="Times New Roman" w:cs="Times New Roman"/>
          <w:sz w:val="24"/>
          <w:szCs w:val="24"/>
          <w:lang w:val="en-US"/>
        </w:rPr>
        <w:t xml:space="preserve">largest component </w:t>
      </w:r>
      <w:r w:rsidRPr="00A82A44">
        <w:rPr>
          <w:rStyle w:val="Ninguno"/>
          <w:rFonts w:ascii="Times New Roman" w:hAnsi="Times New Roman" w:cs="Times New Roman"/>
          <w:sz w:val="24"/>
          <w:szCs w:val="24"/>
          <w:lang w:val="en-US"/>
        </w:rPr>
        <w:t>of the human body and is los</w:t>
      </w:r>
      <w:r w:rsidR="00334565" w:rsidRPr="00A82A44">
        <w:rPr>
          <w:rStyle w:val="Ninguno"/>
          <w:rFonts w:ascii="Times New Roman" w:hAnsi="Times New Roman" w:cs="Times New Roman"/>
          <w:sz w:val="24"/>
          <w:szCs w:val="24"/>
          <w:lang w:val="en-US"/>
        </w:rPr>
        <w:t xml:space="preserve">t through </w:t>
      </w:r>
      <w:r w:rsidRPr="00A82A44">
        <w:rPr>
          <w:rStyle w:val="Ninguno"/>
          <w:rFonts w:ascii="Times New Roman" w:hAnsi="Times New Roman" w:cs="Times New Roman"/>
          <w:sz w:val="24"/>
          <w:szCs w:val="24"/>
          <w:lang w:val="en-US"/>
        </w:rPr>
        <w:t>breathing, sweating</w:t>
      </w:r>
      <w:r w:rsidR="00334565"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 and the production of feces and urine. Total body water compris</w:t>
      </w:r>
      <w:r w:rsidR="00334565" w:rsidRPr="00A82A44">
        <w:rPr>
          <w:rStyle w:val="Ninguno"/>
          <w:rFonts w:ascii="Times New Roman" w:hAnsi="Times New Roman" w:cs="Times New Roman"/>
          <w:sz w:val="24"/>
          <w:szCs w:val="24"/>
          <w:lang w:val="en-US"/>
        </w:rPr>
        <w:t>es</w:t>
      </w:r>
      <w:r w:rsidRPr="00A82A44">
        <w:rPr>
          <w:rStyle w:val="Ninguno"/>
          <w:rFonts w:ascii="Times New Roman" w:hAnsi="Times New Roman" w:cs="Times New Roman"/>
          <w:sz w:val="24"/>
          <w:szCs w:val="24"/>
          <w:lang w:val="en-US"/>
        </w:rPr>
        <w:t xml:space="preserve"> extracellular fluid (ECF) and intracellular fluid (ICF)</w:t>
      </w:r>
      <w:r w:rsidR="00334565" w:rsidRPr="00A82A44">
        <w:rPr>
          <w:rStyle w:val="Ninguno"/>
          <w:rFonts w:ascii="Times New Roman" w:hAnsi="Times New Roman" w:cs="Times New Roman"/>
          <w:sz w:val="24"/>
          <w:szCs w:val="24"/>
          <w:lang w:val="en-US"/>
        </w:rPr>
        <w:t xml:space="preserve">, each </w:t>
      </w:r>
      <w:r w:rsidR="00344980" w:rsidRPr="00A82A44">
        <w:rPr>
          <w:rStyle w:val="Ninguno"/>
          <w:rFonts w:ascii="Times New Roman" w:hAnsi="Times New Roman" w:cs="Times New Roman"/>
          <w:sz w:val="24"/>
          <w:szCs w:val="24"/>
          <w:lang w:val="en-US"/>
        </w:rPr>
        <w:t>with</w:t>
      </w:r>
      <w:r w:rsidR="00334565" w:rsidRPr="00A82A44">
        <w:rPr>
          <w:rStyle w:val="Ninguno"/>
          <w:rFonts w:ascii="Times New Roman" w:hAnsi="Times New Roman" w:cs="Times New Roman"/>
          <w:sz w:val="24"/>
          <w:szCs w:val="24"/>
          <w:lang w:val="en-US"/>
        </w:rPr>
        <w:t xml:space="preserve"> specific concentrations of </w:t>
      </w:r>
      <w:r w:rsidRPr="00A82A44">
        <w:rPr>
          <w:rStyle w:val="Ninguno"/>
          <w:rFonts w:ascii="Times New Roman" w:hAnsi="Times New Roman" w:cs="Times New Roman"/>
          <w:sz w:val="24"/>
          <w:szCs w:val="24"/>
          <w:lang w:val="en-US"/>
        </w:rPr>
        <w:t xml:space="preserve">solutes (Stricker and Sved, 2000). </w:t>
      </w:r>
      <w:r w:rsidR="00334565" w:rsidRPr="00A82A44">
        <w:rPr>
          <w:rStyle w:val="Ninguno"/>
          <w:rFonts w:ascii="Times New Roman" w:hAnsi="Times New Roman" w:cs="Times New Roman"/>
          <w:sz w:val="24"/>
          <w:szCs w:val="24"/>
          <w:lang w:val="en-US"/>
        </w:rPr>
        <w:t>T</w:t>
      </w:r>
      <w:r w:rsidRPr="00A82A44">
        <w:rPr>
          <w:rStyle w:val="Ninguno"/>
          <w:rFonts w:ascii="Times New Roman" w:hAnsi="Times New Roman" w:cs="Times New Roman"/>
          <w:sz w:val="24"/>
          <w:szCs w:val="24"/>
          <w:lang w:val="en-US"/>
        </w:rPr>
        <w:t xml:space="preserve">he most abundant solute </w:t>
      </w:r>
      <w:r w:rsidR="00334565" w:rsidRPr="00A82A44">
        <w:rPr>
          <w:rStyle w:val="Ninguno"/>
          <w:rFonts w:ascii="Times New Roman" w:hAnsi="Times New Roman" w:cs="Times New Roman"/>
          <w:sz w:val="24"/>
          <w:szCs w:val="24"/>
          <w:lang w:val="en-US"/>
        </w:rPr>
        <w:t xml:space="preserve">in the ECF </w:t>
      </w:r>
      <w:r w:rsidRPr="00A82A44">
        <w:rPr>
          <w:rStyle w:val="Ninguno"/>
          <w:rFonts w:ascii="Times New Roman" w:hAnsi="Times New Roman" w:cs="Times New Roman"/>
          <w:sz w:val="24"/>
          <w:szCs w:val="24"/>
          <w:lang w:val="en-US"/>
        </w:rPr>
        <w:t xml:space="preserve">is sodium, </w:t>
      </w:r>
      <w:r w:rsidR="00F6276F">
        <w:rPr>
          <w:rStyle w:val="Ninguno"/>
          <w:rFonts w:ascii="Times New Roman" w:hAnsi="Times New Roman" w:cs="Times New Roman"/>
          <w:sz w:val="24"/>
          <w:szCs w:val="24"/>
          <w:lang w:val="en-US"/>
        </w:rPr>
        <w:t xml:space="preserve">and the primary ions are </w:t>
      </w:r>
      <w:r w:rsidRPr="00A82A44">
        <w:rPr>
          <w:rStyle w:val="Ninguno"/>
          <w:rFonts w:ascii="Times New Roman" w:hAnsi="Times New Roman" w:cs="Times New Roman"/>
          <w:sz w:val="24"/>
          <w:szCs w:val="24"/>
          <w:lang w:val="en-US"/>
        </w:rPr>
        <w:t>chloride and bicarbonate</w:t>
      </w:r>
      <w:r w:rsidR="00334565"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represent</w:t>
      </w:r>
      <w:r w:rsidR="00344980" w:rsidRPr="00A82A44">
        <w:rPr>
          <w:rStyle w:val="Ninguno"/>
          <w:rFonts w:ascii="Times New Roman" w:hAnsi="Times New Roman" w:cs="Times New Roman"/>
          <w:sz w:val="24"/>
          <w:szCs w:val="24"/>
          <w:lang w:val="en-US"/>
        </w:rPr>
        <w:t>ing</w:t>
      </w:r>
      <w:r w:rsidRPr="00A82A44">
        <w:rPr>
          <w:rStyle w:val="Ninguno"/>
          <w:rFonts w:ascii="Times New Roman" w:hAnsi="Times New Roman" w:cs="Times New Roman"/>
          <w:sz w:val="24"/>
          <w:szCs w:val="24"/>
          <w:lang w:val="en-US"/>
        </w:rPr>
        <w:t xml:space="preserve"> </w:t>
      </w:r>
      <w:r w:rsidR="00F6276F">
        <w:rPr>
          <w:rStyle w:val="Ninguno"/>
          <w:rFonts w:ascii="Times New Roman" w:hAnsi="Times New Roman" w:cs="Times New Roman"/>
          <w:sz w:val="24"/>
          <w:szCs w:val="24"/>
          <w:lang w:val="en-US"/>
        </w:rPr>
        <w:t xml:space="preserve">almost all of </w:t>
      </w:r>
      <w:r w:rsidRPr="00A82A44">
        <w:rPr>
          <w:rStyle w:val="Ninguno"/>
          <w:rFonts w:ascii="Times New Roman" w:hAnsi="Times New Roman" w:cs="Times New Roman"/>
          <w:sz w:val="24"/>
          <w:szCs w:val="24"/>
          <w:lang w:val="en-US"/>
        </w:rPr>
        <w:t>the osmotically active components of th</w:t>
      </w:r>
      <w:r w:rsidR="00334565" w:rsidRPr="00A82A44">
        <w:rPr>
          <w:rStyle w:val="Ninguno"/>
          <w:rFonts w:ascii="Times New Roman" w:hAnsi="Times New Roman" w:cs="Times New Roman"/>
          <w:sz w:val="24"/>
          <w:szCs w:val="24"/>
          <w:lang w:val="en-US"/>
        </w:rPr>
        <w:t>is fluid</w:t>
      </w:r>
      <w:r w:rsidR="00CE0BC3"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 </w:t>
      </w:r>
      <w:r w:rsidR="00334565" w:rsidRPr="00A82A44">
        <w:rPr>
          <w:rStyle w:val="Ninguno"/>
          <w:rFonts w:ascii="Times New Roman" w:hAnsi="Times New Roman" w:cs="Times New Roman"/>
          <w:sz w:val="24"/>
          <w:szCs w:val="24"/>
          <w:lang w:val="en-US"/>
        </w:rPr>
        <w:t>T</w:t>
      </w:r>
      <w:r w:rsidRPr="00A82A44">
        <w:rPr>
          <w:rStyle w:val="Ninguno"/>
          <w:rFonts w:ascii="Times New Roman" w:hAnsi="Times New Roman" w:cs="Times New Roman"/>
          <w:sz w:val="24"/>
          <w:szCs w:val="24"/>
          <w:lang w:val="en-US"/>
        </w:rPr>
        <w:t xml:space="preserve">he most abundant solute </w:t>
      </w:r>
      <w:r w:rsidR="00334565" w:rsidRPr="00A82A44">
        <w:rPr>
          <w:rStyle w:val="Ninguno"/>
          <w:rFonts w:ascii="Times New Roman" w:hAnsi="Times New Roman" w:cs="Times New Roman"/>
          <w:sz w:val="24"/>
          <w:szCs w:val="24"/>
          <w:lang w:val="en-US"/>
        </w:rPr>
        <w:t xml:space="preserve">in the ICF </w:t>
      </w:r>
      <w:r w:rsidRPr="00A82A44">
        <w:rPr>
          <w:rStyle w:val="Ninguno"/>
          <w:rFonts w:ascii="Times New Roman" w:hAnsi="Times New Roman" w:cs="Times New Roman"/>
          <w:sz w:val="24"/>
          <w:szCs w:val="24"/>
          <w:lang w:val="en-US"/>
        </w:rPr>
        <w:t>is pota</w:t>
      </w:r>
      <w:r w:rsidR="00334565" w:rsidRPr="00A82A44">
        <w:rPr>
          <w:rStyle w:val="Ninguno"/>
          <w:rFonts w:ascii="Times New Roman" w:hAnsi="Times New Roman" w:cs="Times New Roman"/>
          <w:sz w:val="24"/>
          <w:szCs w:val="24"/>
          <w:lang w:val="en-US"/>
        </w:rPr>
        <w:t>s</w:t>
      </w:r>
      <w:r w:rsidRPr="00A82A44">
        <w:rPr>
          <w:rStyle w:val="Ninguno"/>
          <w:rFonts w:ascii="Times New Roman" w:hAnsi="Times New Roman" w:cs="Times New Roman"/>
          <w:sz w:val="24"/>
          <w:szCs w:val="24"/>
          <w:lang w:val="en-US"/>
        </w:rPr>
        <w:t xml:space="preserve">sium. ECF and ICF </w:t>
      </w:r>
      <w:r w:rsidR="00334565" w:rsidRPr="00A82A44">
        <w:rPr>
          <w:rStyle w:val="Ninguno"/>
          <w:rFonts w:ascii="Times New Roman" w:hAnsi="Times New Roman" w:cs="Times New Roman"/>
          <w:sz w:val="24"/>
          <w:szCs w:val="24"/>
          <w:lang w:val="en-US"/>
        </w:rPr>
        <w:t xml:space="preserve">are separated by cell membranes that are </w:t>
      </w:r>
      <w:r w:rsidRPr="00A82A44">
        <w:rPr>
          <w:rStyle w:val="Ninguno"/>
          <w:rFonts w:ascii="Times New Roman" w:hAnsi="Times New Roman" w:cs="Times New Roman"/>
          <w:sz w:val="24"/>
          <w:szCs w:val="24"/>
          <w:lang w:val="en-US"/>
        </w:rPr>
        <w:t>selectively permeable to solutes</w:t>
      </w:r>
      <w:r w:rsidR="00334565" w:rsidRPr="00A82A44">
        <w:rPr>
          <w:rStyle w:val="Ninguno"/>
          <w:rFonts w:ascii="Times New Roman" w:hAnsi="Times New Roman" w:cs="Times New Roman"/>
          <w:sz w:val="24"/>
          <w:szCs w:val="24"/>
          <w:lang w:val="en-US"/>
        </w:rPr>
        <w:t xml:space="preserve"> but</w:t>
      </w:r>
      <w:r w:rsidRPr="00A82A44">
        <w:rPr>
          <w:rStyle w:val="Ninguno"/>
          <w:rFonts w:ascii="Times New Roman" w:hAnsi="Times New Roman" w:cs="Times New Roman"/>
          <w:sz w:val="24"/>
          <w:szCs w:val="24"/>
          <w:lang w:val="en-US"/>
        </w:rPr>
        <w:t xml:space="preserve"> freely permeable to water. Thus, water </w:t>
      </w:r>
      <w:r w:rsidR="00AC66A3">
        <w:rPr>
          <w:rStyle w:val="Ninguno"/>
          <w:rFonts w:ascii="Times New Roman" w:hAnsi="Times New Roman" w:cs="Times New Roman"/>
          <w:sz w:val="24"/>
          <w:szCs w:val="24"/>
          <w:lang w:val="en-US"/>
        </w:rPr>
        <w:t>passes by osmosis</w:t>
      </w:r>
      <w:r w:rsidRPr="00A82A44">
        <w:rPr>
          <w:rStyle w:val="Ninguno"/>
          <w:rFonts w:ascii="Times New Roman" w:hAnsi="Times New Roman" w:cs="Times New Roman"/>
          <w:sz w:val="24"/>
          <w:szCs w:val="24"/>
          <w:lang w:val="en-US"/>
        </w:rPr>
        <w:t xml:space="preserve"> through membranes from </w:t>
      </w:r>
      <w:r w:rsidR="00AC66A3">
        <w:rPr>
          <w:rStyle w:val="Ninguno"/>
          <w:rFonts w:ascii="Times New Roman" w:hAnsi="Times New Roman" w:cs="Times New Roman"/>
          <w:sz w:val="24"/>
          <w:szCs w:val="24"/>
          <w:lang w:val="en-US"/>
        </w:rPr>
        <w:t xml:space="preserve">areas </w:t>
      </w:r>
      <w:r w:rsidRPr="00A82A44">
        <w:rPr>
          <w:rStyle w:val="Ninguno"/>
          <w:rFonts w:ascii="Times New Roman" w:hAnsi="Times New Roman" w:cs="Times New Roman"/>
          <w:sz w:val="24"/>
          <w:szCs w:val="24"/>
          <w:lang w:val="en-US"/>
        </w:rPr>
        <w:t>of lower to higher solute concentration</w:t>
      </w:r>
      <w:r w:rsidR="00945C7C">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 </w:t>
      </w:r>
      <w:r w:rsidR="00945C7C">
        <w:rPr>
          <w:rStyle w:val="Ninguno"/>
          <w:rFonts w:ascii="Times New Roman" w:hAnsi="Times New Roman" w:cs="Times New Roman"/>
          <w:sz w:val="24"/>
          <w:szCs w:val="24"/>
          <w:lang w:val="en-US"/>
        </w:rPr>
        <w:t xml:space="preserve">thereby </w:t>
      </w:r>
      <w:r w:rsidRPr="00A82A44">
        <w:rPr>
          <w:rStyle w:val="Ninguno"/>
          <w:rFonts w:ascii="Times New Roman" w:hAnsi="Times New Roman" w:cs="Times New Roman"/>
          <w:sz w:val="24"/>
          <w:szCs w:val="24"/>
          <w:lang w:val="en-US"/>
        </w:rPr>
        <w:t>equaliz</w:t>
      </w:r>
      <w:r w:rsidR="00945C7C">
        <w:rPr>
          <w:rStyle w:val="Ninguno"/>
          <w:rFonts w:ascii="Times New Roman" w:hAnsi="Times New Roman" w:cs="Times New Roman"/>
          <w:sz w:val="24"/>
          <w:szCs w:val="24"/>
          <w:lang w:val="en-US"/>
        </w:rPr>
        <w:t>ing</w:t>
      </w:r>
      <w:r w:rsidRPr="00A82A44">
        <w:rPr>
          <w:rStyle w:val="Ninguno"/>
          <w:rFonts w:ascii="Times New Roman" w:hAnsi="Times New Roman" w:cs="Times New Roman"/>
          <w:sz w:val="24"/>
          <w:szCs w:val="24"/>
          <w:lang w:val="en-US"/>
        </w:rPr>
        <w:t xml:space="preserve"> osmotic </w:t>
      </w:r>
      <w:r w:rsidR="00344980" w:rsidRPr="00A82A44">
        <w:rPr>
          <w:rStyle w:val="Ninguno"/>
          <w:rFonts w:ascii="Times New Roman" w:hAnsi="Times New Roman" w:cs="Times New Roman"/>
          <w:sz w:val="24"/>
          <w:szCs w:val="24"/>
          <w:lang w:val="en-US"/>
        </w:rPr>
        <w:t>ECF and ICF concentrations</w:t>
      </w:r>
      <w:r w:rsidRPr="00A82A44">
        <w:rPr>
          <w:rStyle w:val="Ninguno"/>
          <w:rFonts w:ascii="Times New Roman" w:hAnsi="Times New Roman" w:cs="Times New Roman"/>
          <w:sz w:val="24"/>
          <w:szCs w:val="24"/>
          <w:lang w:val="en-US"/>
        </w:rPr>
        <w:t xml:space="preserve"> (de Souza Mecawi et al., 2015).  </w:t>
      </w:r>
    </w:p>
    <w:p w14:paraId="699328EB" w14:textId="6B39829A" w:rsidR="00454390" w:rsidRPr="00A82A44" w:rsidRDefault="00550466" w:rsidP="00C17737">
      <w:pPr>
        <w:pStyle w:val="CuerpoA"/>
        <w:spacing w:after="0" w:line="480" w:lineRule="auto"/>
        <w:jc w:val="both"/>
        <w:rPr>
          <w:rStyle w:val="Ninguno"/>
          <w:rFonts w:ascii="Times New Roman" w:eastAsia="Times New Roman" w:hAnsi="Times New Roman" w:cs="Times New Roman"/>
          <w:sz w:val="24"/>
          <w:szCs w:val="24"/>
          <w:lang w:val="en-US"/>
        </w:rPr>
      </w:pPr>
      <w:r w:rsidRPr="00A82A44">
        <w:rPr>
          <w:rStyle w:val="Ninguno"/>
          <w:rFonts w:ascii="Times New Roman" w:hAnsi="Times New Roman" w:cs="Times New Roman"/>
          <w:sz w:val="24"/>
          <w:szCs w:val="24"/>
          <w:lang w:val="en-US"/>
        </w:rPr>
        <w:t xml:space="preserve">Homeostatic thirst and sodium </w:t>
      </w:r>
      <w:r w:rsidR="00376176" w:rsidRPr="00A82A44">
        <w:rPr>
          <w:rStyle w:val="Ninguno"/>
          <w:rFonts w:ascii="Times New Roman" w:hAnsi="Times New Roman" w:cs="Times New Roman"/>
          <w:sz w:val="24"/>
          <w:szCs w:val="24"/>
          <w:lang w:val="en-US"/>
        </w:rPr>
        <w:t>appetite</w:t>
      </w:r>
      <w:r w:rsidRPr="00A82A44">
        <w:rPr>
          <w:rStyle w:val="Ninguno"/>
          <w:rFonts w:ascii="Times New Roman" w:hAnsi="Times New Roman" w:cs="Times New Roman"/>
          <w:sz w:val="24"/>
          <w:szCs w:val="24"/>
          <w:lang w:val="en-US"/>
        </w:rPr>
        <w:t xml:space="preserve"> </w:t>
      </w:r>
      <w:r w:rsidR="00344980" w:rsidRPr="00A82A44">
        <w:rPr>
          <w:rStyle w:val="Ninguno"/>
          <w:rFonts w:ascii="Times New Roman" w:hAnsi="Times New Roman" w:cs="Times New Roman"/>
          <w:sz w:val="24"/>
          <w:szCs w:val="24"/>
          <w:lang w:val="en-US"/>
        </w:rPr>
        <w:t>are related to</w:t>
      </w:r>
      <w:r w:rsidR="00334565" w:rsidRPr="00A82A44">
        <w:rPr>
          <w:rStyle w:val="Ninguno"/>
          <w:rFonts w:ascii="Times New Roman" w:hAnsi="Times New Roman" w:cs="Times New Roman"/>
          <w:sz w:val="24"/>
          <w:szCs w:val="24"/>
          <w:lang w:val="en-US"/>
        </w:rPr>
        <w:t xml:space="preserve"> changes in the </w:t>
      </w:r>
      <w:r w:rsidR="00376176" w:rsidRPr="00A82A44">
        <w:rPr>
          <w:rStyle w:val="Ninguno"/>
          <w:rFonts w:ascii="Times New Roman" w:hAnsi="Times New Roman" w:cs="Times New Roman"/>
          <w:sz w:val="24"/>
          <w:szCs w:val="24"/>
          <w:lang w:val="en-US"/>
        </w:rPr>
        <w:t>volume</w:t>
      </w:r>
      <w:r w:rsidR="00334565" w:rsidRPr="00A82A44">
        <w:rPr>
          <w:rStyle w:val="Ninguno"/>
          <w:rFonts w:ascii="Times New Roman" w:hAnsi="Times New Roman" w:cs="Times New Roman"/>
          <w:sz w:val="24"/>
          <w:szCs w:val="24"/>
          <w:lang w:val="en-US"/>
        </w:rPr>
        <w:t xml:space="preserve"> and composition of </w:t>
      </w:r>
      <w:r w:rsidR="00CE0BC3" w:rsidRPr="00A82A44">
        <w:rPr>
          <w:rStyle w:val="Ninguno"/>
          <w:rFonts w:ascii="Times New Roman" w:hAnsi="Times New Roman" w:cs="Times New Roman"/>
          <w:sz w:val="24"/>
          <w:szCs w:val="24"/>
          <w:lang w:val="en-US"/>
        </w:rPr>
        <w:t>ECF and ICF</w:t>
      </w:r>
      <w:r w:rsidR="00334565" w:rsidRPr="00A82A44">
        <w:rPr>
          <w:rStyle w:val="Ninguno"/>
          <w:rFonts w:ascii="Times New Roman" w:hAnsi="Times New Roman" w:cs="Times New Roman"/>
          <w:sz w:val="24"/>
          <w:szCs w:val="24"/>
          <w:lang w:val="en-US"/>
        </w:rPr>
        <w:t xml:space="preserve"> </w:t>
      </w:r>
      <w:r w:rsidR="00376176" w:rsidRPr="00A82A44">
        <w:rPr>
          <w:rStyle w:val="Ninguno"/>
          <w:rFonts w:ascii="Times New Roman" w:hAnsi="Times New Roman" w:cs="Times New Roman"/>
          <w:sz w:val="24"/>
          <w:szCs w:val="24"/>
          <w:lang w:val="en-US"/>
        </w:rPr>
        <w:t>and a</w:t>
      </w:r>
      <w:r w:rsidR="00334565" w:rsidRPr="00A82A44">
        <w:rPr>
          <w:rStyle w:val="Ninguno"/>
          <w:rFonts w:ascii="Times New Roman" w:hAnsi="Times New Roman" w:cs="Times New Roman"/>
          <w:sz w:val="24"/>
          <w:szCs w:val="24"/>
          <w:lang w:val="en-US"/>
        </w:rPr>
        <w:t xml:space="preserve">re mainly produced by two </w:t>
      </w:r>
      <w:r w:rsidR="00376176" w:rsidRPr="00A82A44">
        <w:rPr>
          <w:rStyle w:val="Ninguno"/>
          <w:rFonts w:ascii="Times New Roman" w:hAnsi="Times New Roman" w:cs="Times New Roman"/>
          <w:sz w:val="24"/>
          <w:szCs w:val="24"/>
          <w:lang w:val="en-US"/>
        </w:rPr>
        <w:t>distinct</w:t>
      </w:r>
      <w:r w:rsidR="00334565" w:rsidRPr="00A82A44">
        <w:rPr>
          <w:rStyle w:val="Ninguno"/>
          <w:rFonts w:ascii="Times New Roman" w:hAnsi="Times New Roman" w:cs="Times New Roman"/>
          <w:sz w:val="24"/>
          <w:szCs w:val="24"/>
          <w:lang w:val="en-US"/>
        </w:rPr>
        <w:t xml:space="preserve"> biological mechanisms</w:t>
      </w:r>
      <w:r w:rsidR="00CE0BC3"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(Fitzsimons, 1979; Gizowski and Bourque, 2018</w:t>
      </w:r>
      <w:r w:rsidR="00CE0BC3"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 </w:t>
      </w:r>
      <w:r w:rsidR="00376176" w:rsidRPr="00A82A44">
        <w:rPr>
          <w:rStyle w:val="Ninguno"/>
          <w:rFonts w:ascii="Times New Roman" w:hAnsi="Times New Roman" w:cs="Times New Roman"/>
          <w:sz w:val="24"/>
          <w:szCs w:val="24"/>
          <w:lang w:val="en-US"/>
        </w:rPr>
        <w:t xml:space="preserve">One mechanism </w:t>
      </w:r>
      <w:r w:rsidR="00334565" w:rsidRPr="00A82A44">
        <w:rPr>
          <w:rStyle w:val="Ninguno"/>
          <w:rFonts w:ascii="Times New Roman" w:hAnsi="Times New Roman" w:cs="Times New Roman"/>
          <w:sz w:val="24"/>
          <w:szCs w:val="24"/>
          <w:lang w:val="en-US"/>
        </w:rPr>
        <w:t>results</w:t>
      </w:r>
      <w:r w:rsidR="00344980" w:rsidRPr="00A82A44">
        <w:rPr>
          <w:rStyle w:val="Ninguno"/>
          <w:rFonts w:ascii="Times New Roman" w:hAnsi="Times New Roman" w:cs="Times New Roman"/>
          <w:sz w:val="24"/>
          <w:szCs w:val="24"/>
          <w:lang w:val="en-US"/>
        </w:rPr>
        <w:t xml:space="preserve"> </w:t>
      </w:r>
      <w:r w:rsidR="00334565" w:rsidRPr="00A82A44">
        <w:rPr>
          <w:rStyle w:val="Ninguno"/>
          <w:rFonts w:ascii="Times New Roman" w:hAnsi="Times New Roman" w:cs="Times New Roman"/>
          <w:sz w:val="24"/>
          <w:szCs w:val="24"/>
          <w:lang w:val="en-US"/>
        </w:rPr>
        <w:t xml:space="preserve">from an increase in the </w:t>
      </w:r>
      <w:r w:rsidR="00376176" w:rsidRPr="00A82A44">
        <w:rPr>
          <w:rStyle w:val="Ninguno"/>
          <w:rFonts w:ascii="Times New Roman" w:hAnsi="Times New Roman" w:cs="Times New Roman"/>
          <w:sz w:val="24"/>
          <w:szCs w:val="24"/>
          <w:lang w:val="en-US"/>
        </w:rPr>
        <w:t>concentration</w:t>
      </w:r>
      <w:r w:rsidR="00334565" w:rsidRPr="00A82A44">
        <w:rPr>
          <w:rStyle w:val="Ninguno"/>
          <w:rFonts w:ascii="Times New Roman" w:hAnsi="Times New Roman" w:cs="Times New Roman"/>
          <w:sz w:val="24"/>
          <w:szCs w:val="24"/>
          <w:lang w:val="en-US"/>
        </w:rPr>
        <w:t xml:space="preserve"> </w:t>
      </w:r>
      <w:r w:rsidR="00376176" w:rsidRPr="00A82A44">
        <w:rPr>
          <w:rStyle w:val="Ninguno"/>
          <w:rFonts w:ascii="Times New Roman" w:hAnsi="Times New Roman" w:cs="Times New Roman"/>
          <w:sz w:val="24"/>
          <w:szCs w:val="24"/>
          <w:lang w:val="en-US"/>
        </w:rPr>
        <w:t>of solutes</w:t>
      </w:r>
      <w:r w:rsidR="00FC64E0" w:rsidRPr="00A82A44">
        <w:rPr>
          <w:rStyle w:val="Ninguno"/>
          <w:rFonts w:ascii="Times New Roman" w:hAnsi="Times New Roman" w:cs="Times New Roman"/>
          <w:sz w:val="24"/>
          <w:szCs w:val="24"/>
          <w:lang w:val="en-US"/>
        </w:rPr>
        <w:t xml:space="preserve"> in </w:t>
      </w:r>
      <w:r w:rsidR="007919DA" w:rsidRPr="00A82A44">
        <w:rPr>
          <w:rStyle w:val="Ninguno"/>
          <w:rFonts w:ascii="Times New Roman" w:hAnsi="Times New Roman" w:cs="Times New Roman"/>
          <w:sz w:val="24"/>
          <w:szCs w:val="24"/>
          <w:lang w:val="en-US"/>
        </w:rPr>
        <w:t xml:space="preserve">ECF </w:t>
      </w:r>
      <w:r w:rsidR="00FC64E0" w:rsidRPr="00A82A44">
        <w:rPr>
          <w:rStyle w:val="Ninguno"/>
          <w:rFonts w:ascii="Times New Roman" w:hAnsi="Times New Roman" w:cs="Times New Roman"/>
          <w:sz w:val="24"/>
          <w:szCs w:val="24"/>
          <w:lang w:val="en-US"/>
        </w:rPr>
        <w:t xml:space="preserve">and is designated </w:t>
      </w:r>
      <w:r w:rsidRPr="00A82A44">
        <w:rPr>
          <w:rStyle w:val="Ninguno"/>
          <w:rFonts w:ascii="Times New Roman" w:hAnsi="Times New Roman" w:cs="Times New Roman"/>
          <w:sz w:val="24"/>
          <w:szCs w:val="24"/>
          <w:lang w:val="en-US"/>
        </w:rPr>
        <w:t xml:space="preserve">osmotic thirst (Gizowski and Bourque, 2018; </w:t>
      </w:r>
      <w:bookmarkStart w:id="3" w:name="_Hlk29667124"/>
      <w:r w:rsidRPr="00A82A44">
        <w:rPr>
          <w:rStyle w:val="Ninguno"/>
          <w:rFonts w:ascii="Times New Roman" w:hAnsi="Times New Roman" w:cs="Times New Roman"/>
          <w:sz w:val="24"/>
          <w:szCs w:val="24"/>
          <w:lang w:val="en-US"/>
        </w:rPr>
        <w:t>Hughe</w:t>
      </w:r>
      <w:bookmarkEnd w:id="3"/>
      <w:r w:rsidR="007919DA" w:rsidRPr="00A82A44">
        <w:rPr>
          <w:rStyle w:val="Ninguno"/>
          <w:rFonts w:ascii="Times New Roman" w:hAnsi="Times New Roman" w:cs="Times New Roman"/>
          <w:sz w:val="24"/>
          <w:szCs w:val="24"/>
          <w:lang w:val="en-US"/>
        </w:rPr>
        <w:t>s et al., 2018</w:t>
      </w:r>
      <w:r w:rsidRPr="00A82A44">
        <w:rPr>
          <w:rStyle w:val="Ninguno"/>
          <w:rFonts w:ascii="Times New Roman" w:hAnsi="Times New Roman" w:cs="Times New Roman"/>
          <w:sz w:val="24"/>
          <w:szCs w:val="24"/>
          <w:lang w:val="en-US"/>
        </w:rPr>
        <w:t>)</w:t>
      </w:r>
      <w:r w:rsidR="00FC64E0" w:rsidRPr="00A82A44">
        <w:rPr>
          <w:rStyle w:val="Ninguno"/>
          <w:rFonts w:ascii="Times New Roman" w:hAnsi="Times New Roman" w:cs="Times New Roman"/>
          <w:sz w:val="24"/>
          <w:szCs w:val="24"/>
          <w:lang w:val="en-US"/>
        </w:rPr>
        <w:t xml:space="preserve">, produced </w:t>
      </w:r>
      <w:r w:rsidR="00376176" w:rsidRPr="00A82A44">
        <w:rPr>
          <w:rStyle w:val="Ninguno"/>
          <w:rFonts w:ascii="Times New Roman" w:hAnsi="Times New Roman" w:cs="Times New Roman"/>
          <w:sz w:val="24"/>
          <w:szCs w:val="24"/>
          <w:lang w:val="en-US"/>
        </w:rPr>
        <w:t xml:space="preserve">in particular </w:t>
      </w:r>
      <w:r w:rsidR="00FC64E0" w:rsidRPr="00A82A44">
        <w:rPr>
          <w:rStyle w:val="Ninguno"/>
          <w:rFonts w:ascii="Times New Roman" w:hAnsi="Times New Roman" w:cs="Times New Roman"/>
          <w:sz w:val="24"/>
          <w:szCs w:val="24"/>
          <w:lang w:val="en-US"/>
        </w:rPr>
        <w:t xml:space="preserve">by the intake of </w:t>
      </w:r>
      <w:r w:rsidR="00C21BFC">
        <w:rPr>
          <w:rStyle w:val="Ninguno"/>
          <w:rFonts w:ascii="Times New Roman" w:hAnsi="Times New Roman" w:cs="Times New Roman"/>
          <w:sz w:val="24"/>
          <w:szCs w:val="24"/>
          <w:lang w:val="en-US"/>
        </w:rPr>
        <w:t>sodium chloride</w:t>
      </w:r>
      <w:r w:rsidR="00FC64E0" w:rsidRPr="00A82A44">
        <w:rPr>
          <w:rStyle w:val="Ninguno"/>
          <w:rFonts w:ascii="Times New Roman" w:hAnsi="Times New Roman" w:cs="Times New Roman"/>
          <w:sz w:val="24"/>
          <w:szCs w:val="24"/>
          <w:lang w:val="en-US"/>
        </w:rPr>
        <w:t>-rich food</w:t>
      </w:r>
      <w:r w:rsidRPr="00A82A44">
        <w:rPr>
          <w:rStyle w:val="Ninguno"/>
          <w:rFonts w:ascii="Times New Roman" w:hAnsi="Times New Roman" w:cs="Times New Roman"/>
          <w:sz w:val="24"/>
          <w:szCs w:val="24"/>
          <w:lang w:val="en-US"/>
        </w:rPr>
        <w:t xml:space="preserve">. </w:t>
      </w:r>
      <w:r w:rsidR="00FC64E0" w:rsidRPr="00A82A44">
        <w:rPr>
          <w:rStyle w:val="Ninguno"/>
          <w:rFonts w:ascii="Times New Roman" w:hAnsi="Times New Roman" w:cs="Times New Roman"/>
          <w:sz w:val="24"/>
          <w:szCs w:val="24"/>
          <w:lang w:val="en-US"/>
        </w:rPr>
        <w:t xml:space="preserve">The accumulation of </w:t>
      </w:r>
      <w:r w:rsidRPr="00A82A44">
        <w:rPr>
          <w:rStyle w:val="Ninguno"/>
          <w:rFonts w:ascii="Times New Roman" w:hAnsi="Times New Roman" w:cs="Times New Roman"/>
          <w:sz w:val="24"/>
          <w:szCs w:val="24"/>
          <w:lang w:val="en-US"/>
        </w:rPr>
        <w:t xml:space="preserve">NaCl </w:t>
      </w:r>
      <w:r w:rsidR="00FC64E0" w:rsidRPr="00A82A44">
        <w:rPr>
          <w:rStyle w:val="Ninguno"/>
          <w:rFonts w:ascii="Times New Roman" w:hAnsi="Times New Roman" w:cs="Times New Roman"/>
          <w:sz w:val="24"/>
          <w:szCs w:val="24"/>
          <w:lang w:val="en-US"/>
        </w:rPr>
        <w:t xml:space="preserve">in the extracellular space causes the </w:t>
      </w:r>
      <w:r w:rsidR="00EA1CAE" w:rsidRPr="00A82A44">
        <w:rPr>
          <w:rStyle w:val="Ninguno"/>
          <w:rFonts w:ascii="Times New Roman" w:hAnsi="Times New Roman" w:cs="Times New Roman"/>
          <w:sz w:val="24"/>
          <w:szCs w:val="24"/>
          <w:lang w:val="en-US"/>
        </w:rPr>
        <w:t xml:space="preserve">loss </w:t>
      </w:r>
      <w:r w:rsidR="00FC64E0" w:rsidRPr="00A82A44">
        <w:rPr>
          <w:rStyle w:val="Ninguno"/>
          <w:rFonts w:ascii="Times New Roman" w:hAnsi="Times New Roman" w:cs="Times New Roman"/>
          <w:sz w:val="24"/>
          <w:szCs w:val="24"/>
          <w:lang w:val="en-US"/>
        </w:rPr>
        <w:t>of water</w:t>
      </w:r>
      <w:r w:rsidR="00E37B06" w:rsidRPr="00A82A44">
        <w:rPr>
          <w:rStyle w:val="Ninguno"/>
          <w:rFonts w:ascii="Times New Roman" w:hAnsi="Times New Roman" w:cs="Times New Roman"/>
          <w:sz w:val="24"/>
          <w:szCs w:val="24"/>
          <w:lang w:val="en-US"/>
        </w:rPr>
        <w:t xml:space="preserve"> from</w:t>
      </w:r>
      <w:r w:rsidR="00FC64E0" w:rsidRPr="00A82A44">
        <w:rPr>
          <w:rStyle w:val="Ninguno"/>
          <w:rFonts w:ascii="Times New Roman" w:hAnsi="Times New Roman" w:cs="Times New Roman"/>
          <w:sz w:val="24"/>
          <w:szCs w:val="24"/>
          <w:lang w:val="en-US"/>
        </w:rPr>
        <w:t xml:space="preserve"> the cell </w:t>
      </w:r>
      <w:r w:rsidRPr="00A82A44">
        <w:rPr>
          <w:rStyle w:val="Ninguno"/>
          <w:rFonts w:ascii="Times New Roman" w:hAnsi="Times New Roman" w:cs="Times New Roman"/>
          <w:sz w:val="24"/>
          <w:szCs w:val="24"/>
          <w:lang w:val="en-US"/>
        </w:rPr>
        <w:t>(</w:t>
      </w:r>
      <w:r w:rsidR="00FC64E0" w:rsidRPr="00A82A44">
        <w:rPr>
          <w:rStyle w:val="Ninguno"/>
          <w:rFonts w:ascii="Times New Roman" w:hAnsi="Times New Roman" w:cs="Times New Roman"/>
          <w:sz w:val="24"/>
          <w:szCs w:val="24"/>
          <w:lang w:val="en-US"/>
        </w:rPr>
        <w:t xml:space="preserve">cell </w:t>
      </w:r>
      <w:r w:rsidRPr="00A82A44">
        <w:rPr>
          <w:rStyle w:val="Ninguno"/>
          <w:rFonts w:ascii="Times New Roman" w:hAnsi="Times New Roman" w:cs="Times New Roman"/>
          <w:sz w:val="24"/>
          <w:szCs w:val="24"/>
          <w:lang w:val="en-US"/>
        </w:rPr>
        <w:t>deh</w:t>
      </w:r>
      <w:r w:rsidR="00FC64E0" w:rsidRPr="00A82A44">
        <w:rPr>
          <w:rStyle w:val="Ninguno"/>
          <w:rFonts w:ascii="Times New Roman" w:hAnsi="Times New Roman" w:cs="Times New Roman"/>
          <w:sz w:val="24"/>
          <w:szCs w:val="24"/>
          <w:lang w:val="en-US"/>
        </w:rPr>
        <w:t>y</w:t>
      </w:r>
      <w:r w:rsidRPr="00A82A44">
        <w:rPr>
          <w:rStyle w:val="Ninguno"/>
          <w:rFonts w:ascii="Times New Roman" w:hAnsi="Times New Roman" w:cs="Times New Roman"/>
          <w:sz w:val="24"/>
          <w:szCs w:val="24"/>
          <w:lang w:val="en-US"/>
        </w:rPr>
        <w:t>drat</w:t>
      </w:r>
      <w:r w:rsidR="00FC64E0" w:rsidRPr="00A82A44">
        <w:rPr>
          <w:rStyle w:val="Ninguno"/>
          <w:rFonts w:ascii="Times New Roman" w:hAnsi="Times New Roman" w:cs="Times New Roman"/>
          <w:sz w:val="24"/>
          <w:szCs w:val="24"/>
          <w:lang w:val="en-US"/>
        </w:rPr>
        <w:t>ion</w:t>
      </w:r>
      <w:r w:rsidRPr="00A82A44">
        <w:rPr>
          <w:rStyle w:val="Ninguno"/>
          <w:rFonts w:ascii="Times New Roman" w:hAnsi="Times New Roman" w:cs="Times New Roman"/>
          <w:sz w:val="24"/>
          <w:szCs w:val="24"/>
          <w:lang w:val="en-US"/>
        </w:rPr>
        <w:t>)</w:t>
      </w:r>
      <w:r w:rsidR="00592AD3"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Kenefick</w:t>
      </w:r>
      <w:r w:rsidR="0021229F"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 xml:space="preserve">2018). </w:t>
      </w:r>
      <w:r w:rsidR="00FC64E0" w:rsidRPr="00A82A44">
        <w:rPr>
          <w:rStyle w:val="Ninguno"/>
          <w:rFonts w:ascii="Times New Roman" w:hAnsi="Times New Roman" w:cs="Times New Roman"/>
          <w:sz w:val="24"/>
          <w:szCs w:val="24"/>
          <w:lang w:val="en-US"/>
        </w:rPr>
        <w:t xml:space="preserve">In order to compensate for these </w:t>
      </w:r>
      <w:r w:rsidR="00E37B06" w:rsidRPr="00A82A44">
        <w:rPr>
          <w:rStyle w:val="Ninguno"/>
          <w:rFonts w:ascii="Times New Roman" w:hAnsi="Times New Roman" w:cs="Times New Roman"/>
          <w:sz w:val="24"/>
          <w:szCs w:val="24"/>
          <w:lang w:val="en-US"/>
        </w:rPr>
        <w:t>e</w:t>
      </w:r>
      <w:r w:rsidR="00FC64E0" w:rsidRPr="00A82A44">
        <w:rPr>
          <w:rStyle w:val="Ninguno"/>
          <w:rFonts w:ascii="Times New Roman" w:hAnsi="Times New Roman" w:cs="Times New Roman"/>
          <w:sz w:val="24"/>
          <w:szCs w:val="24"/>
          <w:lang w:val="en-US"/>
        </w:rPr>
        <w:t>ffects and return to the set point</w:t>
      </w:r>
      <w:r w:rsidRPr="00A82A44">
        <w:rPr>
          <w:rStyle w:val="Ninguno"/>
          <w:rFonts w:ascii="Times New Roman" w:hAnsi="Times New Roman" w:cs="Times New Roman"/>
          <w:sz w:val="24"/>
          <w:szCs w:val="24"/>
          <w:lang w:val="en-US"/>
        </w:rPr>
        <w:t xml:space="preserve">, </w:t>
      </w:r>
      <w:r w:rsidR="00FC64E0" w:rsidRPr="00A82A44">
        <w:rPr>
          <w:rStyle w:val="Ninguno"/>
          <w:rFonts w:ascii="Times New Roman" w:hAnsi="Times New Roman" w:cs="Times New Roman"/>
          <w:sz w:val="24"/>
          <w:szCs w:val="24"/>
          <w:lang w:val="en-US"/>
        </w:rPr>
        <w:t xml:space="preserve">the sodium </w:t>
      </w:r>
      <w:r w:rsidR="00EA1CAE" w:rsidRPr="00A82A44">
        <w:rPr>
          <w:rStyle w:val="Ninguno"/>
          <w:rFonts w:ascii="Times New Roman" w:hAnsi="Times New Roman" w:cs="Times New Roman"/>
          <w:sz w:val="24"/>
          <w:szCs w:val="24"/>
          <w:lang w:val="en-US"/>
        </w:rPr>
        <w:t xml:space="preserve">appetite </w:t>
      </w:r>
      <w:r w:rsidR="00FC64E0" w:rsidRPr="00A82A44">
        <w:rPr>
          <w:rStyle w:val="Ninguno"/>
          <w:rFonts w:ascii="Times New Roman" w:hAnsi="Times New Roman" w:cs="Times New Roman"/>
          <w:sz w:val="24"/>
          <w:szCs w:val="24"/>
          <w:lang w:val="en-US"/>
        </w:rPr>
        <w:t xml:space="preserve">is inhibited and the </w:t>
      </w:r>
      <w:r w:rsidR="00FC64E0" w:rsidRPr="00A82A44">
        <w:rPr>
          <w:rStyle w:val="Ninguno"/>
          <w:rFonts w:ascii="Times New Roman" w:hAnsi="Times New Roman" w:cs="Times New Roman"/>
          <w:sz w:val="24"/>
          <w:szCs w:val="24"/>
          <w:lang w:val="en-US"/>
        </w:rPr>
        <w:lastRenderedPageBreak/>
        <w:t>natriuretic response is enhanced</w:t>
      </w:r>
      <w:r w:rsidRPr="00A82A44">
        <w:rPr>
          <w:rStyle w:val="Ninguno"/>
          <w:rFonts w:ascii="Times New Roman" w:hAnsi="Times New Roman" w:cs="Times New Roman"/>
          <w:sz w:val="24"/>
          <w:szCs w:val="24"/>
          <w:lang w:val="en-US"/>
        </w:rPr>
        <w:t>. Simult</w:t>
      </w:r>
      <w:r w:rsidR="00FC64E0" w:rsidRPr="00A82A44">
        <w:rPr>
          <w:rStyle w:val="Ninguno"/>
          <w:rFonts w:ascii="Times New Roman" w:hAnsi="Times New Roman" w:cs="Times New Roman"/>
          <w:sz w:val="24"/>
          <w:szCs w:val="24"/>
          <w:lang w:val="en-US"/>
        </w:rPr>
        <w:t xml:space="preserve">aneously, the intake of </w:t>
      </w:r>
      <w:r w:rsidR="00E37B06" w:rsidRPr="00A82A44">
        <w:rPr>
          <w:rStyle w:val="Ninguno"/>
          <w:rFonts w:ascii="Times New Roman" w:hAnsi="Times New Roman" w:cs="Times New Roman"/>
          <w:sz w:val="24"/>
          <w:szCs w:val="24"/>
          <w:lang w:val="en-US"/>
        </w:rPr>
        <w:t>w</w:t>
      </w:r>
      <w:r w:rsidR="00FC64E0" w:rsidRPr="00A82A44">
        <w:rPr>
          <w:rStyle w:val="Ninguno"/>
          <w:rFonts w:ascii="Times New Roman" w:hAnsi="Times New Roman" w:cs="Times New Roman"/>
          <w:sz w:val="24"/>
          <w:szCs w:val="24"/>
          <w:lang w:val="en-US"/>
        </w:rPr>
        <w:t>ater is s</w:t>
      </w:r>
      <w:r w:rsidR="003F1256" w:rsidRPr="00A82A44">
        <w:rPr>
          <w:rStyle w:val="Ninguno"/>
          <w:rFonts w:ascii="Times New Roman" w:hAnsi="Times New Roman" w:cs="Times New Roman"/>
          <w:sz w:val="24"/>
          <w:szCs w:val="24"/>
          <w:lang w:val="en-US"/>
        </w:rPr>
        <w:t>t</w:t>
      </w:r>
      <w:r w:rsidR="00FC64E0" w:rsidRPr="00A82A44">
        <w:rPr>
          <w:rStyle w:val="Ninguno"/>
          <w:rFonts w:ascii="Times New Roman" w:hAnsi="Times New Roman" w:cs="Times New Roman"/>
          <w:sz w:val="24"/>
          <w:szCs w:val="24"/>
          <w:lang w:val="en-US"/>
        </w:rPr>
        <w:t xml:space="preserve">imulated at the same time as </w:t>
      </w:r>
      <w:r w:rsidR="00E37B06" w:rsidRPr="00A82A44">
        <w:rPr>
          <w:rStyle w:val="Ninguno"/>
          <w:rFonts w:ascii="Times New Roman" w:hAnsi="Times New Roman" w:cs="Times New Roman"/>
          <w:sz w:val="24"/>
          <w:szCs w:val="24"/>
          <w:lang w:val="en-US"/>
        </w:rPr>
        <w:t xml:space="preserve">the </w:t>
      </w:r>
      <w:r w:rsidR="00FC64E0" w:rsidRPr="00A82A44">
        <w:rPr>
          <w:rStyle w:val="Ninguno"/>
          <w:rFonts w:ascii="Times New Roman" w:hAnsi="Times New Roman" w:cs="Times New Roman"/>
          <w:sz w:val="24"/>
          <w:szCs w:val="24"/>
          <w:lang w:val="en-US"/>
        </w:rPr>
        <w:t>diuresis is reduced</w:t>
      </w:r>
      <w:r w:rsidR="00592AD3" w:rsidRPr="00A82A44">
        <w:rPr>
          <w:rStyle w:val="Ninguno"/>
          <w:rFonts w:ascii="Times New Roman" w:hAnsi="Times New Roman" w:cs="Times New Roman"/>
          <w:sz w:val="24"/>
          <w:szCs w:val="24"/>
          <w:lang w:val="en-US"/>
        </w:rPr>
        <w:t xml:space="preserve"> (Figure 1, upper)</w:t>
      </w:r>
      <w:r w:rsidRPr="00A82A44">
        <w:rPr>
          <w:rStyle w:val="Ninguno"/>
          <w:rFonts w:ascii="Times New Roman" w:hAnsi="Times New Roman" w:cs="Times New Roman"/>
          <w:sz w:val="24"/>
          <w:szCs w:val="24"/>
          <w:lang w:val="en-US"/>
        </w:rPr>
        <w:t>.</w:t>
      </w:r>
    </w:p>
    <w:p w14:paraId="20D77D91" w14:textId="59C31228" w:rsidR="00940AC7" w:rsidRPr="00C6079B" w:rsidRDefault="0021229F" w:rsidP="00C17737">
      <w:pPr>
        <w:pStyle w:val="CuerpoA"/>
        <w:spacing w:after="0" w:line="480" w:lineRule="auto"/>
        <w:jc w:val="both"/>
        <w:rPr>
          <w:rStyle w:val="Ninguno"/>
          <w:rFonts w:ascii="Times New Roman" w:hAnsi="Times New Roman" w:cs="Times New Roman"/>
          <w:sz w:val="24"/>
          <w:szCs w:val="24"/>
          <w:lang w:val="en-US"/>
        </w:rPr>
      </w:pPr>
      <w:r w:rsidRPr="00F6276F">
        <w:rPr>
          <w:rStyle w:val="Ninguno"/>
          <w:rFonts w:ascii="Times New Roman" w:eastAsia="Arial Unicode MS" w:hAnsi="Times New Roman" w:cs="Times New Roman"/>
          <w:color w:val="auto"/>
          <w:sz w:val="24"/>
          <w:szCs w:val="24"/>
          <w:bdr w:val="none" w:sz="0" w:space="0" w:color="auto"/>
          <w:lang w:val="en-US"/>
        </w:rPr>
        <w:t>An</w:t>
      </w:r>
      <w:r w:rsidR="003F1256" w:rsidRPr="00F6276F">
        <w:rPr>
          <w:rStyle w:val="Ninguno"/>
          <w:rFonts w:ascii="Times New Roman" w:hAnsi="Times New Roman" w:cs="Times New Roman"/>
          <w:sz w:val="24"/>
          <w:szCs w:val="24"/>
          <w:lang w:val="en-US"/>
        </w:rPr>
        <w:t xml:space="preserve">other mechanism </w:t>
      </w:r>
      <w:r w:rsidR="00FC64E0" w:rsidRPr="00F6276F">
        <w:rPr>
          <w:rStyle w:val="Ninguno"/>
          <w:rFonts w:ascii="Times New Roman" w:hAnsi="Times New Roman" w:cs="Times New Roman"/>
          <w:sz w:val="24"/>
          <w:szCs w:val="24"/>
          <w:lang w:val="en-US"/>
        </w:rPr>
        <w:t>that stimulates</w:t>
      </w:r>
      <w:r w:rsidR="00FC64E0" w:rsidRPr="00A82A44">
        <w:rPr>
          <w:rStyle w:val="Ninguno"/>
          <w:rFonts w:ascii="Times New Roman" w:hAnsi="Times New Roman" w:cs="Times New Roman"/>
          <w:sz w:val="24"/>
          <w:szCs w:val="24"/>
          <w:lang w:val="en-US"/>
        </w:rPr>
        <w:t xml:space="preserve"> </w:t>
      </w:r>
      <w:r w:rsidR="002F624A" w:rsidRPr="00A82A44">
        <w:rPr>
          <w:rStyle w:val="Ninguno"/>
          <w:rFonts w:ascii="Times New Roman" w:hAnsi="Times New Roman" w:cs="Times New Roman"/>
          <w:sz w:val="24"/>
          <w:szCs w:val="24"/>
          <w:lang w:val="en-US"/>
        </w:rPr>
        <w:t>water</w:t>
      </w:r>
      <w:r w:rsidR="00FC64E0" w:rsidRPr="00A82A44">
        <w:rPr>
          <w:rStyle w:val="Ninguno"/>
          <w:rFonts w:ascii="Times New Roman" w:hAnsi="Times New Roman" w:cs="Times New Roman"/>
          <w:sz w:val="24"/>
          <w:szCs w:val="24"/>
          <w:lang w:val="en-US"/>
        </w:rPr>
        <w:t xml:space="preserve"> intake is volemic thirst </w:t>
      </w:r>
      <w:r w:rsidR="00550466" w:rsidRPr="00A82A44">
        <w:rPr>
          <w:rStyle w:val="Ninguno"/>
          <w:rFonts w:ascii="Times New Roman" w:hAnsi="Times New Roman" w:cs="Times New Roman"/>
          <w:sz w:val="24"/>
          <w:szCs w:val="24"/>
          <w:lang w:val="en-US"/>
        </w:rPr>
        <w:t xml:space="preserve">(Gizowski and Bourque, 2018). </w:t>
      </w:r>
      <w:r w:rsidR="00E37B06" w:rsidRPr="00A82A44">
        <w:rPr>
          <w:rStyle w:val="Ninguno"/>
          <w:rFonts w:ascii="Times New Roman" w:hAnsi="Times New Roman" w:cs="Times New Roman"/>
          <w:sz w:val="24"/>
          <w:szCs w:val="24"/>
          <w:lang w:val="en-US"/>
        </w:rPr>
        <w:t>In this case</w:t>
      </w:r>
      <w:r w:rsidR="00550466" w:rsidRPr="00A82A44">
        <w:rPr>
          <w:rStyle w:val="Ninguno"/>
          <w:rFonts w:ascii="Times New Roman" w:hAnsi="Times New Roman" w:cs="Times New Roman"/>
          <w:sz w:val="24"/>
          <w:szCs w:val="24"/>
          <w:lang w:val="en-US"/>
        </w:rPr>
        <w:t xml:space="preserve">, </w:t>
      </w:r>
      <w:r w:rsidR="00E37B06" w:rsidRPr="00A82A44">
        <w:rPr>
          <w:rStyle w:val="Ninguno"/>
          <w:rFonts w:ascii="Times New Roman" w:hAnsi="Times New Roman" w:cs="Times New Roman"/>
          <w:sz w:val="24"/>
          <w:szCs w:val="24"/>
          <w:lang w:val="en-US"/>
        </w:rPr>
        <w:t>the intake is a consequence of the loss of intravascular fluid, which forms part of the ECF</w:t>
      </w:r>
      <w:r w:rsidR="00550466" w:rsidRPr="00A82A44">
        <w:rPr>
          <w:rStyle w:val="Ninguno"/>
          <w:rFonts w:ascii="Times New Roman" w:hAnsi="Times New Roman" w:cs="Times New Roman"/>
          <w:sz w:val="24"/>
          <w:szCs w:val="24"/>
          <w:lang w:val="en-US"/>
        </w:rPr>
        <w:t xml:space="preserve">. Hypovolemia </w:t>
      </w:r>
      <w:r w:rsidR="00BB073B" w:rsidRPr="00A82A44">
        <w:rPr>
          <w:rStyle w:val="Ninguno"/>
          <w:rFonts w:ascii="Times New Roman" w:hAnsi="Times New Roman" w:cs="Times New Roman"/>
          <w:sz w:val="24"/>
          <w:szCs w:val="24"/>
          <w:lang w:val="en-US"/>
        </w:rPr>
        <w:t xml:space="preserve">is defined by </w:t>
      </w:r>
      <w:r w:rsidR="00550466" w:rsidRPr="00A82A44">
        <w:rPr>
          <w:rStyle w:val="Ninguno"/>
          <w:rFonts w:ascii="Times New Roman" w:hAnsi="Times New Roman" w:cs="Times New Roman"/>
          <w:sz w:val="24"/>
          <w:szCs w:val="24"/>
          <w:lang w:val="en-US"/>
        </w:rPr>
        <w:t>a net loss of ECF volume</w:t>
      </w:r>
      <w:r w:rsidR="00BB073B" w:rsidRPr="00A82A44">
        <w:rPr>
          <w:rStyle w:val="Ninguno"/>
          <w:rFonts w:ascii="Times New Roman" w:hAnsi="Times New Roman" w:cs="Times New Roman"/>
          <w:sz w:val="24"/>
          <w:szCs w:val="24"/>
          <w:lang w:val="en-US"/>
        </w:rPr>
        <w:t>, which</w:t>
      </w:r>
      <w:r w:rsidR="00E37B06" w:rsidRPr="00A82A44">
        <w:rPr>
          <w:rStyle w:val="Ninguno"/>
          <w:rFonts w:ascii="Times New Roman" w:hAnsi="Times New Roman" w:cs="Times New Roman"/>
          <w:sz w:val="24"/>
          <w:szCs w:val="24"/>
          <w:lang w:val="en-US"/>
        </w:rPr>
        <w:t xml:space="preserve"> triggers compensatory neuroendocrine reactions </w:t>
      </w:r>
      <w:r w:rsidR="00EB4CE7" w:rsidRPr="00A82A44">
        <w:rPr>
          <w:rStyle w:val="Ninguno"/>
          <w:rFonts w:ascii="Times New Roman" w:hAnsi="Times New Roman" w:cs="Times New Roman"/>
          <w:sz w:val="24"/>
          <w:szCs w:val="24"/>
          <w:lang w:val="en-US"/>
        </w:rPr>
        <w:t xml:space="preserve">to conserve </w:t>
      </w:r>
      <w:r w:rsidR="00E37B06" w:rsidRPr="00A82A44">
        <w:rPr>
          <w:rStyle w:val="Ninguno"/>
          <w:rFonts w:ascii="Times New Roman" w:hAnsi="Times New Roman" w:cs="Times New Roman"/>
          <w:sz w:val="24"/>
          <w:szCs w:val="24"/>
          <w:lang w:val="en-US"/>
        </w:rPr>
        <w:t xml:space="preserve">body fluids </w:t>
      </w:r>
      <w:r w:rsidR="00550466" w:rsidRPr="00A82A44">
        <w:rPr>
          <w:rStyle w:val="Ninguno"/>
          <w:rFonts w:ascii="Times New Roman" w:hAnsi="Times New Roman" w:cs="Times New Roman"/>
          <w:sz w:val="24"/>
          <w:szCs w:val="24"/>
          <w:lang w:val="en-US"/>
        </w:rPr>
        <w:t>(</w:t>
      </w:r>
      <w:r w:rsidR="00E37B06" w:rsidRPr="00A82A44">
        <w:rPr>
          <w:rStyle w:val="Ninguno"/>
          <w:rFonts w:ascii="Times New Roman" w:hAnsi="Times New Roman" w:cs="Times New Roman"/>
          <w:sz w:val="24"/>
          <w:szCs w:val="24"/>
          <w:lang w:val="en-US"/>
        </w:rPr>
        <w:t>antidiuretic response to retain water and antinatriuretic response to preserve salt) and maint</w:t>
      </w:r>
      <w:r w:rsidR="00EB4CE7" w:rsidRPr="00A82A44">
        <w:rPr>
          <w:rStyle w:val="Ninguno"/>
          <w:rFonts w:ascii="Times New Roman" w:hAnsi="Times New Roman" w:cs="Times New Roman"/>
          <w:sz w:val="24"/>
          <w:szCs w:val="24"/>
          <w:lang w:val="en-US"/>
        </w:rPr>
        <w:t xml:space="preserve">ain an </w:t>
      </w:r>
      <w:r w:rsidR="00E37B06" w:rsidRPr="00A82A44">
        <w:rPr>
          <w:rStyle w:val="Ninguno"/>
          <w:rFonts w:ascii="Times New Roman" w:hAnsi="Times New Roman" w:cs="Times New Roman"/>
          <w:sz w:val="24"/>
          <w:szCs w:val="24"/>
          <w:lang w:val="en-US"/>
        </w:rPr>
        <w:t>optimal blood pressure (vasoconstrictor response</w:t>
      </w:r>
      <w:r w:rsidR="003F1256" w:rsidRPr="00A82A44">
        <w:rPr>
          <w:rStyle w:val="Ninguno"/>
          <w:rFonts w:ascii="Times New Roman" w:hAnsi="Times New Roman" w:cs="Times New Roman"/>
          <w:sz w:val="24"/>
          <w:szCs w:val="24"/>
          <w:lang w:val="en-US"/>
        </w:rPr>
        <w:t>)</w:t>
      </w:r>
      <w:r w:rsidR="00771435" w:rsidRPr="00A82A44">
        <w:rPr>
          <w:rStyle w:val="Ninguno"/>
          <w:rFonts w:ascii="Times New Roman" w:hAnsi="Times New Roman" w:cs="Times New Roman"/>
          <w:sz w:val="24"/>
          <w:szCs w:val="24"/>
          <w:lang w:val="en-US"/>
        </w:rPr>
        <w:t xml:space="preserve"> (Kenefick, 2018)</w:t>
      </w:r>
      <w:r w:rsidR="00550466" w:rsidRPr="00A82A44">
        <w:rPr>
          <w:rStyle w:val="Ninguno"/>
          <w:rFonts w:ascii="Times New Roman" w:hAnsi="Times New Roman" w:cs="Times New Roman"/>
          <w:sz w:val="24"/>
          <w:szCs w:val="24"/>
          <w:lang w:val="en-US"/>
        </w:rPr>
        <w:t xml:space="preserve">. </w:t>
      </w:r>
      <w:r w:rsidR="00E37B06" w:rsidRPr="00A82A44">
        <w:rPr>
          <w:rStyle w:val="Ninguno"/>
          <w:rFonts w:ascii="Times New Roman" w:hAnsi="Times New Roman" w:cs="Times New Roman"/>
          <w:sz w:val="24"/>
          <w:szCs w:val="24"/>
          <w:lang w:val="en-US"/>
        </w:rPr>
        <w:t xml:space="preserve">These </w:t>
      </w:r>
      <w:r w:rsidR="002F624A" w:rsidRPr="00A82A44">
        <w:rPr>
          <w:rStyle w:val="Ninguno"/>
          <w:rFonts w:ascii="Times New Roman" w:hAnsi="Times New Roman" w:cs="Times New Roman"/>
          <w:sz w:val="24"/>
          <w:szCs w:val="24"/>
          <w:lang w:val="en-US"/>
        </w:rPr>
        <w:t>circumstances</w:t>
      </w:r>
      <w:r w:rsidR="00E37B06" w:rsidRPr="00A82A44">
        <w:rPr>
          <w:rStyle w:val="Ninguno"/>
          <w:rFonts w:ascii="Times New Roman" w:hAnsi="Times New Roman" w:cs="Times New Roman"/>
          <w:sz w:val="24"/>
          <w:szCs w:val="24"/>
          <w:lang w:val="en-US"/>
        </w:rPr>
        <w:t xml:space="preserve"> also produce </w:t>
      </w:r>
      <w:r w:rsidR="003F1256" w:rsidRPr="00A82A44">
        <w:rPr>
          <w:rStyle w:val="Ninguno"/>
          <w:rFonts w:ascii="Times New Roman" w:hAnsi="Times New Roman" w:cs="Times New Roman"/>
          <w:sz w:val="24"/>
          <w:szCs w:val="24"/>
          <w:lang w:val="en-US"/>
        </w:rPr>
        <w:t xml:space="preserve">a </w:t>
      </w:r>
      <w:r w:rsidR="00E37B06" w:rsidRPr="00A82A44">
        <w:rPr>
          <w:rStyle w:val="Ninguno"/>
          <w:rFonts w:ascii="Times New Roman" w:hAnsi="Times New Roman" w:cs="Times New Roman"/>
          <w:sz w:val="24"/>
          <w:szCs w:val="24"/>
          <w:lang w:val="en-US"/>
        </w:rPr>
        <w:t xml:space="preserve">thirst and appetite for sodium, especially the intake of isotonic drinks that contain </w:t>
      </w:r>
      <w:r w:rsidR="00C21BFC">
        <w:rPr>
          <w:rStyle w:val="Ninguno"/>
          <w:rFonts w:ascii="Times New Roman" w:hAnsi="Times New Roman" w:cs="Times New Roman"/>
          <w:sz w:val="24"/>
          <w:szCs w:val="24"/>
          <w:lang w:val="en-US"/>
        </w:rPr>
        <w:t xml:space="preserve">sodium chloride </w:t>
      </w:r>
      <w:r w:rsidR="00E37B06" w:rsidRPr="00A82A44">
        <w:rPr>
          <w:rStyle w:val="Ninguno"/>
          <w:rFonts w:ascii="Times New Roman" w:hAnsi="Times New Roman" w:cs="Times New Roman"/>
          <w:sz w:val="24"/>
          <w:szCs w:val="24"/>
          <w:lang w:val="en-US"/>
        </w:rPr>
        <w:t xml:space="preserve">at the same concentration as in the intravascular </w:t>
      </w:r>
      <w:r w:rsidR="00D82E5F" w:rsidRPr="00A82A44">
        <w:rPr>
          <w:rStyle w:val="Ninguno"/>
          <w:rFonts w:ascii="Times New Roman" w:hAnsi="Times New Roman" w:cs="Times New Roman"/>
          <w:sz w:val="24"/>
          <w:szCs w:val="24"/>
          <w:lang w:val="en-US"/>
        </w:rPr>
        <w:t>fluid</w:t>
      </w:r>
      <w:r w:rsidR="00E37B06" w:rsidRPr="00A82A44">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 xml:space="preserve">(0.15 Molar). </w:t>
      </w:r>
      <w:r w:rsidR="00E37B06" w:rsidRPr="00A82A44">
        <w:rPr>
          <w:rStyle w:val="Ninguno"/>
          <w:rFonts w:ascii="Times New Roman" w:hAnsi="Times New Roman" w:cs="Times New Roman"/>
          <w:sz w:val="24"/>
          <w:szCs w:val="24"/>
          <w:lang w:val="en-US"/>
        </w:rPr>
        <w:t>The goal of all of these responses is to restore the volume deficit</w:t>
      </w:r>
      <w:r w:rsidR="00550466" w:rsidRPr="00A82A44">
        <w:rPr>
          <w:rStyle w:val="Ninguno"/>
          <w:rFonts w:ascii="Times New Roman" w:hAnsi="Times New Roman" w:cs="Times New Roman"/>
          <w:sz w:val="24"/>
          <w:szCs w:val="24"/>
          <w:lang w:val="en-US"/>
        </w:rPr>
        <w:t xml:space="preserve"> (Figure 1</w:t>
      </w:r>
      <w:r w:rsidR="00592AD3" w:rsidRPr="00A82A44">
        <w:rPr>
          <w:rStyle w:val="Ninguno"/>
          <w:rFonts w:ascii="Times New Roman" w:hAnsi="Times New Roman" w:cs="Times New Roman"/>
          <w:sz w:val="24"/>
          <w:szCs w:val="24"/>
          <w:lang w:val="en-US"/>
        </w:rPr>
        <w:t>, lower</w:t>
      </w:r>
      <w:r w:rsidR="00550466" w:rsidRPr="00A82A44">
        <w:rPr>
          <w:rStyle w:val="Ninguno"/>
          <w:rFonts w:ascii="Times New Roman" w:hAnsi="Times New Roman" w:cs="Times New Roman"/>
          <w:sz w:val="24"/>
          <w:szCs w:val="24"/>
          <w:lang w:val="en-US"/>
        </w:rPr>
        <w:t>). Diarr</w:t>
      </w:r>
      <w:r w:rsidR="00E37B06" w:rsidRPr="00A82A44">
        <w:rPr>
          <w:rStyle w:val="Ninguno"/>
          <w:rFonts w:ascii="Times New Roman" w:hAnsi="Times New Roman" w:cs="Times New Roman"/>
          <w:sz w:val="24"/>
          <w:szCs w:val="24"/>
          <w:lang w:val="en-US"/>
        </w:rPr>
        <w:t>h</w:t>
      </w:r>
      <w:r w:rsidR="00550466" w:rsidRPr="00A82A44">
        <w:rPr>
          <w:rStyle w:val="Ninguno"/>
          <w:rFonts w:ascii="Times New Roman" w:hAnsi="Times New Roman" w:cs="Times New Roman"/>
          <w:sz w:val="24"/>
          <w:szCs w:val="24"/>
          <w:lang w:val="en-US"/>
        </w:rPr>
        <w:t xml:space="preserve">ea, </w:t>
      </w:r>
      <w:r w:rsidR="00E37B06" w:rsidRPr="00A82A44">
        <w:rPr>
          <w:rStyle w:val="Ninguno"/>
          <w:rFonts w:ascii="Times New Roman" w:hAnsi="Times New Roman" w:cs="Times New Roman"/>
          <w:sz w:val="24"/>
          <w:szCs w:val="24"/>
          <w:lang w:val="en-US"/>
        </w:rPr>
        <w:t xml:space="preserve">vomiting, hemorrhages, renal disease, and </w:t>
      </w:r>
      <w:r w:rsidR="002F624A" w:rsidRPr="00A82A44">
        <w:rPr>
          <w:rStyle w:val="Ninguno"/>
          <w:rFonts w:ascii="Times New Roman" w:hAnsi="Times New Roman" w:cs="Times New Roman"/>
          <w:sz w:val="24"/>
          <w:szCs w:val="24"/>
          <w:lang w:val="en-US"/>
        </w:rPr>
        <w:t>cardiovascular</w:t>
      </w:r>
      <w:r w:rsidR="00E37B06" w:rsidRPr="00A82A44">
        <w:rPr>
          <w:rStyle w:val="Ninguno"/>
          <w:rFonts w:ascii="Times New Roman" w:hAnsi="Times New Roman" w:cs="Times New Roman"/>
          <w:sz w:val="24"/>
          <w:szCs w:val="24"/>
          <w:lang w:val="en-US"/>
        </w:rPr>
        <w:t xml:space="preserve"> </w:t>
      </w:r>
      <w:r w:rsidR="002F624A" w:rsidRPr="00A82A44">
        <w:rPr>
          <w:rStyle w:val="Ninguno"/>
          <w:rFonts w:ascii="Times New Roman" w:hAnsi="Times New Roman" w:cs="Times New Roman"/>
          <w:sz w:val="24"/>
          <w:szCs w:val="24"/>
          <w:lang w:val="en-US"/>
        </w:rPr>
        <w:t>disorders</w:t>
      </w:r>
      <w:r w:rsidR="00E37B06" w:rsidRPr="00A82A44">
        <w:rPr>
          <w:rStyle w:val="Ninguno"/>
          <w:rFonts w:ascii="Times New Roman" w:hAnsi="Times New Roman" w:cs="Times New Roman"/>
          <w:sz w:val="24"/>
          <w:szCs w:val="24"/>
          <w:lang w:val="en-US"/>
        </w:rPr>
        <w:t xml:space="preserve"> are sometimes accompanied by major volume losses</w:t>
      </w:r>
      <w:r w:rsidR="002F624A" w:rsidRPr="00A82A44">
        <w:rPr>
          <w:rStyle w:val="Ninguno"/>
          <w:rFonts w:ascii="Times New Roman" w:hAnsi="Times New Roman" w:cs="Times New Roman"/>
          <w:sz w:val="24"/>
          <w:szCs w:val="24"/>
          <w:lang w:val="en-US"/>
        </w:rPr>
        <w:t xml:space="preserve"> that </w:t>
      </w:r>
      <w:r w:rsidR="00EB4CE7" w:rsidRPr="00A82A44">
        <w:rPr>
          <w:rStyle w:val="Ninguno"/>
          <w:rFonts w:ascii="Times New Roman" w:hAnsi="Times New Roman" w:cs="Times New Roman"/>
          <w:sz w:val="24"/>
          <w:szCs w:val="24"/>
          <w:lang w:val="en-US"/>
        </w:rPr>
        <w:t xml:space="preserve">mandate </w:t>
      </w:r>
      <w:r w:rsidR="00E37B06" w:rsidRPr="00A82A44">
        <w:rPr>
          <w:rStyle w:val="Ninguno"/>
          <w:rFonts w:ascii="Times New Roman" w:hAnsi="Times New Roman" w:cs="Times New Roman"/>
          <w:sz w:val="24"/>
          <w:szCs w:val="24"/>
          <w:lang w:val="en-US"/>
        </w:rPr>
        <w:t>the consumption of liquids</w:t>
      </w:r>
      <w:r w:rsidR="00550466" w:rsidRPr="00A82A44">
        <w:rPr>
          <w:rStyle w:val="Ninguno"/>
          <w:rFonts w:ascii="Times New Roman" w:hAnsi="Times New Roman" w:cs="Times New Roman"/>
          <w:sz w:val="24"/>
          <w:szCs w:val="24"/>
          <w:lang w:val="en-US"/>
        </w:rPr>
        <w:t xml:space="preserve"> </w:t>
      </w:r>
      <w:r w:rsidR="00C21BFC">
        <w:rPr>
          <w:rStyle w:val="Ninguno"/>
          <w:rFonts w:ascii="Times New Roman" w:hAnsi="Times New Roman" w:cs="Times New Roman"/>
          <w:sz w:val="24"/>
          <w:szCs w:val="24"/>
          <w:lang w:val="en-US"/>
        </w:rPr>
        <w:t xml:space="preserve">and salt </w:t>
      </w:r>
      <w:r w:rsidR="00592AD3" w:rsidRPr="00A82A44">
        <w:rPr>
          <w:rStyle w:val="Ninguno"/>
          <w:rFonts w:ascii="Times New Roman" w:hAnsi="Times New Roman" w:cs="Times New Roman"/>
          <w:sz w:val="24"/>
          <w:szCs w:val="24"/>
          <w:lang w:val="en-US"/>
        </w:rPr>
        <w:t>(</w:t>
      </w:r>
      <w:r w:rsidR="00550466" w:rsidRPr="00A82A44">
        <w:rPr>
          <w:rStyle w:val="Ninguno"/>
          <w:rFonts w:ascii="Times New Roman" w:hAnsi="Times New Roman" w:cs="Times New Roman"/>
          <w:sz w:val="24"/>
          <w:szCs w:val="24"/>
          <w:lang w:val="en-US"/>
        </w:rPr>
        <w:t xml:space="preserve">Stricker </w:t>
      </w:r>
      <w:r w:rsidR="002F624A" w:rsidRPr="00A82A44">
        <w:rPr>
          <w:rStyle w:val="Ninguno"/>
          <w:rFonts w:ascii="Times New Roman" w:hAnsi="Times New Roman" w:cs="Times New Roman"/>
          <w:sz w:val="24"/>
          <w:szCs w:val="24"/>
          <w:lang w:val="en-US"/>
        </w:rPr>
        <w:t>and</w:t>
      </w:r>
      <w:r w:rsidR="00550466" w:rsidRPr="00A82A44">
        <w:rPr>
          <w:rStyle w:val="Ninguno"/>
          <w:rFonts w:ascii="Times New Roman" w:hAnsi="Times New Roman" w:cs="Times New Roman"/>
          <w:sz w:val="24"/>
          <w:szCs w:val="24"/>
          <w:lang w:val="en-US"/>
        </w:rPr>
        <w:t xml:space="preserve"> Sved, 2000). </w:t>
      </w:r>
    </w:p>
    <w:p w14:paraId="09A66EB9" w14:textId="104A312A" w:rsidR="00940AC7" w:rsidRDefault="00940AC7" w:rsidP="00C17737">
      <w:pPr>
        <w:pStyle w:val="CuerpoA"/>
        <w:spacing w:after="0" w:line="480" w:lineRule="auto"/>
        <w:jc w:val="both"/>
        <w:rPr>
          <w:rStyle w:val="Ninguno"/>
          <w:rFonts w:ascii="Times New Roman" w:eastAsia="Times New Roman" w:hAnsi="Times New Roman" w:cs="Times New Roman"/>
          <w:sz w:val="24"/>
          <w:szCs w:val="24"/>
          <w:lang w:val="en-US"/>
        </w:rPr>
      </w:pPr>
    </w:p>
    <w:p w14:paraId="094CDAA6" w14:textId="4004DE3F" w:rsidR="00E95013" w:rsidRPr="00C17737" w:rsidRDefault="00E95013" w:rsidP="00C6079B">
      <w:pPr>
        <w:pStyle w:val="CuerpoA"/>
        <w:spacing w:after="0" w:line="480" w:lineRule="auto"/>
        <w:jc w:val="center"/>
        <w:rPr>
          <w:rStyle w:val="Ninguno"/>
          <w:rFonts w:ascii="Times New Roman" w:eastAsia="Times New Roman" w:hAnsi="Times New Roman" w:cs="Times New Roman"/>
          <w:b/>
          <w:sz w:val="24"/>
          <w:szCs w:val="24"/>
          <w:lang w:val="en-US"/>
        </w:rPr>
      </w:pPr>
      <w:r w:rsidRPr="00C17737">
        <w:rPr>
          <w:rStyle w:val="Ninguno"/>
          <w:rFonts w:ascii="Times New Roman" w:eastAsia="Times New Roman" w:hAnsi="Times New Roman" w:cs="Times New Roman"/>
          <w:b/>
          <w:sz w:val="24"/>
          <w:szCs w:val="24"/>
          <w:lang w:val="en-US"/>
        </w:rPr>
        <w:t>PLEASE INSERT FIGURE 1 ABOUT HERE</w:t>
      </w:r>
    </w:p>
    <w:p w14:paraId="3128EC83" w14:textId="2F6AA7FD" w:rsidR="00454390" w:rsidRPr="00A82A44" w:rsidRDefault="00454390" w:rsidP="00C17737">
      <w:pPr>
        <w:pStyle w:val="CuerpoA"/>
        <w:spacing w:after="0" w:line="480" w:lineRule="auto"/>
        <w:jc w:val="both"/>
        <w:rPr>
          <w:rStyle w:val="Ninguno"/>
          <w:rFonts w:ascii="Times New Roman" w:eastAsia="Times New Roman" w:hAnsi="Times New Roman" w:cs="Times New Roman"/>
          <w:sz w:val="24"/>
          <w:szCs w:val="24"/>
          <w:lang w:val="en-US"/>
        </w:rPr>
      </w:pPr>
    </w:p>
    <w:p w14:paraId="0A062E71" w14:textId="41B35475" w:rsidR="00454390" w:rsidRPr="00A82A44" w:rsidRDefault="00550466" w:rsidP="00C17737">
      <w:pPr>
        <w:pStyle w:val="CuerpoA"/>
        <w:spacing w:after="0" w:line="480" w:lineRule="auto"/>
        <w:jc w:val="both"/>
        <w:rPr>
          <w:rStyle w:val="Ninguno"/>
          <w:rFonts w:ascii="Times New Roman" w:eastAsia="Times New Roman" w:hAnsi="Times New Roman" w:cs="Times New Roman"/>
          <w:b/>
          <w:bCs/>
          <w:sz w:val="24"/>
          <w:szCs w:val="24"/>
          <w:lang w:val="en-US"/>
        </w:rPr>
      </w:pPr>
      <w:r w:rsidRPr="00A82A44">
        <w:rPr>
          <w:rStyle w:val="Ninguno"/>
          <w:rFonts w:ascii="Times New Roman" w:hAnsi="Times New Roman" w:cs="Times New Roman"/>
          <w:b/>
          <w:bCs/>
          <w:sz w:val="24"/>
          <w:szCs w:val="24"/>
          <w:lang w:val="en-US"/>
        </w:rPr>
        <w:t>2.- DIABETES INSIPIDUS: C</w:t>
      </w:r>
      <w:r w:rsidR="007B3904" w:rsidRPr="00A82A44">
        <w:rPr>
          <w:rStyle w:val="Ninguno"/>
          <w:rFonts w:ascii="Times New Roman" w:hAnsi="Times New Roman" w:cs="Times New Roman"/>
          <w:b/>
          <w:bCs/>
          <w:sz w:val="24"/>
          <w:szCs w:val="24"/>
          <w:lang w:val="en-US"/>
        </w:rPr>
        <w:t>H</w:t>
      </w:r>
      <w:r w:rsidRPr="00A82A44">
        <w:rPr>
          <w:rStyle w:val="Ninguno"/>
          <w:rFonts w:ascii="Times New Roman" w:hAnsi="Times New Roman" w:cs="Times New Roman"/>
          <w:b/>
          <w:bCs/>
          <w:sz w:val="24"/>
          <w:szCs w:val="24"/>
          <w:lang w:val="en-US"/>
        </w:rPr>
        <w:t>ARACTER</w:t>
      </w:r>
      <w:r w:rsidR="007B3904" w:rsidRPr="00A82A44">
        <w:rPr>
          <w:rStyle w:val="Ninguno"/>
          <w:rFonts w:ascii="Times New Roman" w:hAnsi="Times New Roman" w:cs="Times New Roman"/>
          <w:b/>
          <w:bCs/>
          <w:sz w:val="24"/>
          <w:szCs w:val="24"/>
          <w:lang w:val="en-US"/>
        </w:rPr>
        <w:t>ISTICS AND TYPES</w:t>
      </w:r>
    </w:p>
    <w:p w14:paraId="2A305827" w14:textId="14142A73" w:rsidR="00454390" w:rsidRPr="00A82A44" w:rsidRDefault="00550466" w:rsidP="00C17737">
      <w:pPr>
        <w:pStyle w:val="CuerpoA"/>
        <w:spacing w:after="0" w:line="480" w:lineRule="auto"/>
        <w:jc w:val="both"/>
        <w:rPr>
          <w:rStyle w:val="Ninguno"/>
          <w:rFonts w:ascii="Times New Roman" w:eastAsia="Times New Roman" w:hAnsi="Times New Roman" w:cs="Times New Roman"/>
          <w:sz w:val="24"/>
          <w:szCs w:val="24"/>
          <w:lang w:val="en-US"/>
        </w:rPr>
      </w:pPr>
      <w:r w:rsidRPr="00A82A44">
        <w:rPr>
          <w:rStyle w:val="Ninguno"/>
          <w:rFonts w:ascii="Times New Roman" w:hAnsi="Times New Roman" w:cs="Times New Roman"/>
          <w:sz w:val="24"/>
          <w:szCs w:val="24"/>
          <w:lang w:val="en-US"/>
        </w:rPr>
        <w:t xml:space="preserve">Diabetes insipidus (DI) </w:t>
      </w:r>
      <w:r w:rsidR="00B86F19" w:rsidRPr="00A82A44">
        <w:rPr>
          <w:rStyle w:val="Ninguno"/>
          <w:rFonts w:ascii="Times New Roman" w:hAnsi="Times New Roman" w:cs="Times New Roman"/>
          <w:sz w:val="24"/>
          <w:szCs w:val="24"/>
          <w:lang w:val="en-US"/>
        </w:rPr>
        <w:t xml:space="preserve">was </w:t>
      </w:r>
      <w:r w:rsidRPr="00A82A44">
        <w:rPr>
          <w:rStyle w:val="Ninguno"/>
          <w:rFonts w:ascii="Times New Roman" w:hAnsi="Times New Roman" w:cs="Times New Roman"/>
          <w:sz w:val="24"/>
          <w:szCs w:val="24"/>
          <w:lang w:val="en-US"/>
        </w:rPr>
        <w:t>first described in the 17</w:t>
      </w:r>
      <w:r w:rsidR="007B3904" w:rsidRPr="00A82A44">
        <w:rPr>
          <w:rStyle w:val="Ninguno"/>
          <w:rFonts w:ascii="Times New Roman" w:hAnsi="Times New Roman" w:cs="Times New Roman"/>
          <w:sz w:val="24"/>
          <w:szCs w:val="24"/>
          <w:vertAlign w:val="superscript"/>
          <w:lang w:val="en-US"/>
        </w:rPr>
        <w:t>th</w:t>
      </w:r>
      <w:r w:rsidR="007B3904"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century</w:t>
      </w:r>
      <w:r w:rsidR="00AC66A3">
        <w:rPr>
          <w:rStyle w:val="Ninguno"/>
          <w:rFonts w:ascii="Times New Roman" w:hAnsi="Times New Roman" w:cs="Times New Roman"/>
          <w:sz w:val="24"/>
          <w:szCs w:val="24"/>
          <w:lang w:val="en-US"/>
        </w:rPr>
        <w:t xml:space="preserve"> as </w:t>
      </w:r>
      <w:r w:rsidR="00B86F19" w:rsidRPr="00A82A44">
        <w:rPr>
          <w:rStyle w:val="Ninguno"/>
          <w:rFonts w:ascii="Times New Roman" w:hAnsi="Times New Roman" w:cs="Times New Roman"/>
          <w:sz w:val="24"/>
          <w:szCs w:val="24"/>
          <w:lang w:val="en-US"/>
        </w:rPr>
        <w:t xml:space="preserve">the </w:t>
      </w:r>
      <w:r w:rsidRPr="00A82A44">
        <w:rPr>
          <w:rStyle w:val="Ninguno"/>
          <w:rFonts w:ascii="Times New Roman" w:hAnsi="Times New Roman" w:cs="Times New Roman"/>
          <w:sz w:val="24"/>
          <w:szCs w:val="24"/>
          <w:lang w:val="en-US"/>
        </w:rPr>
        <w:t xml:space="preserve">excretion of abnormally </w:t>
      </w:r>
      <w:r w:rsidR="00AC66A3">
        <w:rPr>
          <w:rStyle w:val="Ninguno"/>
          <w:rFonts w:ascii="Times New Roman" w:hAnsi="Times New Roman" w:cs="Times New Roman"/>
          <w:sz w:val="24"/>
          <w:szCs w:val="24"/>
          <w:lang w:val="en-US"/>
        </w:rPr>
        <w:t>high</w:t>
      </w:r>
      <w:r w:rsidRPr="00A82A44">
        <w:rPr>
          <w:rStyle w:val="Ninguno"/>
          <w:rFonts w:ascii="Times New Roman" w:hAnsi="Times New Roman" w:cs="Times New Roman"/>
          <w:sz w:val="24"/>
          <w:szCs w:val="24"/>
          <w:lang w:val="en-US"/>
        </w:rPr>
        <w:t xml:space="preserve"> volumes of dilute urine (hypotonic polyuria). </w:t>
      </w:r>
      <w:r w:rsidR="00B86F19" w:rsidRPr="00A82A44">
        <w:rPr>
          <w:rStyle w:val="Ninguno"/>
          <w:rFonts w:ascii="Times New Roman" w:hAnsi="Times New Roman" w:cs="Times New Roman"/>
          <w:sz w:val="24"/>
          <w:szCs w:val="24"/>
          <w:lang w:val="en-US"/>
        </w:rPr>
        <w:t>T</w:t>
      </w:r>
      <w:r w:rsidRPr="00A82A44">
        <w:rPr>
          <w:rStyle w:val="Ninguno"/>
          <w:rFonts w:ascii="Times New Roman" w:hAnsi="Times New Roman" w:cs="Times New Roman"/>
          <w:sz w:val="24"/>
          <w:szCs w:val="24"/>
          <w:lang w:val="en-US"/>
        </w:rPr>
        <w:t>his retention deficit</w:t>
      </w:r>
      <w:r w:rsidR="00B86F19" w:rsidRPr="00A82A44">
        <w:rPr>
          <w:rStyle w:val="Ninguno"/>
          <w:rFonts w:ascii="Times New Roman" w:hAnsi="Times New Roman" w:cs="Times New Roman"/>
          <w:sz w:val="24"/>
          <w:szCs w:val="24"/>
          <w:lang w:val="en-US"/>
        </w:rPr>
        <w:t xml:space="preserve"> leads to </w:t>
      </w:r>
      <w:r w:rsidRPr="00A82A44">
        <w:rPr>
          <w:rStyle w:val="Ninguno"/>
          <w:rFonts w:ascii="Times New Roman" w:hAnsi="Times New Roman" w:cs="Times New Roman"/>
          <w:sz w:val="24"/>
          <w:szCs w:val="24"/>
          <w:lang w:val="en-US"/>
        </w:rPr>
        <w:t>rise</w:t>
      </w:r>
      <w:r w:rsidR="00B86F19" w:rsidRPr="00A82A44">
        <w:rPr>
          <w:rStyle w:val="Ninguno"/>
          <w:rFonts w:ascii="Times New Roman" w:hAnsi="Times New Roman" w:cs="Times New Roman"/>
          <w:sz w:val="24"/>
          <w:szCs w:val="24"/>
          <w:lang w:val="en-US"/>
        </w:rPr>
        <w:t>s</w:t>
      </w:r>
      <w:r w:rsidRPr="00A82A44">
        <w:rPr>
          <w:rStyle w:val="Ninguno"/>
          <w:rFonts w:ascii="Times New Roman" w:hAnsi="Times New Roman" w:cs="Times New Roman"/>
          <w:sz w:val="24"/>
          <w:szCs w:val="24"/>
          <w:lang w:val="en-US"/>
        </w:rPr>
        <w:t xml:space="preserve"> in </w:t>
      </w:r>
      <w:r w:rsidR="00690DC4">
        <w:rPr>
          <w:rStyle w:val="Ninguno"/>
          <w:rFonts w:ascii="Times New Roman" w:hAnsi="Times New Roman" w:cs="Times New Roman"/>
          <w:sz w:val="24"/>
          <w:szCs w:val="24"/>
          <w:lang w:val="en-US"/>
        </w:rPr>
        <w:t xml:space="preserve">serum </w:t>
      </w:r>
      <w:r w:rsidR="00690DC4" w:rsidRPr="00A82A44">
        <w:rPr>
          <w:rStyle w:val="Ninguno"/>
          <w:rFonts w:ascii="Times New Roman" w:hAnsi="Times New Roman" w:cs="Times New Roman"/>
          <w:sz w:val="24"/>
          <w:szCs w:val="24"/>
          <w:lang w:val="en-US"/>
        </w:rPr>
        <w:t>sodium concentration (hypernatremia)</w:t>
      </w:r>
      <w:r w:rsidR="00690DC4">
        <w:rPr>
          <w:rStyle w:val="Ninguno"/>
          <w:rFonts w:ascii="Times New Roman" w:hAnsi="Times New Roman" w:cs="Times New Roman"/>
          <w:sz w:val="24"/>
          <w:szCs w:val="24"/>
          <w:lang w:val="en-US"/>
        </w:rPr>
        <w:t xml:space="preserve"> and </w:t>
      </w:r>
      <w:r w:rsidRPr="00A82A44">
        <w:rPr>
          <w:rStyle w:val="Ninguno"/>
          <w:rFonts w:ascii="Times New Roman" w:hAnsi="Times New Roman" w:cs="Times New Roman"/>
          <w:sz w:val="24"/>
          <w:szCs w:val="24"/>
          <w:lang w:val="en-US"/>
        </w:rPr>
        <w:t xml:space="preserve">osmolality (hyperosmolality) that </w:t>
      </w:r>
      <w:r w:rsidR="00F6276F">
        <w:rPr>
          <w:rStyle w:val="Ninguno"/>
          <w:rFonts w:ascii="Times New Roman" w:hAnsi="Times New Roman" w:cs="Times New Roman"/>
          <w:sz w:val="24"/>
          <w:szCs w:val="24"/>
          <w:lang w:val="en-US"/>
        </w:rPr>
        <w:t xml:space="preserve">are responsible for </w:t>
      </w:r>
      <w:r w:rsidRPr="00A82A44">
        <w:rPr>
          <w:rStyle w:val="Ninguno"/>
          <w:rFonts w:ascii="Times New Roman" w:hAnsi="Times New Roman" w:cs="Times New Roman"/>
          <w:sz w:val="24"/>
          <w:szCs w:val="24"/>
          <w:lang w:val="en-US"/>
        </w:rPr>
        <w:t>increase</w:t>
      </w:r>
      <w:r w:rsidR="00F6276F">
        <w:rPr>
          <w:rStyle w:val="Ninguno"/>
          <w:rFonts w:ascii="Times New Roman" w:hAnsi="Times New Roman" w:cs="Times New Roman"/>
          <w:sz w:val="24"/>
          <w:szCs w:val="24"/>
          <w:lang w:val="en-US"/>
        </w:rPr>
        <w:t>d</w:t>
      </w:r>
      <w:r w:rsidRPr="00A82A44">
        <w:rPr>
          <w:rStyle w:val="Ninguno"/>
          <w:rFonts w:ascii="Times New Roman" w:hAnsi="Times New Roman" w:cs="Times New Roman"/>
          <w:sz w:val="24"/>
          <w:szCs w:val="24"/>
          <w:lang w:val="en-US"/>
        </w:rPr>
        <w:t xml:space="preserve"> osmotic pressures</w:t>
      </w:r>
      <w:r w:rsidR="00F6276F">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 osmotic thirst and</w:t>
      </w:r>
      <w:r w:rsidR="00B86F19" w:rsidRPr="00A82A44">
        <w:rPr>
          <w:rStyle w:val="Ninguno"/>
          <w:rFonts w:ascii="Times New Roman" w:hAnsi="Times New Roman" w:cs="Times New Roman"/>
          <w:sz w:val="24"/>
          <w:szCs w:val="24"/>
          <w:lang w:val="en-US"/>
        </w:rPr>
        <w:t xml:space="preserve">, frequently, </w:t>
      </w:r>
      <w:r w:rsidR="00F6276F">
        <w:rPr>
          <w:rStyle w:val="Ninguno"/>
          <w:rFonts w:ascii="Times New Roman" w:hAnsi="Times New Roman" w:cs="Times New Roman"/>
          <w:sz w:val="24"/>
          <w:szCs w:val="24"/>
          <w:lang w:val="en-US"/>
        </w:rPr>
        <w:t>a</w:t>
      </w:r>
      <w:r w:rsidRPr="00A82A44">
        <w:rPr>
          <w:rStyle w:val="Ninguno"/>
          <w:rFonts w:ascii="Times New Roman" w:hAnsi="Times New Roman" w:cs="Times New Roman"/>
          <w:sz w:val="24"/>
          <w:szCs w:val="24"/>
          <w:lang w:val="en-US"/>
        </w:rPr>
        <w:t xml:space="preserve"> </w:t>
      </w:r>
      <w:r w:rsidR="0082784F">
        <w:rPr>
          <w:rStyle w:val="Ninguno"/>
          <w:rFonts w:ascii="Times New Roman" w:hAnsi="Times New Roman" w:cs="Times New Roman"/>
          <w:sz w:val="24"/>
          <w:szCs w:val="24"/>
          <w:lang w:val="en-US"/>
        </w:rPr>
        <w:t xml:space="preserve">high </w:t>
      </w:r>
      <w:r w:rsidRPr="00A82A44">
        <w:rPr>
          <w:rStyle w:val="Ninguno"/>
          <w:rFonts w:ascii="Times New Roman" w:hAnsi="Times New Roman" w:cs="Times New Roman"/>
          <w:sz w:val="24"/>
          <w:szCs w:val="24"/>
          <w:lang w:val="en-US"/>
        </w:rPr>
        <w:t xml:space="preserve">compensatory </w:t>
      </w:r>
      <w:r w:rsidR="00F6276F">
        <w:rPr>
          <w:rStyle w:val="Ninguno"/>
          <w:rFonts w:ascii="Times New Roman" w:hAnsi="Times New Roman" w:cs="Times New Roman"/>
          <w:sz w:val="24"/>
          <w:szCs w:val="24"/>
          <w:lang w:val="en-US"/>
        </w:rPr>
        <w:t xml:space="preserve">water </w:t>
      </w:r>
      <w:r w:rsidRPr="00A82A44">
        <w:rPr>
          <w:rStyle w:val="Ninguno"/>
          <w:rFonts w:ascii="Times New Roman" w:hAnsi="Times New Roman" w:cs="Times New Roman"/>
          <w:sz w:val="24"/>
          <w:szCs w:val="24"/>
          <w:lang w:val="en-US"/>
        </w:rPr>
        <w:t>intake</w:t>
      </w:r>
      <w:r w:rsidR="005A5F0C" w:rsidRPr="00A82A44">
        <w:rPr>
          <w:rStyle w:val="Ninguno"/>
          <w:rFonts w:ascii="Times New Roman" w:hAnsi="Times New Roman" w:cs="Times New Roman"/>
          <w:sz w:val="24"/>
          <w:szCs w:val="24"/>
          <w:lang w:val="en-US"/>
        </w:rPr>
        <w:t xml:space="preserve"> (polydipsia)</w:t>
      </w:r>
      <w:r w:rsidRPr="00A82A44">
        <w:rPr>
          <w:rStyle w:val="Ninguno"/>
          <w:rFonts w:ascii="Times New Roman" w:hAnsi="Times New Roman" w:cs="Times New Roman"/>
          <w:sz w:val="24"/>
          <w:szCs w:val="24"/>
          <w:lang w:val="en-US"/>
        </w:rPr>
        <w:t xml:space="preserve"> (see Table 1, </w:t>
      </w:r>
      <w:r w:rsidR="008075BE" w:rsidRPr="008075BE">
        <w:rPr>
          <w:rStyle w:val="Ninguno"/>
          <w:rFonts w:ascii="Times New Roman" w:hAnsi="Times New Roman" w:cs="Times New Roman"/>
          <w:sz w:val="24"/>
          <w:szCs w:val="24"/>
          <w:lang w:val="en-US"/>
        </w:rPr>
        <w:t>Fenske and Allolio, 2012; Arima et al., 2016; Kalra et al., 2016; Robertson, 2016; Bernal et al., 2016</w:t>
      </w:r>
      <w:r w:rsidR="00D83B29">
        <w:rPr>
          <w:rStyle w:val="Ninguno"/>
          <w:rFonts w:ascii="Times New Roman" w:hAnsi="Times New Roman" w:cs="Times New Roman"/>
          <w:sz w:val="24"/>
          <w:szCs w:val="24"/>
          <w:lang w:val="en-US"/>
        </w:rPr>
        <w:t>, 2017</w:t>
      </w:r>
      <w:r w:rsidR="00491154">
        <w:rPr>
          <w:rStyle w:val="Ninguno"/>
          <w:rFonts w:ascii="Times New Roman" w:hAnsi="Times New Roman" w:cs="Times New Roman"/>
          <w:sz w:val="24"/>
          <w:szCs w:val="24"/>
          <w:lang w:val="en-US"/>
        </w:rPr>
        <w:t xml:space="preserve">; </w:t>
      </w:r>
      <w:r w:rsidR="008075BE" w:rsidRPr="008075BE">
        <w:rPr>
          <w:rStyle w:val="Ninguno"/>
          <w:rFonts w:ascii="Times New Roman" w:hAnsi="Times New Roman" w:cs="Times New Roman"/>
          <w:sz w:val="24"/>
          <w:szCs w:val="24"/>
          <w:lang w:val="en-US"/>
        </w:rPr>
        <w:t xml:space="preserve">Bockenhauer and </w:t>
      </w:r>
      <w:r w:rsidR="008075BE" w:rsidRPr="008075BE">
        <w:rPr>
          <w:rStyle w:val="Ninguno"/>
          <w:rFonts w:ascii="Times New Roman" w:hAnsi="Times New Roman" w:cs="Times New Roman"/>
          <w:sz w:val="24"/>
          <w:szCs w:val="24"/>
          <w:lang w:val="en-US"/>
        </w:rPr>
        <w:lastRenderedPageBreak/>
        <w:t>Bichet, 2017; Schernthaner-Reiter et al., 2017; Christ-Crain et al., 2019; Kavanagh and Uy, 2019).</w:t>
      </w:r>
    </w:p>
    <w:p w14:paraId="0CE1185E" w14:textId="77777777" w:rsidR="00652A5D" w:rsidRDefault="00652A5D" w:rsidP="00C6079B">
      <w:pPr>
        <w:pStyle w:val="CuerpoA"/>
        <w:spacing w:after="0" w:line="480" w:lineRule="auto"/>
        <w:jc w:val="center"/>
        <w:rPr>
          <w:rStyle w:val="Ninguno"/>
          <w:rFonts w:ascii="Times New Roman" w:eastAsia="Times New Roman" w:hAnsi="Times New Roman" w:cs="Times New Roman"/>
          <w:b/>
          <w:sz w:val="24"/>
          <w:szCs w:val="24"/>
          <w:lang w:val="en-US"/>
        </w:rPr>
      </w:pPr>
    </w:p>
    <w:p w14:paraId="1BB2A55D" w14:textId="5900C060" w:rsidR="00454390" w:rsidRPr="00C17737" w:rsidRDefault="00E95013" w:rsidP="00C6079B">
      <w:pPr>
        <w:pStyle w:val="CuerpoA"/>
        <w:spacing w:after="0" w:line="480" w:lineRule="auto"/>
        <w:jc w:val="center"/>
        <w:rPr>
          <w:rStyle w:val="Ninguno"/>
          <w:rFonts w:ascii="Times New Roman" w:eastAsia="Times New Roman" w:hAnsi="Times New Roman" w:cs="Times New Roman"/>
          <w:b/>
          <w:sz w:val="24"/>
          <w:szCs w:val="24"/>
          <w:lang w:val="en-US"/>
        </w:rPr>
      </w:pPr>
      <w:r w:rsidRPr="00C17737">
        <w:rPr>
          <w:rStyle w:val="Ninguno"/>
          <w:rFonts w:ascii="Times New Roman" w:eastAsia="Times New Roman" w:hAnsi="Times New Roman" w:cs="Times New Roman"/>
          <w:b/>
          <w:sz w:val="24"/>
          <w:szCs w:val="24"/>
          <w:lang w:val="en-US"/>
        </w:rPr>
        <w:t>PLEASE INSERT TABLE 1 ABOUT HERE</w:t>
      </w:r>
    </w:p>
    <w:p w14:paraId="103CF621" w14:textId="77777777" w:rsidR="00DE4904" w:rsidRPr="00A82A44" w:rsidRDefault="00DE4904" w:rsidP="00C17737">
      <w:pPr>
        <w:pStyle w:val="CuerpoA"/>
        <w:spacing w:after="0" w:line="480" w:lineRule="auto"/>
        <w:jc w:val="both"/>
        <w:rPr>
          <w:rStyle w:val="Ninguno"/>
          <w:rFonts w:ascii="Times New Roman" w:eastAsia="Times New Roman" w:hAnsi="Times New Roman" w:cs="Times New Roman"/>
          <w:sz w:val="24"/>
          <w:szCs w:val="24"/>
          <w:lang w:val="en-US"/>
        </w:rPr>
      </w:pPr>
    </w:p>
    <w:p w14:paraId="482A15C4" w14:textId="0E049B64" w:rsidR="00454390" w:rsidRPr="00A82A44" w:rsidRDefault="00935887" w:rsidP="005878C8">
      <w:pPr>
        <w:pStyle w:val="CuerpoA"/>
        <w:spacing w:line="480" w:lineRule="auto"/>
        <w:jc w:val="both"/>
        <w:rPr>
          <w:rStyle w:val="Ninguno"/>
          <w:rFonts w:ascii="Times New Roman" w:hAnsi="Times New Roman" w:cs="Times New Roman"/>
          <w:sz w:val="24"/>
          <w:szCs w:val="24"/>
          <w:lang w:val="en-US"/>
        </w:rPr>
      </w:pPr>
      <w:r w:rsidRPr="00A82A44">
        <w:rPr>
          <w:rStyle w:val="Ninguno"/>
          <w:rFonts w:ascii="Times New Roman" w:hAnsi="Times New Roman" w:cs="Times New Roman"/>
          <w:sz w:val="24"/>
          <w:szCs w:val="24"/>
          <w:lang w:val="en-US"/>
        </w:rPr>
        <w:t>The excretion of u</w:t>
      </w:r>
      <w:r w:rsidR="00550466" w:rsidRPr="00A82A44">
        <w:rPr>
          <w:rStyle w:val="Ninguno"/>
          <w:rFonts w:ascii="Times New Roman" w:hAnsi="Times New Roman" w:cs="Times New Roman"/>
          <w:sz w:val="24"/>
          <w:szCs w:val="24"/>
          <w:lang w:val="en-US"/>
        </w:rPr>
        <w:t>rine and electrolyte</w:t>
      </w:r>
      <w:r w:rsidRPr="00A82A44">
        <w:rPr>
          <w:rStyle w:val="Ninguno"/>
          <w:rFonts w:ascii="Times New Roman" w:hAnsi="Times New Roman" w:cs="Times New Roman"/>
          <w:sz w:val="24"/>
          <w:szCs w:val="24"/>
          <w:lang w:val="en-US"/>
        </w:rPr>
        <w:t>s</w:t>
      </w:r>
      <w:r w:rsidR="00550466" w:rsidRPr="00A82A44">
        <w:rPr>
          <w:rStyle w:val="Ninguno"/>
          <w:rFonts w:ascii="Times New Roman" w:hAnsi="Times New Roman" w:cs="Times New Roman"/>
          <w:sz w:val="24"/>
          <w:szCs w:val="24"/>
          <w:lang w:val="en-US"/>
        </w:rPr>
        <w:t xml:space="preserve"> by the kidneys </w:t>
      </w:r>
      <w:r w:rsidRPr="00A82A44">
        <w:rPr>
          <w:rStyle w:val="Ninguno"/>
          <w:rFonts w:ascii="Times New Roman" w:hAnsi="Times New Roman" w:cs="Times New Roman"/>
          <w:sz w:val="24"/>
          <w:szCs w:val="24"/>
          <w:lang w:val="en-US"/>
        </w:rPr>
        <w:t xml:space="preserve">is </w:t>
      </w:r>
      <w:r w:rsidR="00122183" w:rsidRPr="00A82A44">
        <w:rPr>
          <w:rStyle w:val="Ninguno"/>
          <w:rFonts w:ascii="Times New Roman" w:hAnsi="Times New Roman" w:cs="Times New Roman"/>
          <w:sz w:val="24"/>
          <w:szCs w:val="24"/>
          <w:lang w:val="en-US"/>
        </w:rPr>
        <w:t>mainly</w:t>
      </w:r>
      <w:r w:rsidRPr="00A82A44">
        <w:rPr>
          <w:rStyle w:val="Ninguno"/>
          <w:rFonts w:ascii="Times New Roman" w:hAnsi="Times New Roman" w:cs="Times New Roman"/>
          <w:sz w:val="24"/>
          <w:szCs w:val="24"/>
          <w:lang w:val="en-US"/>
        </w:rPr>
        <w:t xml:space="preserve"> </w:t>
      </w:r>
      <w:r w:rsidR="002F624A" w:rsidRPr="00A82A44">
        <w:rPr>
          <w:rStyle w:val="Ninguno"/>
          <w:rFonts w:ascii="Times New Roman" w:hAnsi="Times New Roman" w:cs="Times New Roman"/>
          <w:sz w:val="24"/>
          <w:szCs w:val="24"/>
          <w:lang w:val="en-US"/>
        </w:rPr>
        <w:t>regulated by</w:t>
      </w:r>
      <w:r w:rsidR="00550466" w:rsidRPr="00A82A44">
        <w:rPr>
          <w:rStyle w:val="Ninguno"/>
          <w:rFonts w:ascii="Times New Roman" w:hAnsi="Times New Roman" w:cs="Times New Roman"/>
          <w:sz w:val="24"/>
          <w:szCs w:val="24"/>
          <w:lang w:val="en-US"/>
        </w:rPr>
        <w:t xml:space="preserve"> the hormone </w:t>
      </w:r>
      <w:r w:rsidR="00376F02" w:rsidRPr="00A82A44">
        <w:rPr>
          <w:rStyle w:val="Ninguno"/>
          <w:rFonts w:ascii="Times New Roman" w:hAnsi="Times New Roman" w:cs="Times New Roman"/>
          <w:sz w:val="24"/>
          <w:szCs w:val="24"/>
          <w:lang w:val="en-US"/>
        </w:rPr>
        <w:t>arginine vasopressin (</w:t>
      </w:r>
      <w:r w:rsidR="00550466" w:rsidRPr="00A82A44">
        <w:rPr>
          <w:rStyle w:val="Ninguno"/>
          <w:rFonts w:ascii="Times New Roman" w:hAnsi="Times New Roman" w:cs="Times New Roman"/>
          <w:sz w:val="24"/>
          <w:szCs w:val="24"/>
          <w:lang w:val="en-US"/>
        </w:rPr>
        <w:t>AVP</w:t>
      </w:r>
      <w:r w:rsidR="00376F02" w:rsidRPr="00A82A44">
        <w:rPr>
          <w:rStyle w:val="Ninguno"/>
          <w:rFonts w:ascii="Times New Roman" w:hAnsi="Times New Roman" w:cs="Times New Roman"/>
          <w:sz w:val="24"/>
          <w:szCs w:val="24"/>
          <w:lang w:val="en-US"/>
        </w:rPr>
        <w:t>)</w:t>
      </w:r>
      <w:r w:rsidR="00550466"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 xml:space="preserve">which is </w:t>
      </w:r>
      <w:r w:rsidR="00550466" w:rsidRPr="00A82A44">
        <w:rPr>
          <w:rStyle w:val="Ninguno"/>
          <w:rFonts w:ascii="Times New Roman" w:hAnsi="Times New Roman" w:cs="Times New Roman"/>
          <w:sz w:val="24"/>
          <w:szCs w:val="24"/>
          <w:lang w:val="en-US"/>
        </w:rPr>
        <w:t>encode</w:t>
      </w:r>
      <w:r w:rsidRPr="00A82A44">
        <w:rPr>
          <w:rStyle w:val="Ninguno"/>
          <w:rFonts w:ascii="Times New Roman" w:hAnsi="Times New Roman" w:cs="Times New Roman"/>
          <w:sz w:val="24"/>
          <w:szCs w:val="24"/>
          <w:lang w:val="en-US"/>
        </w:rPr>
        <w:t>d</w:t>
      </w:r>
      <w:r w:rsidR="00550466" w:rsidRPr="00A82A44">
        <w:rPr>
          <w:rStyle w:val="Ninguno"/>
          <w:rFonts w:ascii="Times New Roman" w:hAnsi="Times New Roman" w:cs="Times New Roman"/>
          <w:sz w:val="24"/>
          <w:szCs w:val="24"/>
          <w:lang w:val="en-US"/>
        </w:rPr>
        <w:t xml:space="preserve"> by the AVP‑neurophysin II gene</w:t>
      </w:r>
      <w:r w:rsidR="00BB073B" w:rsidRPr="00A82A44">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(AVP‑NPII)</w:t>
      </w:r>
      <w:r w:rsidR="00491154">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w:t>
      </w:r>
      <w:bookmarkStart w:id="4" w:name="_Hlk29644603"/>
      <w:r w:rsidR="000C17E5" w:rsidRPr="00A82A44">
        <w:rPr>
          <w:rStyle w:val="Ninguno"/>
          <w:rFonts w:ascii="Times New Roman" w:hAnsi="Times New Roman" w:cs="Times New Roman"/>
          <w:sz w:val="24"/>
          <w:szCs w:val="24"/>
          <w:lang w:val="en-US"/>
        </w:rPr>
        <w:t xml:space="preserve">Kalra et al., 2016; </w:t>
      </w:r>
      <w:r w:rsidR="00550466" w:rsidRPr="00A82A44">
        <w:rPr>
          <w:rStyle w:val="Ninguno"/>
          <w:rFonts w:ascii="Times New Roman" w:hAnsi="Times New Roman" w:cs="Times New Roman"/>
          <w:sz w:val="24"/>
          <w:szCs w:val="24"/>
          <w:lang w:val="en-US"/>
        </w:rPr>
        <w:t>Bankir</w:t>
      </w:r>
      <w:bookmarkEnd w:id="4"/>
      <w:r w:rsidR="00771435" w:rsidRPr="00A82A44">
        <w:rPr>
          <w:rStyle w:val="Ninguno"/>
          <w:rFonts w:ascii="Times New Roman" w:hAnsi="Times New Roman" w:cs="Times New Roman"/>
          <w:sz w:val="24"/>
          <w:szCs w:val="24"/>
          <w:lang w:val="en-US"/>
        </w:rPr>
        <w:t xml:space="preserve"> et al., </w:t>
      </w:r>
      <w:r w:rsidR="00550466" w:rsidRPr="00A82A44">
        <w:rPr>
          <w:rStyle w:val="Ninguno"/>
          <w:rFonts w:ascii="Times New Roman" w:hAnsi="Times New Roman" w:cs="Times New Roman"/>
          <w:sz w:val="24"/>
          <w:szCs w:val="24"/>
          <w:lang w:val="en-US"/>
        </w:rPr>
        <w:t>2017; Schernthaner-Reiter</w:t>
      </w:r>
      <w:r w:rsidR="00771435" w:rsidRPr="00A82A44">
        <w:rPr>
          <w:rStyle w:val="Ninguno"/>
          <w:rFonts w:ascii="Times New Roman" w:hAnsi="Times New Roman" w:cs="Times New Roman"/>
          <w:sz w:val="24"/>
          <w:szCs w:val="24"/>
          <w:lang w:val="en-US"/>
        </w:rPr>
        <w:t xml:space="preserve"> et al., </w:t>
      </w:r>
      <w:r w:rsidR="00550466" w:rsidRPr="00A82A44">
        <w:rPr>
          <w:rStyle w:val="Ninguno"/>
          <w:rFonts w:ascii="Times New Roman" w:hAnsi="Times New Roman" w:cs="Times New Roman"/>
          <w:sz w:val="24"/>
          <w:szCs w:val="24"/>
          <w:lang w:val="en-US"/>
        </w:rPr>
        <w:t xml:space="preserve">2017). This neuropeptide is synthesized in the </w:t>
      </w:r>
      <w:r w:rsidR="005A5F0C" w:rsidRPr="00A82A44">
        <w:rPr>
          <w:rStyle w:val="Ninguno"/>
          <w:rFonts w:ascii="Times New Roman" w:hAnsi="Times New Roman" w:cs="Times New Roman"/>
          <w:sz w:val="24"/>
          <w:szCs w:val="24"/>
          <w:lang w:val="en-US"/>
        </w:rPr>
        <w:t>soma</w:t>
      </w:r>
      <w:r w:rsidR="000C17E5">
        <w:rPr>
          <w:rStyle w:val="Ninguno"/>
          <w:rFonts w:ascii="Times New Roman" w:hAnsi="Times New Roman" w:cs="Times New Roman"/>
          <w:sz w:val="24"/>
          <w:szCs w:val="24"/>
          <w:lang w:val="en-US"/>
        </w:rPr>
        <w:t>ta</w:t>
      </w:r>
      <w:r w:rsidR="00550466" w:rsidRPr="00A82A44">
        <w:rPr>
          <w:rStyle w:val="Ninguno"/>
          <w:rFonts w:ascii="Times New Roman" w:hAnsi="Times New Roman" w:cs="Times New Roman"/>
          <w:sz w:val="24"/>
          <w:szCs w:val="24"/>
          <w:lang w:val="en-US"/>
        </w:rPr>
        <w:t xml:space="preserve"> of magnocellular neurons of hypothalamic </w:t>
      </w:r>
      <w:r w:rsidR="00690DC4" w:rsidRPr="00A82A44">
        <w:rPr>
          <w:rStyle w:val="Ninguno"/>
          <w:rFonts w:ascii="Times New Roman" w:hAnsi="Times New Roman" w:cs="Times New Roman"/>
          <w:sz w:val="24"/>
          <w:szCs w:val="24"/>
          <w:lang w:val="en-US"/>
        </w:rPr>
        <w:t xml:space="preserve">paraventricular (PVN), </w:t>
      </w:r>
      <w:r w:rsidR="00550466" w:rsidRPr="00A82A44">
        <w:rPr>
          <w:rStyle w:val="Ninguno"/>
          <w:rFonts w:ascii="Times New Roman" w:hAnsi="Times New Roman" w:cs="Times New Roman"/>
          <w:sz w:val="24"/>
          <w:szCs w:val="24"/>
          <w:lang w:val="en-US"/>
        </w:rPr>
        <w:t>supraoptic (SON), and accessory neurosecretory nuclei</w:t>
      </w:r>
      <w:r w:rsidR="00AC66A3" w:rsidRPr="00AC66A3">
        <w:rPr>
          <w:rStyle w:val="Ninguno"/>
          <w:rFonts w:ascii="Times New Roman" w:hAnsi="Times New Roman" w:cs="Times New Roman"/>
          <w:sz w:val="24"/>
          <w:szCs w:val="24"/>
          <w:lang w:val="en-US"/>
        </w:rPr>
        <w:t xml:space="preserve"> </w:t>
      </w:r>
      <w:r w:rsidR="00AC66A3" w:rsidRPr="00A82A44">
        <w:rPr>
          <w:rStyle w:val="Ninguno"/>
          <w:rFonts w:ascii="Times New Roman" w:hAnsi="Times New Roman" w:cs="Times New Roman"/>
          <w:sz w:val="24"/>
          <w:szCs w:val="24"/>
          <w:lang w:val="en-US"/>
        </w:rPr>
        <w:t>along</w:t>
      </w:r>
      <w:r w:rsidR="00AC66A3">
        <w:rPr>
          <w:rStyle w:val="Ninguno"/>
          <w:rFonts w:ascii="Times New Roman" w:hAnsi="Times New Roman" w:cs="Times New Roman"/>
          <w:sz w:val="24"/>
          <w:szCs w:val="24"/>
          <w:lang w:val="en-US"/>
        </w:rPr>
        <w:t xml:space="preserve">side </w:t>
      </w:r>
      <w:r w:rsidR="00AC66A3" w:rsidRPr="00A82A44">
        <w:rPr>
          <w:rStyle w:val="Ninguno"/>
          <w:rFonts w:ascii="Times New Roman" w:hAnsi="Times New Roman" w:cs="Times New Roman"/>
          <w:sz w:val="24"/>
          <w:szCs w:val="24"/>
          <w:lang w:val="en-US"/>
        </w:rPr>
        <w:t>its carrier protein, neurophysin II</w:t>
      </w:r>
      <w:r w:rsidR="008C6567" w:rsidRPr="0019516F">
        <w:rPr>
          <w:rStyle w:val="Ninguno"/>
          <w:rFonts w:ascii="Times New Roman" w:hAnsi="Times New Roman" w:cs="Times New Roman"/>
          <w:sz w:val="24"/>
          <w:szCs w:val="24"/>
          <w:lang w:val="en-US"/>
        </w:rPr>
        <w:t xml:space="preserve">. </w:t>
      </w:r>
      <w:r w:rsidR="004912D0" w:rsidRPr="0019516F">
        <w:rPr>
          <w:rStyle w:val="Ninguno"/>
          <w:rFonts w:ascii="Times New Roman" w:hAnsi="Times New Roman" w:cs="Times New Roman"/>
          <w:bCs/>
          <w:sz w:val="24"/>
          <w:szCs w:val="24"/>
          <w:lang w:val="en-US"/>
        </w:rPr>
        <w:t xml:space="preserve">The </w:t>
      </w:r>
      <w:r w:rsidR="00433AD2" w:rsidRPr="0019516F">
        <w:rPr>
          <w:rStyle w:val="Ninguno"/>
          <w:rFonts w:ascii="Times New Roman" w:hAnsi="Times New Roman" w:cs="Times New Roman"/>
          <w:bCs/>
          <w:sz w:val="24"/>
          <w:szCs w:val="24"/>
          <w:lang w:val="en-US"/>
        </w:rPr>
        <w:t xml:space="preserve">precursor of </w:t>
      </w:r>
      <w:r w:rsidR="004912D0" w:rsidRPr="0019516F">
        <w:rPr>
          <w:rStyle w:val="Ninguno"/>
          <w:rFonts w:ascii="Times New Roman" w:hAnsi="Times New Roman" w:cs="Times New Roman"/>
          <w:bCs/>
          <w:sz w:val="24"/>
          <w:szCs w:val="24"/>
          <w:lang w:val="en-US"/>
        </w:rPr>
        <w:t>AVP</w:t>
      </w:r>
      <w:r w:rsidR="00712748" w:rsidRPr="0019516F">
        <w:rPr>
          <w:rStyle w:val="Ninguno"/>
          <w:rFonts w:ascii="Times New Roman" w:hAnsi="Times New Roman" w:cs="Times New Roman"/>
          <w:bCs/>
          <w:sz w:val="24"/>
          <w:szCs w:val="24"/>
          <w:lang w:val="en-US"/>
        </w:rPr>
        <w:t xml:space="preserve"> and </w:t>
      </w:r>
      <w:r w:rsidR="00215031" w:rsidRPr="0019516F">
        <w:rPr>
          <w:rStyle w:val="Ninguno"/>
          <w:rFonts w:ascii="Times New Roman" w:hAnsi="Times New Roman" w:cs="Times New Roman"/>
          <w:bCs/>
          <w:sz w:val="24"/>
          <w:szCs w:val="24"/>
          <w:lang w:val="en-US"/>
        </w:rPr>
        <w:t xml:space="preserve">NPII </w:t>
      </w:r>
      <w:r w:rsidR="009B2533" w:rsidRPr="0019516F">
        <w:rPr>
          <w:rStyle w:val="Ninguno"/>
          <w:rFonts w:ascii="Times New Roman" w:hAnsi="Times New Roman" w:cs="Times New Roman"/>
          <w:bCs/>
          <w:sz w:val="24"/>
          <w:szCs w:val="24"/>
          <w:lang w:val="en-US"/>
        </w:rPr>
        <w:t xml:space="preserve">is processed within </w:t>
      </w:r>
      <w:r w:rsidR="001C111C" w:rsidRPr="0019516F">
        <w:rPr>
          <w:rStyle w:val="Ninguno"/>
          <w:rFonts w:ascii="Times New Roman" w:hAnsi="Times New Roman" w:cs="Times New Roman"/>
          <w:bCs/>
          <w:sz w:val="24"/>
          <w:szCs w:val="24"/>
          <w:lang w:val="en-US"/>
        </w:rPr>
        <w:t xml:space="preserve">the </w:t>
      </w:r>
      <w:r w:rsidR="009B2533" w:rsidRPr="0019516F">
        <w:rPr>
          <w:rStyle w:val="Ninguno"/>
          <w:rFonts w:ascii="Times New Roman" w:hAnsi="Times New Roman" w:cs="Times New Roman"/>
          <w:bCs/>
          <w:sz w:val="24"/>
          <w:szCs w:val="24"/>
          <w:lang w:val="en-US"/>
        </w:rPr>
        <w:t xml:space="preserve">endoplasmic reticulum and Golgi apparatus </w:t>
      </w:r>
      <w:r w:rsidR="00215031" w:rsidRPr="0019516F">
        <w:rPr>
          <w:rStyle w:val="Ninguno"/>
          <w:rFonts w:ascii="Times New Roman" w:hAnsi="Times New Roman" w:cs="Times New Roman"/>
          <w:bCs/>
          <w:sz w:val="24"/>
          <w:szCs w:val="24"/>
          <w:lang w:val="en-US"/>
        </w:rPr>
        <w:t xml:space="preserve">and </w:t>
      </w:r>
      <w:r w:rsidR="005643DF" w:rsidRPr="0019516F">
        <w:rPr>
          <w:rStyle w:val="Ninguno"/>
          <w:rFonts w:ascii="Times New Roman" w:hAnsi="Times New Roman" w:cs="Times New Roman"/>
          <w:bCs/>
          <w:sz w:val="24"/>
          <w:szCs w:val="24"/>
          <w:lang w:val="en-US"/>
        </w:rPr>
        <w:t>stored in</w:t>
      </w:r>
      <w:r w:rsidR="00875DB4" w:rsidRPr="0019516F">
        <w:rPr>
          <w:rStyle w:val="Ninguno"/>
          <w:rFonts w:ascii="Times New Roman" w:hAnsi="Times New Roman" w:cs="Times New Roman"/>
          <w:bCs/>
          <w:sz w:val="24"/>
          <w:szCs w:val="24"/>
          <w:lang w:val="en-US"/>
        </w:rPr>
        <w:t xml:space="preserve"> neurosecretory vesicles</w:t>
      </w:r>
      <w:r w:rsidR="001C111C" w:rsidRPr="0019516F">
        <w:rPr>
          <w:rStyle w:val="Ninguno"/>
          <w:rFonts w:ascii="Times New Roman" w:hAnsi="Times New Roman" w:cs="Times New Roman"/>
          <w:bCs/>
          <w:sz w:val="24"/>
          <w:szCs w:val="24"/>
          <w:lang w:val="en-US"/>
        </w:rPr>
        <w:t xml:space="preserve">, </w:t>
      </w:r>
      <w:r w:rsidR="005643DF" w:rsidRPr="0019516F">
        <w:rPr>
          <w:rStyle w:val="Ninguno"/>
          <w:rFonts w:ascii="Times New Roman" w:hAnsi="Times New Roman" w:cs="Times New Roman"/>
          <w:bCs/>
          <w:sz w:val="24"/>
          <w:szCs w:val="24"/>
          <w:lang w:val="en-US"/>
        </w:rPr>
        <w:t xml:space="preserve">where </w:t>
      </w:r>
      <w:r w:rsidR="00875DB4" w:rsidRPr="0019516F">
        <w:rPr>
          <w:rStyle w:val="Ninguno"/>
          <w:rFonts w:ascii="Times New Roman" w:hAnsi="Times New Roman" w:cs="Times New Roman"/>
          <w:bCs/>
          <w:sz w:val="24"/>
          <w:szCs w:val="24"/>
          <w:lang w:val="en-US"/>
        </w:rPr>
        <w:t>AVP and NPII are cleav</w:t>
      </w:r>
      <w:r w:rsidR="005643DF" w:rsidRPr="0019516F">
        <w:rPr>
          <w:rStyle w:val="Ninguno"/>
          <w:rFonts w:ascii="Times New Roman" w:hAnsi="Times New Roman" w:cs="Times New Roman"/>
          <w:bCs/>
          <w:sz w:val="24"/>
          <w:szCs w:val="24"/>
          <w:lang w:val="en-US"/>
        </w:rPr>
        <w:t>ed</w:t>
      </w:r>
      <w:r w:rsidR="00875DB4" w:rsidRPr="0019516F">
        <w:rPr>
          <w:rStyle w:val="Ninguno"/>
          <w:rFonts w:ascii="Times New Roman" w:hAnsi="Times New Roman" w:cs="Times New Roman"/>
          <w:bCs/>
          <w:sz w:val="24"/>
          <w:szCs w:val="24"/>
          <w:lang w:val="en-US"/>
        </w:rPr>
        <w:t xml:space="preserve"> </w:t>
      </w:r>
      <w:r w:rsidR="00D83B29" w:rsidRPr="0019516F">
        <w:rPr>
          <w:rStyle w:val="Ninguno"/>
          <w:rFonts w:ascii="Times New Roman" w:hAnsi="Times New Roman" w:cs="Times New Roman"/>
          <w:bCs/>
          <w:sz w:val="24"/>
          <w:szCs w:val="24"/>
          <w:lang w:val="en-US"/>
        </w:rPr>
        <w:t xml:space="preserve">by dipeptidases </w:t>
      </w:r>
      <w:r w:rsidR="00875DB4" w:rsidRPr="0019516F">
        <w:rPr>
          <w:rStyle w:val="Ninguno"/>
          <w:rFonts w:ascii="Times New Roman" w:hAnsi="Times New Roman" w:cs="Times New Roman"/>
          <w:bCs/>
          <w:sz w:val="24"/>
          <w:szCs w:val="24"/>
          <w:lang w:val="en-US"/>
        </w:rPr>
        <w:t xml:space="preserve">during </w:t>
      </w:r>
      <w:r w:rsidR="009B2533" w:rsidRPr="0019516F">
        <w:rPr>
          <w:rStyle w:val="Ninguno"/>
          <w:rFonts w:ascii="Times New Roman" w:hAnsi="Times New Roman" w:cs="Times New Roman"/>
          <w:bCs/>
          <w:sz w:val="24"/>
          <w:szCs w:val="24"/>
          <w:lang w:val="en-US"/>
        </w:rPr>
        <w:t>its migration down the axons.</w:t>
      </w:r>
      <w:r w:rsidR="00403E35">
        <w:rPr>
          <w:rStyle w:val="Ninguno"/>
          <w:rFonts w:ascii="Times New Roman" w:hAnsi="Times New Roman" w:cs="Times New Roman"/>
          <w:sz w:val="24"/>
          <w:szCs w:val="24"/>
          <w:lang w:val="en-US"/>
        </w:rPr>
        <w:t xml:space="preserve"> </w:t>
      </w:r>
      <w:r w:rsidR="007203C3">
        <w:rPr>
          <w:rStyle w:val="Ninguno"/>
          <w:rFonts w:ascii="Times New Roman" w:hAnsi="Times New Roman" w:cs="Times New Roman"/>
          <w:sz w:val="24"/>
          <w:szCs w:val="24"/>
          <w:lang w:val="en-US"/>
        </w:rPr>
        <w:t xml:space="preserve">Axons of this magnocellular complex </w:t>
      </w:r>
      <w:r w:rsidR="00550466" w:rsidRPr="00A82A44">
        <w:rPr>
          <w:rStyle w:val="Ninguno"/>
          <w:rFonts w:ascii="Times New Roman" w:hAnsi="Times New Roman" w:cs="Times New Roman"/>
          <w:sz w:val="24"/>
          <w:szCs w:val="24"/>
          <w:lang w:val="en-US"/>
        </w:rPr>
        <w:t>pass through the median eminence</w:t>
      </w:r>
      <w:r w:rsidR="00AC66A3">
        <w:rPr>
          <w:rStyle w:val="Ninguno"/>
          <w:rFonts w:ascii="Times New Roman" w:hAnsi="Times New Roman" w:cs="Times New Roman"/>
          <w:sz w:val="24"/>
          <w:szCs w:val="24"/>
          <w:lang w:val="en-US"/>
        </w:rPr>
        <w:t xml:space="preserve"> (ME)</w:t>
      </w:r>
      <w:r w:rsidR="00550466" w:rsidRPr="00A82A44">
        <w:rPr>
          <w:rStyle w:val="Ninguno"/>
          <w:rFonts w:ascii="Times New Roman" w:hAnsi="Times New Roman" w:cs="Times New Roman"/>
          <w:sz w:val="24"/>
          <w:szCs w:val="24"/>
          <w:lang w:val="en-US"/>
        </w:rPr>
        <w:t xml:space="preserve">, forming the neurohypophyseal stalk, and terminate in the </w:t>
      </w:r>
      <w:r w:rsidR="00690DC4" w:rsidRPr="00A82A44">
        <w:rPr>
          <w:rStyle w:val="Ninguno"/>
          <w:rFonts w:ascii="Times New Roman" w:hAnsi="Times New Roman" w:cs="Times New Roman"/>
          <w:sz w:val="24"/>
          <w:szCs w:val="24"/>
          <w:lang w:val="en-US"/>
        </w:rPr>
        <w:t xml:space="preserve">neurohypophysis </w:t>
      </w:r>
      <w:r w:rsidR="00690DC4">
        <w:rPr>
          <w:rStyle w:val="Ninguno"/>
          <w:rFonts w:ascii="Times New Roman" w:hAnsi="Times New Roman" w:cs="Times New Roman"/>
          <w:sz w:val="24"/>
          <w:szCs w:val="24"/>
          <w:lang w:val="en-US"/>
        </w:rPr>
        <w:t xml:space="preserve">or </w:t>
      </w:r>
      <w:r w:rsidR="00550466" w:rsidRPr="00A82A44">
        <w:rPr>
          <w:rStyle w:val="Ninguno"/>
          <w:rFonts w:ascii="Times New Roman" w:hAnsi="Times New Roman" w:cs="Times New Roman"/>
          <w:sz w:val="24"/>
          <w:szCs w:val="24"/>
          <w:lang w:val="en-US"/>
        </w:rPr>
        <w:t>posterior pituitary.</w:t>
      </w:r>
      <w:r w:rsidR="009B2533">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 xml:space="preserve">Axonal swellings </w:t>
      </w:r>
      <w:r w:rsidRPr="00A82A44">
        <w:rPr>
          <w:rStyle w:val="Ninguno"/>
          <w:rFonts w:ascii="Times New Roman" w:hAnsi="Times New Roman" w:cs="Times New Roman"/>
          <w:sz w:val="24"/>
          <w:szCs w:val="24"/>
          <w:lang w:val="en-US"/>
        </w:rPr>
        <w:t>are observed</w:t>
      </w:r>
      <w:r w:rsidR="00550466"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 xml:space="preserve">close to </w:t>
      </w:r>
      <w:r w:rsidR="00550466" w:rsidRPr="00A82A44">
        <w:rPr>
          <w:rStyle w:val="Ninguno"/>
          <w:rFonts w:ascii="Times New Roman" w:hAnsi="Times New Roman" w:cs="Times New Roman"/>
          <w:sz w:val="24"/>
          <w:szCs w:val="24"/>
          <w:lang w:val="en-US"/>
        </w:rPr>
        <w:t xml:space="preserve">fenestrated capillaries in the </w:t>
      </w:r>
      <w:r w:rsidR="00AC66A3">
        <w:rPr>
          <w:rStyle w:val="Ninguno"/>
          <w:rFonts w:ascii="Times New Roman" w:hAnsi="Times New Roman" w:cs="Times New Roman"/>
          <w:sz w:val="24"/>
          <w:szCs w:val="24"/>
          <w:lang w:val="en-US"/>
        </w:rPr>
        <w:t>ME</w:t>
      </w:r>
      <w:r w:rsidR="00550466" w:rsidRPr="00A82A44">
        <w:rPr>
          <w:rStyle w:val="Ninguno"/>
          <w:rFonts w:ascii="Times New Roman" w:hAnsi="Times New Roman" w:cs="Times New Roman"/>
          <w:sz w:val="24"/>
          <w:szCs w:val="24"/>
          <w:lang w:val="en-US"/>
        </w:rPr>
        <w:t xml:space="preserve"> and posterior pituitary</w:t>
      </w:r>
      <w:r w:rsidR="008C6567"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 xml:space="preserve">allowing </w:t>
      </w:r>
      <w:r w:rsidR="00550466" w:rsidRPr="00A82A44">
        <w:rPr>
          <w:rStyle w:val="Ninguno"/>
          <w:rFonts w:ascii="Times New Roman" w:hAnsi="Times New Roman" w:cs="Times New Roman"/>
          <w:sz w:val="24"/>
          <w:szCs w:val="24"/>
          <w:lang w:val="en-US"/>
        </w:rPr>
        <w:t xml:space="preserve">this neurohormone </w:t>
      </w:r>
      <w:r w:rsidRPr="00A82A44">
        <w:rPr>
          <w:rStyle w:val="Ninguno"/>
          <w:rFonts w:ascii="Times New Roman" w:hAnsi="Times New Roman" w:cs="Times New Roman"/>
          <w:sz w:val="24"/>
          <w:szCs w:val="24"/>
          <w:lang w:val="en-US"/>
        </w:rPr>
        <w:t>to enter</w:t>
      </w:r>
      <w:r w:rsidR="00550466" w:rsidRPr="00A82A44">
        <w:rPr>
          <w:rStyle w:val="Ninguno"/>
          <w:rFonts w:ascii="Times New Roman" w:hAnsi="Times New Roman" w:cs="Times New Roman"/>
          <w:sz w:val="24"/>
          <w:szCs w:val="24"/>
          <w:lang w:val="en-US"/>
        </w:rPr>
        <w:t xml:space="preserve"> the bloodstream</w:t>
      </w:r>
      <w:r w:rsidR="00DA46C5" w:rsidRPr="00A82A44">
        <w:rPr>
          <w:rStyle w:val="Ninguno"/>
          <w:rFonts w:ascii="Times New Roman" w:hAnsi="Times New Roman" w:cs="Times New Roman"/>
          <w:sz w:val="24"/>
          <w:szCs w:val="24"/>
          <w:lang w:val="en-US"/>
        </w:rPr>
        <w:t xml:space="preserve"> (Armstrong, 2014</w:t>
      </w:r>
      <w:r w:rsidR="00403E35">
        <w:rPr>
          <w:rStyle w:val="Ninguno"/>
          <w:rFonts w:ascii="Times New Roman" w:hAnsi="Times New Roman" w:cs="Times New Roman"/>
          <w:sz w:val="24"/>
          <w:szCs w:val="24"/>
          <w:lang w:val="en-US"/>
        </w:rPr>
        <w:t xml:space="preserve">; </w:t>
      </w:r>
      <w:r w:rsidR="00403E35" w:rsidRPr="00403E35">
        <w:rPr>
          <w:rStyle w:val="Ninguno"/>
          <w:rFonts w:ascii="Times New Roman" w:hAnsi="Times New Roman" w:cs="Times New Roman"/>
          <w:sz w:val="24"/>
          <w:szCs w:val="24"/>
          <w:lang w:val="en-US"/>
        </w:rPr>
        <w:t>Qureshi</w:t>
      </w:r>
      <w:r w:rsidR="00403E35">
        <w:rPr>
          <w:rStyle w:val="Ninguno"/>
          <w:rFonts w:ascii="Times New Roman" w:hAnsi="Times New Roman" w:cs="Times New Roman"/>
          <w:sz w:val="24"/>
          <w:szCs w:val="24"/>
          <w:lang w:val="en-US"/>
        </w:rPr>
        <w:t xml:space="preserve"> et al., 2014</w:t>
      </w:r>
      <w:r w:rsidR="00DA46C5" w:rsidRPr="00A82A44">
        <w:rPr>
          <w:rStyle w:val="Ninguno"/>
          <w:rFonts w:ascii="Times New Roman" w:hAnsi="Times New Roman" w:cs="Times New Roman"/>
          <w:sz w:val="24"/>
          <w:szCs w:val="24"/>
          <w:lang w:val="en-US"/>
        </w:rPr>
        <w:t>)</w:t>
      </w:r>
      <w:r w:rsidR="00550466" w:rsidRPr="00A82A44">
        <w:rPr>
          <w:rStyle w:val="Ninguno"/>
          <w:rFonts w:ascii="Times New Roman" w:hAnsi="Times New Roman" w:cs="Times New Roman"/>
          <w:sz w:val="24"/>
          <w:szCs w:val="24"/>
          <w:lang w:val="en-US"/>
        </w:rPr>
        <w:t xml:space="preserve">. After its release into the </w:t>
      </w:r>
      <w:r w:rsidRPr="00A82A44">
        <w:rPr>
          <w:rStyle w:val="Ninguno"/>
          <w:rFonts w:ascii="Times New Roman" w:hAnsi="Times New Roman" w:cs="Times New Roman"/>
          <w:sz w:val="24"/>
          <w:szCs w:val="24"/>
          <w:lang w:val="en-US"/>
        </w:rPr>
        <w:t>circulation,</w:t>
      </w:r>
      <w:r w:rsidR="00550466" w:rsidRPr="00A82A44">
        <w:rPr>
          <w:rStyle w:val="Ninguno"/>
          <w:rFonts w:ascii="Times New Roman" w:hAnsi="Times New Roman" w:cs="Times New Roman"/>
          <w:sz w:val="24"/>
          <w:szCs w:val="24"/>
          <w:lang w:val="en-US"/>
        </w:rPr>
        <w:t xml:space="preserve"> AVP bind</w:t>
      </w:r>
      <w:r w:rsidRPr="00A82A44">
        <w:rPr>
          <w:rStyle w:val="Ninguno"/>
          <w:rFonts w:ascii="Times New Roman" w:hAnsi="Times New Roman" w:cs="Times New Roman"/>
          <w:sz w:val="24"/>
          <w:szCs w:val="24"/>
          <w:lang w:val="en-US"/>
        </w:rPr>
        <w:t>s</w:t>
      </w:r>
      <w:r w:rsidR="00550466" w:rsidRPr="00A82A44">
        <w:rPr>
          <w:rStyle w:val="Ninguno"/>
          <w:rFonts w:ascii="Times New Roman" w:hAnsi="Times New Roman" w:cs="Times New Roman"/>
          <w:sz w:val="24"/>
          <w:szCs w:val="24"/>
          <w:lang w:val="en-US"/>
        </w:rPr>
        <w:t xml:space="preserve"> to AVP receptor 2 (AVPR2) on renal collecting tubule cells (King and Agre, 1996)</w:t>
      </w:r>
      <w:r w:rsidR="005A5F0C" w:rsidRPr="00A82A44">
        <w:rPr>
          <w:rStyle w:val="Ninguno"/>
          <w:rFonts w:ascii="Times New Roman" w:hAnsi="Times New Roman" w:cs="Times New Roman"/>
          <w:sz w:val="24"/>
          <w:szCs w:val="24"/>
          <w:lang w:val="en-US"/>
        </w:rPr>
        <w:t xml:space="preserve"> (Figure 2)</w:t>
      </w:r>
      <w:r w:rsidR="00550466" w:rsidRPr="00A82A44">
        <w:rPr>
          <w:rStyle w:val="Ninguno"/>
          <w:rFonts w:ascii="Times New Roman" w:hAnsi="Times New Roman" w:cs="Times New Roman"/>
          <w:sz w:val="24"/>
          <w:szCs w:val="24"/>
          <w:lang w:val="en-US"/>
        </w:rPr>
        <w:t>. This triggers an intracellular signaling cascade that</w:t>
      </w:r>
      <w:r w:rsidRPr="00A82A44">
        <w:rPr>
          <w:rStyle w:val="Ninguno"/>
          <w:rFonts w:ascii="Times New Roman" w:hAnsi="Times New Roman" w:cs="Times New Roman"/>
          <w:sz w:val="24"/>
          <w:szCs w:val="24"/>
          <w:lang w:val="en-US"/>
        </w:rPr>
        <w:t xml:space="preserve"> results in the increased</w:t>
      </w:r>
      <w:r w:rsidR="00550466" w:rsidRPr="00A82A44">
        <w:rPr>
          <w:rStyle w:val="Ninguno"/>
          <w:rFonts w:ascii="Times New Roman" w:hAnsi="Times New Roman" w:cs="Times New Roman"/>
          <w:sz w:val="24"/>
          <w:szCs w:val="24"/>
          <w:lang w:val="en-US"/>
        </w:rPr>
        <w:t xml:space="preserve"> production and insertion of aquaporin-II (AQP2) channels in</w:t>
      </w:r>
      <w:r w:rsidRPr="00A82A44">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 xml:space="preserve">the cell membrane </w:t>
      </w:r>
      <w:r w:rsidR="008C6567" w:rsidRPr="00A82A44">
        <w:rPr>
          <w:rStyle w:val="Ninguno"/>
          <w:rFonts w:ascii="Times New Roman" w:hAnsi="Times New Roman" w:cs="Times New Roman"/>
          <w:sz w:val="24"/>
          <w:szCs w:val="24"/>
          <w:lang w:val="en-US"/>
        </w:rPr>
        <w:t>(</w:t>
      </w:r>
      <w:r w:rsidR="00D24EFC">
        <w:rPr>
          <w:rStyle w:val="Ninguno"/>
          <w:rFonts w:ascii="Times New Roman" w:hAnsi="Times New Roman" w:cs="Times New Roman"/>
          <w:sz w:val="24"/>
          <w:szCs w:val="24"/>
          <w:lang w:val="en-US"/>
        </w:rPr>
        <w:t xml:space="preserve">Bech et al., 2018; </w:t>
      </w:r>
      <w:r w:rsidR="00550466" w:rsidRPr="00A82A44">
        <w:rPr>
          <w:rStyle w:val="Ninguno"/>
          <w:rFonts w:ascii="Times New Roman" w:hAnsi="Times New Roman" w:cs="Times New Roman"/>
          <w:sz w:val="24"/>
          <w:szCs w:val="24"/>
          <w:lang w:val="en-US"/>
        </w:rPr>
        <w:t>Yingjie</w:t>
      </w:r>
      <w:r w:rsidR="00771435" w:rsidRPr="00A82A44">
        <w:rPr>
          <w:rStyle w:val="Ninguno"/>
          <w:rFonts w:ascii="Times New Roman" w:hAnsi="Times New Roman" w:cs="Times New Roman"/>
          <w:sz w:val="24"/>
          <w:szCs w:val="24"/>
          <w:lang w:val="en-US"/>
        </w:rPr>
        <w:t xml:space="preserve"> et al., </w:t>
      </w:r>
      <w:r w:rsidR="00550466" w:rsidRPr="00A82A44">
        <w:rPr>
          <w:rStyle w:val="Ninguno"/>
          <w:rFonts w:ascii="Times New Roman" w:hAnsi="Times New Roman" w:cs="Times New Roman"/>
          <w:sz w:val="24"/>
          <w:szCs w:val="24"/>
          <w:lang w:val="en-US"/>
        </w:rPr>
        <w:t>201</w:t>
      </w:r>
      <w:r w:rsidR="00C17867" w:rsidRPr="00A82A44">
        <w:rPr>
          <w:rStyle w:val="Ninguno"/>
          <w:rFonts w:ascii="Times New Roman" w:hAnsi="Times New Roman" w:cs="Times New Roman"/>
          <w:sz w:val="24"/>
          <w:szCs w:val="24"/>
          <w:lang w:val="en-US"/>
        </w:rPr>
        <w:t>7</w:t>
      </w:r>
      <w:r w:rsidR="008C6567"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 leading to </w:t>
      </w:r>
      <w:r w:rsidR="00550466" w:rsidRPr="00A82A44">
        <w:rPr>
          <w:rStyle w:val="Ninguno"/>
          <w:rFonts w:ascii="Times New Roman" w:hAnsi="Times New Roman" w:cs="Times New Roman"/>
          <w:sz w:val="24"/>
          <w:szCs w:val="24"/>
          <w:lang w:val="en-US"/>
        </w:rPr>
        <w:t>passive water re</w:t>
      </w:r>
      <w:r w:rsidR="002C0D79" w:rsidRPr="00A82A44">
        <w:rPr>
          <w:rStyle w:val="Ninguno"/>
          <w:rFonts w:ascii="Times New Roman" w:hAnsi="Times New Roman" w:cs="Times New Roman"/>
          <w:sz w:val="24"/>
          <w:szCs w:val="24"/>
          <w:lang w:val="en-US"/>
        </w:rPr>
        <w:t>ab</w:t>
      </w:r>
      <w:r w:rsidR="00550466" w:rsidRPr="00A82A44">
        <w:rPr>
          <w:rStyle w:val="Ninguno"/>
          <w:rFonts w:ascii="Times New Roman" w:hAnsi="Times New Roman" w:cs="Times New Roman"/>
          <w:sz w:val="24"/>
          <w:szCs w:val="24"/>
          <w:lang w:val="en-US"/>
        </w:rPr>
        <w:t xml:space="preserve">sorption from the </w:t>
      </w:r>
      <w:r w:rsidRPr="00A82A44">
        <w:rPr>
          <w:rStyle w:val="Ninguno"/>
          <w:rFonts w:ascii="Times New Roman" w:hAnsi="Times New Roman" w:cs="Times New Roman"/>
          <w:sz w:val="24"/>
          <w:szCs w:val="24"/>
          <w:lang w:val="en-US"/>
        </w:rPr>
        <w:t xml:space="preserve">nephron </w:t>
      </w:r>
      <w:r w:rsidR="00550466" w:rsidRPr="00A82A44">
        <w:rPr>
          <w:rStyle w:val="Ninguno"/>
          <w:rFonts w:ascii="Times New Roman" w:hAnsi="Times New Roman" w:cs="Times New Roman"/>
          <w:sz w:val="24"/>
          <w:szCs w:val="24"/>
          <w:lang w:val="en-US"/>
        </w:rPr>
        <w:t xml:space="preserve">lumen into cells of the collecting duct along an osmotic gradient. </w:t>
      </w:r>
      <w:r w:rsidRPr="00A82A44">
        <w:rPr>
          <w:rStyle w:val="Ninguno"/>
          <w:rFonts w:ascii="Times New Roman" w:hAnsi="Times New Roman" w:cs="Times New Roman"/>
          <w:sz w:val="24"/>
          <w:szCs w:val="24"/>
          <w:lang w:val="en-US"/>
        </w:rPr>
        <w:t xml:space="preserve">Next, </w:t>
      </w:r>
      <w:r w:rsidR="00550466" w:rsidRPr="00A82A44">
        <w:rPr>
          <w:rStyle w:val="Ninguno"/>
          <w:rFonts w:ascii="Times New Roman" w:hAnsi="Times New Roman" w:cs="Times New Roman"/>
          <w:sz w:val="24"/>
          <w:szCs w:val="24"/>
          <w:lang w:val="en-US"/>
        </w:rPr>
        <w:t xml:space="preserve">water leaves the cell </w:t>
      </w:r>
      <w:r w:rsidRPr="00A82A44">
        <w:rPr>
          <w:rStyle w:val="Ninguno"/>
          <w:rFonts w:ascii="Times New Roman" w:hAnsi="Times New Roman" w:cs="Times New Roman"/>
          <w:sz w:val="24"/>
          <w:szCs w:val="24"/>
          <w:lang w:val="en-US"/>
        </w:rPr>
        <w:t xml:space="preserve">towards the interstitium </w:t>
      </w:r>
      <w:r w:rsidR="00550466" w:rsidRPr="00A82A44">
        <w:rPr>
          <w:rStyle w:val="Ninguno"/>
          <w:rFonts w:ascii="Times New Roman" w:hAnsi="Times New Roman" w:cs="Times New Roman"/>
          <w:i/>
          <w:iCs/>
          <w:sz w:val="24"/>
          <w:szCs w:val="24"/>
          <w:lang w:val="en-US"/>
        </w:rPr>
        <w:t>via</w:t>
      </w:r>
      <w:r w:rsidR="00550466" w:rsidRPr="00A82A44">
        <w:rPr>
          <w:rStyle w:val="Ninguno"/>
          <w:rFonts w:ascii="Times New Roman" w:hAnsi="Times New Roman" w:cs="Times New Roman"/>
          <w:sz w:val="24"/>
          <w:szCs w:val="24"/>
          <w:lang w:val="en-US"/>
        </w:rPr>
        <w:t xml:space="preserve"> AQP3 and AQP</w:t>
      </w:r>
      <w:r w:rsidR="00122183" w:rsidRPr="00A82A44">
        <w:rPr>
          <w:rStyle w:val="Ninguno"/>
          <w:rFonts w:ascii="Times New Roman" w:hAnsi="Times New Roman" w:cs="Times New Roman"/>
          <w:sz w:val="24"/>
          <w:szCs w:val="24"/>
          <w:lang w:val="en-US"/>
        </w:rPr>
        <w:t xml:space="preserve">4, </w:t>
      </w:r>
      <w:r w:rsidR="00550466" w:rsidRPr="00A82A44">
        <w:rPr>
          <w:rStyle w:val="Ninguno"/>
          <w:rFonts w:ascii="Times New Roman" w:hAnsi="Times New Roman" w:cs="Times New Roman"/>
          <w:sz w:val="24"/>
          <w:szCs w:val="24"/>
          <w:lang w:val="en-US"/>
        </w:rPr>
        <w:t>expressed on the basolateral collecting duct</w:t>
      </w:r>
      <w:r w:rsidRPr="00A82A44">
        <w:rPr>
          <w:rStyle w:val="Ninguno"/>
          <w:rFonts w:ascii="Times New Roman" w:hAnsi="Times New Roman" w:cs="Times New Roman"/>
          <w:sz w:val="24"/>
          <w:szCs w:val="24"/>
          <w:lang w:val="en-US"/>
        </w:rPr>
        <w:t xml:space="preserve"> membrane</w:t>
      </w:r>
      <w:r w:rsidR="00550466" w:rsidRPr="00A82A44">
        <w:rPr>
          <w:rStyle w:val="Ninguno"/>
          <w:rFonts w:ascii="Times New Roman" w:hAnsi="Times New Roman" w:cs="Times New Roman"/>
          <w:sz w:val="24"/>
          <w:szCs w:val="24"/>
          <w:lang w:val="en-US"/>
        </w:rPr>
        <w:t xml:space="preserve"> (Ando et al., 2018; Loonen et al., 2008</w:t>
      </w:r>
      <w:r w:rsidR="00C265DC">
        <w:rPr>
          <w:rStyle w:val="Ninguno"/>
          <w:rFonts w:ascii="Times New Roman" w:hAnsi="Times New Roman" w:cs="Times New Roman"/>
          <w:sz w:val="24"/>
          <w:szCs w:val="24"/>
          <w:lang w:val="en-US"/>
        </w:rPr>
        <w:t xml:space="preserve">; </w:t>
      </w:r>
      <w:r w:rsidR="00C265DC" w:rsidRPr="00C265DC">
        <w:rPr>
          <w:rStyle w:val="Ninguno"/>
          <w:rFonts w:ascii="Times New Roman" w:hAnsi="Times New Roman" w:cs="Times New Roman"/>
          <w:sz w:val="24"/>
          <w:szCs w:val="24"/>
          <w:lang w:val="en-US"/>
        </w:rPr>
        <w:t>He</w:t>
      </w:r>
      <w:r w:rsidR="00C265DC">
        <w:rPr>
          <w:rStyle w:val="Ninguno"/>
          <w:rFonts w:ascii="Times New Roman" w:hAnsi="Times New Roman" w:cs="Times New Roman"/>
          <w:sz w:val="24"/>
          <w:szCs w:val="24"/>
          <w:lang w:val="en-US"/>
        </w:rPr>
        <w:t xml:space="preserve"> and </w:t>
      </w:r>
      <w:r w:rsidR="00C265DC" w:rsidRPr="00C265DC">
        <w:rPr>
          <w:rStyle w:val="Ninguno"/>
          <w:rFonts w:ascii="Times New Roman" w:hAnsi="Times New Roman" w:cs="Times New Roman"/>
          <w:sz w:val="24"/>
          <w:szCs w:val="24"/>
          <w:lang w:val="en-US"/>
        </w:rPr>
        <w:t>Yang</w:t>
      </w:r>
      <w:r w:rsidR="00C265DC">
        <w:rPr>
          <w:rStyle w:val="Ninguno"/>
          <w:rFonts w:ascii="Times New Roman" w:hAnsi="Times New Roman" w:cs="Times New Roman"/>
          <w:sz w:val="24"/>
          <w:szCs w:val="24"/>
          <w:lang w:val="en-US"/>
        </w:rPr>
        <w:t>, 2019</w:t>
      </w:r>
      <w:r w:rsidR="00550466" w:rsidRPr="00A82A44">
        <w:rPr>
          <w:rStyle w:val="Ninguno"/>
          <w:rFonts w:ascii="Times New Roman" w:hAnsi="Times New Roman" w:cs="Times New Roman"/>
          <w:sz w:val="24"/>
          <w:szCs w:val="24"/>
          <w:lang w:val="en-US"/>
        </w:rPr>
        <w:t>).</w:t>
      </w:r>
    </w:p>
    <w:p w14:paraId="341EC671" w14:textId="4E815B53" w:rsidR="00DE4904" w:rsidRDefault="00DE4904" w:rsidP="00C17737">
      <w:pPr>
        <w:pStyle w:val="CuerpoA"/>
        <w:spacing w:after="0" w:line="480" w:lineRule="auto"/>
        <w:jc w:val="both"/>
        <w:rPr>
          <w:rStyle w:val="Ninguno"/>
          <w:rFonts w:ascii="Times New Roman" w:hAnsi="Times New Roman" w:cs="Times New Roman"/>
          <w:b/>
          <w:bCs/>
          <w:sz w:val="24"/>
          <w:szCs w:val="24"/>
          <w:lang w:val="en-US"/>
        </w:rPr>
      </w:pPr>
    </w:p>
    <w:p w14:paraId="53995D43" w14:textId="14FCAB97" w:rsidR="00C17737" w:rsidRPr="00A82A44" w:rsidRDefault="00C17737" w:rsidP="00C6079B">
      <w:pPr>
        <w:pStyle w:val="CuerpoA"/>
        <w:spacing w:after="0" w:line="480" w:lineRule="auto"/>
        <w:jc w:val="center"/>
        <w:rPr>
          <w:rStyle w:val="Ninguno"/>
          <w:rFonts w:ascii="Times New Roman" w:hAnsi="Times New Roman" w:cs="Times New Roman"/>
          <w:b/>
          <w:bCs/>
          <w:sz w:val="24"/>
          <w:szCs w:val="24"/>
          <w:lang w:val="en-US"/>
        </w:rPr>
      </w:pPr>
      <w:r>
        <w:rPr>
          <w:rStyle w:val="Ninguno"/>
          <w:rFonts w:ascii="Times New Roman" w:hAnsi="Times New Roman" w:cs="Times New Roman"/>
          <w:b/>
          <w:bCs/>
          <w:sz w:val="24"/>
          <w:szCs w:val="24"/>
          <w:lang w:val="en-US"/>
        </w:rPr>
        <w:t>PLEASE INSERT FIGURE 2</w:t>
      </w:r>
      <w:r w:rsidRPr="00C17737">
        <w:rPr>
          <w:rStyle w:val="Ninguno"/>
          <w:rFonts w:ascii="Times New Roman" w:hAnsi="Times New Roman" w:cs="Times New Roman"/>
          <w:b/>
          <w:bCs/>
          <w:sz w:val="24"/>
          <w:szCs w:val="24"/>
          <w:lang w:val="en-US"/>
        </w:rPr>
        <w:t xml:space="preserve"> ABOUT HERE</w:t>
      </w:r>
    </w:p>
    <w:p w14:paraId="647FF87D" w14:textId="1C6CC813" w:rsidR="00DE4904" w:rsidRPr="00A82A44" w:rsidRDefault="00DE4904" w:rsidP="00C17737">
      <w:pPr>
        <w:pStyle w:val="CuerpoA"/>
        <w:spacing w:after="0" w:line="480" w:lineRule="auto"/>
        <w:jc w:val="both"/>
        <w:rPr>
          <w:rStyle w:val="Ninguno"/>
          <w:rFonts w:ascii="Times New Roman" w:hAnsi="Times New Roman" w:cs="Times New Roman"/>
          <w:sz w:val="24"/>
          <w:szCs w:val="24"/>
          <w:lang w:val="en-US"/>
        </w:rPr>
      </w:pPr>
    </w:p>
    <w:p w14:paraId="2B448287" w14:textId="17D3A9C4" w:rsidR="008C6567" w:rsidRPr="00A82A44" w:rsidRDefault="00935887" w:rsidP="00C17737">
      <w:pPr>
        <w:pStyle w:val="CuerpoA"/>
        <w:spacing w:after="0" w:line="480" w:lineRule="auto"/>
        <w:jc w:val="both"/>
        <w:rPr>
          <w:rStyle w:val="Ninguno"/>
          <w:rFonts w:ascii="Times New Roman" w:hAnsi="Times New Roman" w:cs="Times New Roman"/>
          <w:sz w:val="24"/>
          <w:szCs w:val="24"/>
          <w:lang w:val="en-US"/>
        </w:rPr>
      </w:pPr>
      <w:r w:rsidRPr="00A82A44">
        <w:rPr>
          <w:rStyle w:val="Ninguno"/>
          <w:rFonts w:ascii="Times New Roman" w:hAnsi="Times New Roman" w:cs="Times New Roman"/>
          <w:sz w:val="24"/>
          <w:szCs w:val="24"/>
          <w:lang w:val="en-US"/>
        </w:rPr>
        <w:t>Numerous factors can influence the s</w:t>
      </w:r>
      <w:r w:rsidR="00550466" w:rsidRPr="00A82A44">
        <w:rPr>
          <w:rStyle w:val="Ninguno"/>
          <w:rFonts w:ascii="Times New Roman" w:hAnsi="Times New Roman" w:cs="Times New Roman"/>
          <w:sz w:val="24"/>
          <w:szCs w:val="24"/>
          <w:lang w:val="en-US"/>
        </w:rPr>
        <w:t>ecretion of AVP,</w:t>
      </w:r>
      <w:r w:rsidR="00122183" w:rsidRPr="00A82A44">
        <w:rPr>
          <w:rStyle w:val="Ninguno"/>
          <w:rFonts w:ascii="Times New Roman" w:hAnsi="Times New Roman" w:cs="Times New Roman"/>
          <w:sz w:val="24"/>
          <w:szCs w:val="24"/>
          <w:lang w:val="en-US"/>
        </w:rPr>
        <w:t xml:space="preserve"> although</w:t>
      </w:r>
      <w:r w:rsidRPr="00A82A44">
        <w:rPr>
          <w:rStyle w:val="Ninguno"/>
          <w:rFonts w:ascii="Times New Roman" w:hAnsi="Times New Roman" w:cs="Times New Roman"/>
          <w:sz w:val="24"/>
          <w:szCs w:val="24"/>
          <w:lang w:val="en-US"/>
        </w:rPr>
        <w:t xml:space="preserve"> the </w:t>
      </w:r>
      <w:r w:rsidR="00122183" w:rsidRPr="00A82A44">
        <w:rPr>
          <w:rStyle w:val="Ninguno"/>
          <w:rFonts w:ascii="Times New Roman" w:hAnsi="Times New Roman" w:cs="Times New Roman"/>
          <w:sz w:val="24"/>
          <w:szCs w:val="24"/>
          <w:lang w:val="en-US"/>
        </w:rPr>
        <w:t xml:space="preserve">most potent stimulus </w:t>
      </w:r>
      <w:r w:rsidR="0082784F" w:rsidRPr="00A82A44">
        <w:rPr>
          <w:rStyle w:val="Ninguno"/>
          <w:rFonts w:ascii="Times New Roman" w:hAnsi="Times New Roman" w:cs="Times New Roman"/>
          <w:sz w:val="24"/>
          <w:szCs w:val="24"/>
          <w:lang w:val="en-US"/>
        </w:rPr>
        <w:t xml:space="preserve">under physiological conditions </w:t>
      </w:r>
      <w:r w:rsidR="00122183" w:rsidRPr="00A82A44">
        <w:rPr>
          <w:rStyle w:val="Ninguno"/>
          <w:rFonts w:ascii="Times New Roman" w:hAnsi="Times New Roman" w:cs="Times New Roman"/>
          <w:sz w:val="24"/>
          <w:szCs w:val="24"/>
          <w:lang w:val="en-US"/>
        </w:rPr>
        <w:t xml:space="preserve">is </w:t>
      </w:r>
      <w:r w:rsidR="008C6567" w:rsidRPr="00A82A44">
        <w:rPr>
          <w:rStyle w:val="Ninguno"/>
          <w:rFonts w:ascii="Times New Roman" w:hAnsi="Times New Roman" w:cs="Times New Roman"/>
          <w:sz w:val="24"/>
          <w:szCs w:val="24"/>
          <w:lang w:val="en-US"/>
        </w:rPr>
        <w:t>increase</w:t>
      </w:r>
      <w:r w:rsidR="00AC66A3">
        <w:rPr>
          <w:rStyle w:val="Ninguno"/>
          <w:rFonts w:ascii="Times New Roman" w:hAnsi="Times New Roman" w:cs="Times New Roman"/>
          <w:sz w:val="24"/>
          <w:szCs w:val="24"/>
          <w:lang w:val="en-US"/>
        </w:rPr>
        <w:t>d</w:t>
      </w:r>
      <w:r w:rsidR="008C6567" w:rsidRPr="00A82A44">
        <w:rPr>
          <w:rStyle w:val="Ninguno"/>
          <w:rFonts w:ascii="Times New Roman" w:hAnsi="Times New Roman" w:cs="Times New Roman"/>
          <w:sz w:val="24"/>
          <w:szCs w:val="24"/>
          <w:lang w:val="en-US"/>
        </w:rPr>
        <w:t xml:space="preserve"> pl</w:t>
      </w:r>
      <w:r w:rsidRPr="00A82A44">
        <w:rPr>
          <w:rStyle w:val="Ninguno"/>
          <w:rFonts w:ascii="Times New Roman" w:hAnsi="Times New Roman" w:cs="Times New Roman"/>
          <w:sz w:val="24"/>
          <w:szCs w:val="24"/>
          <w:lang w:val="en-US"/>
        </w:rPr>
        <w:t xml:space="preserve">asma </w:t>
      </w:r>
      <w:r w:rsidR="008C6567" w:rsidRPr="00A82A44">
        <w:rPr>
          <w:rStyle w:val="Ninguno"/>
          <w:rFonts w:ascii="Times New Roman" w:hAnsi="Times New Roman" w:cs="Times New Roman"/>
          <w:sz w:val="24"/>
          <w:szCs w:val="24"/>
          <w:lang w:val="en-US"/>
        </w:rPr>
        <w:t xml:space="preserve">sodium </w:t>
      </w:r>
      <w:r w:rsidR="000C17E5">
        <w:rPr>
          <w:rStyle w:val="Ninguno"/>
          <w:rFonts w:ascii="Times New Roman" w:hAnsi="Times New Roman" w:cs="Times New Roman"/>
          <w:sz w:val="24"/>
          <w:szCs w:val="24"/>
          <w:lang w:val="en-US"/>
        </w:rPr>
        <w:t xml:space="preserve">levels </w:t>
      </w:r>
      <w:r w:rsidR="008C6567" w:rsidRPr="00A82A44">
        <w:rPr>
          <w:rStyle w:val="Ninguno"/>
          <w:rFonts w:ascii="Times New Roman" w:hAnsi="Times New Roman" w:cs="Times New Roman"/>
          <w:sz w:val="24"/>
          <w:szCs w:val="24"/>
          <w:lang w:val="en-US"/>
        </w:rPr>
        <w:t xml:space="preserve">and </w:t>
      </w:r>
      <w:r w:rsidRPr="00A82A44">
        <w:rPr>
          <w:rStyle w:val="Ninguno"/>
          <w:rFonts w:ascii="Times New Roman" w:hAnsi="Times New Roman" w:cs="Times New Roman"/>
          <w:sz w:val="24"/>
          <w:szCs w:val="24"/>
          <w:lang w:val="en-US"/>
        </w:rPr>
        <w:t>osmolality</w:t>
      </w:r>
      <w:r w:rsidR="000C17E5">
        <w:rPr>
          <w:rStyle w:val="Ninguno"/>
          <w:rFonts w:ascii="Times New Roman" w:hAnsi="Times New Roman" w:cs="Times New Roman"/>
          <w:sz w:val="24"/>
          <w:szCs w:val="24"/>
          <w:lang w:val="en-US"/>
        </w:rPr>
        <w:t>. There is a</w:t>
      </w:r>
      <w:r w:rsidR="00550466" w:rsidRPr="00A82A44">
        <w:rPr>
          <w:rStyle w:val="Ninguno"/>
          <w:rFonts w:ascii="Times New Roman" w:hAnsi="Times New Roman" w:cs="Times New Roman"/>
          <w:sz w:val="24"/>
          <w:szCs w:val="24"/>
          <w:lang w:val="en-US"/>
        </w:rPr>
        <w:t xml:space="preserve"> linear relationship between plasma osmolality and </w:t>
      </w:r>
      <w:r w:rsidRPr="00A82A44">
        <w:rPr>
          <w:rStyle w:val="Ninguno"/>
          <w:rFonts w:ascii="Times New Roman" w:hAnsi="Times New Roman" w:cs="Times New Roman"/>
          <w:sz w:val="24"/>
          <w:szCs w:val="24"/>
          <w:lang w:val="en-US"/>
        </w:rPr>
        <w:t xml:space="preserve">circulating </w:t>
      </w:r>
      <w:r w:rsidR="00CE4CF9" w:rsidRPr="00A82A44">
        <w:rPr>
          <w:rStyle w:val="Ninguno"/>
          <w:rFonts w:ascii="Times New Roman" w:hAnsi="Times New Roman" w:cs="Times New Roman"/>
          <w:sz w:val="24"/>
          <w:szCs w:val="24"/>
          <w:lang w:val="en-US"/>
        </w:rPr>
        <w:t xml:space="preserve">AVP </w:t>
      </w:r>
      <w:r w:rsidRPr="00A82A44">
        <w:rPr>
          <w:rStyle w:val="Ninguno"/>
          <w:rFonts w:ascii="Times New Roman" w:hAnsi="Times New Roman" w:cs="Times New Roman"/>
          <w:sz w:val="24"/>
          <w:szCs w:val="24"/>
          <w:lang w:val="en-US"/>
        </w:rPr>
        <w:t>concentrations</w:t>
      </w:r>
      <w:r w:rsidR="00550466" w:rsidRPr="00A82A44">
        <w:rPr>
          <w:rStyle w:val="Ninguno"/>
          <w:rFonts w:ascii="Times New Roman" w:hAnsi="Times New Roman" w:cs="Times New Roman"/>
          <w:sz w:val="24"/>
          <w:szCs w:val="24"/>
          <w:lang w:val="en-US"/>
        </w:rPr>
        <w:t xml:space="preserve"> </w:t>
      </w:r>
      <w:r w:rsidR="008C6567" w:rsidRPr="00A82A44">
        <w:rPr>
          <w:rStyle w:val="Ninguno"/>
          <w:rFonts w:ascii="Times New Roman" w:hAnsi="Times New Roman" w:cs="Times New Roman"/>
          <w:sz w:val="24"/>
          <w:szCs w:val="24"/>
          <w:lang w:val="en-US"/>
        </w:rPr>
        <w:t>(Bankir</w:t>
      </w:r>
      <w:r w:rsidR="00065D26" w:rsidRPr="00A82A44">
        <w:rPr>
          <w:rStyle w:val="Ninguno"/>
          <w:rFonts w:ascii="Times New Roman" w:hAnsi="Times New Roman" w:cs="Times New Roman"/>
          <w:sz w:val="24"/>
          <w:szCs w:val="24"/>
          <w:lang w:val="en-US"/>
        </w:rPr>
        <w:t xml:space="preserve"> et al., </w:t>
      </w:r>
      <w:r w:rsidR="008C6567" w:rsidRPr="00A82A44">
        <w:rPr>
          <w:rStyle w:val="Ninguno"/>
          <w:rFonts w:ascii="Times New Roman" w:hAnsi="Times New Roman" w:cs="Times New Roman"/>
          <w:sz w:val="24"/>
          <w:szCs w:val="24"/>
          <w:lang w:val="en-US"/>
        </w:rPr>
        <w:t>2017; Hughes</w:t>
      </w:r>
      <w:r w:rsidR="00065D26" w:rsidRPr="00A82A44">
        <w:rPr>
          <w:rStyle w:val="Ninguno"/>
          <w:rFonts w:ascii="Times New Roman" w:hAnsi="Times New Roman" w:cs="Times New Roman"/>
          <w:sz w:val="24"/>
          <w:szCs w:val="24"/>
          <w:lang w:val="en-US"/>
        </w:rPr>
        <w:t xml:space="preserve"> et al., </w:t>
      </w:r>
      <w:r w:rsidR="008C6567" w:rsidRPr="00A82A44">
        <w:rPr>
          <w:rStyle w:val="Ninguno"/>
          <w:rFonts w:ascii="Times New Roman" w:hAnsi="Times New Roman" w:cs="Times New Roman"/>
          <w:sz w:val="24"/>
          <w:szCs w:val="24"/>
          <w:lang w:val="en-US"/>
        </w:rPr>
        <w:t>2018).</w:t>
      </w:r>
      <w:r w:rsidR="00550466"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 xml:space="preserve">Another </w:t>
      </w:r>
      <w:r w:rsidR="00122183" w:rsidRPr="00A82A44">
        <w:rPr>
          <w:rStyle w:val="Ninguno"/>
          <w:rFonts w:ascii="Times New Roman" w:hAnsi="Times New Roman" w:cs="Times New Roman"/>
          <w:sz w:val="24"/>
          <w:szCs w:val="24"/>
          <w:lang w:val="en-US"/>
        </w:rPr>
        <w:t>strong</w:t>
      </w:r>
      <w:r w:rsidR="00CE4CF9" w:rsidRPr="00A82A44">
        <w:rPr>
          <w:rStyle w:val="Ninguno"/>
          <w:rFonts w:ascii="Times New Roman" w:hAnsi="Times New Roman" w:cs="Times New Roman"/>
          <w:sz w:val="24"/>
          <w:szCs w:val="24"/>
          <w:lang w:val="en-US"/>
        </w:rPr>
        <w:t xml:space="preserve"> stimulus </w:t>
      </w:r>
      <w:r w:rsidR="00122183" w:rsidRPr="00A82A44">
        <w:rPr>
          <w:rStyle w:val="Ninguno"/>
          <w:rFonts w:ascii="Times New Roman" w:hAnsi="Times New Roman" w:cs="Times New Roman"/>
          <w:sz w:val="24"/>
          <w:szCs w:val="24"/>
          <w:lang w:val="en-US"/>
        </w:rPr>
        <w:t>of</w:t>
      </w:r>
      <w:r w:rsidR="00CE4CF9" w:rsidRPr="00A82A44">
        <w:rPr>
          <w:rStyle w:val="Ninguno"/>
          <w:rFonts w:ascii="Times New Roman" w:hAnsi="Times New Roman" w:cs="Times New Roman"/>
          <w:sz w:val="24"/>
          <w:szCs w:val="24"/>
          <w:lang w:val="en-US"/>
        </w:rPr>
        <w:t xml:space="preserve"> AVP secretion is h</w:t>
      </w:r>
      <w:r w:rsidR="00550466" w:rsidRPr="00A82A44">
        <w:rPr>
          <w:rStyle w:val="Ninguno"/>
          <w:rFonts w:ascii="Times New Roman" w:hAnsi="Times New Roman" w:cs="Times New Roman"/>
          <w:sz w:val="24"/>
          <w:szCs w:val="24"/>
          <w:lang w:val="en-US"/>
        </w:rPr>
        <w:t>ypovolemia</w:t>
      </w:r>
      <w:r w:rsidR="008C6567" w:rsidRPr="00A82A44">
        <w:rPr>
          <w:rStyle w:val="Ninguno"/>
          <w:rFonts w:ascii="Times New Roman" w:hAnsi="Times New Roman" w:cs="Times New Roman"/>
          <w:sz w:val="24"/>
          <w:szCs w:val="24"/>
          <w:lang w:val="en-US"/>
        </w:rPr>
        <w:t>. P</w:t>
      </w:r>
      <w:r w:rsidR="00CE4CF9" w:rsidRPr="00A82A44">
        <w:rPr>
          <w:rStyle w:val="Ninguno"/>
          <w:rFonts w:ascii="Times New Roman" w:hAnsi="Times New Roman" w:cs="Times New Roman"/>
          <w:sz w:val="24"/>
          <w:szCs w:val="24"/>
          <w:lang w:val="en-US"/>
        </w:rPr>
        <w:t xml:space="preserve">lasma </w:t>
      </w:r>
      <w:r w:rsidR="008C6567" w:rsidRPr="00A82A44">
        <w:rPr>
          <w:rStyle w:val="Ninguno"/>
          <w:rFonts w:ascii="Times New Roman" w:hAnsi="Times New Roman" w:cs="Times New Roman"/>
          <w:sz w:val="24"/>
          <w:szCs w:val="24"/>
          <w:lang w:val="en-US"/>
        </w:rPr>
        <w:t>A</w:t>
      </w:r>
      <w:r w:rsidR="00CE4CF9" w:rsidRPr="00A82A44">
        <w:rPr>
          <w:rStyle w:val="Ninguno"/>
          <w:rFonts w:ascii="Times New Roman" w:hAnsi="Times New Roman" w:cs="Times New Roman"/>
          <w:sz w:val="24"/>
          <w:szCs w:val="24"/>
          <w:lang w:val="en-US"/>
        </w:rPr>
        <w:t>VP was found to increase exponentially with a higher degree of hypovolemia i</w:t>
      </w:r>
      <w:r w:rsidR="00550466" w:rsidRPr="00A82A44">
        <w:rPr>
          <w:rStyle w:val="Ninguno"/>
          <w:rFonts w:ascii="Times New Roman" w:hAnsi="Times New Roman" w:cs="Times New Roman"/>
          <w:sz w:val="24"/>
          <w:szCs w:val="24"/>
          <w:lang w:val="en-US"/>
        </w:rPr>
        <w:t>n rats</w:t>
      </w:r>
      <w:r w:rsidR="008C6567" w:rsidRPr="00A82A44">
        <w:rPr>
          <w:rStyle w:val="Ninguno"/>
          <w:rFonts w:ascii="Times New Roman" w:hAnsi="Times New Roman" w:cs="Times New Roman"/>
          <w:sz w:val="24"/>
          <w:szCs w:val="24"/>
          <w:lang w:val="en-US"/>
        </w:rPr>
        <w:t xml:space="preserve"> (Bankir</w:t>
      </w:r>
      <w:r w:rsidR="00065D26" w:rsidRPr="00A82A44">
        <w:rPr>
          <w:rStyle w:val="Ninguno"/>
          <w:rFonts w:ascii="Times New Roman" w:hAnsi="Times New Roman" w:cs="Times New Roman"/>
          <w:sz w:val="24"/>
          <w:szCs w:val="24"/>
          <w:lang w:val="en-US"/>
        </w:rPr>
        <w:t xml:space="preserve"> et al., </w:t>
      </w:r>
      <w:r w:rsidR="008C6567" w:rsidRPr="00A82A44">
        <w:rPr>
          <w:rStyle w:val="Ninguno"/>
          <w:rFonts w:ascii="Times New Roman" w:hAnsi="Times New Roman" w:cs="Times New Roman"/>
          <w:sz w:val="24"/>
          <w:szCs w:val="24"/>
          <w:lang w:val="en-US"/>
        </w:rPr>
        <w:t>2017).</w:t>
      </w:r>
    </w:p>
    <w:p w14:paraId="24695E08" w14:textId="55AD4268" w:rsidR="00454390" w:rsidRPr="005579C1" w:rsidRDefault="000C17E5" w:rsidP="00C17737">
      <w:pPr>
        <w:pStyle w:val="CuerpoA"/>
        <w:spacing w:after="0" w:line="480" w:lineRule="auto"/>
        <w:jc w:val="both"/>
        <w:rPr>
          <w:rStyle w:val="Ninguno"/>
          <w:rFonts w:ascii="Times New Roman" w:hAnsi="Times New Roman" w:cs="Times New Roman"/>
          <w:sz w:val="24"/>
          <w:szCs w:val="24"/>
          <w:lang w:val="en-US"/>
        </w:rPr>
      </w:pPr>
      <w:r>
        <w:rPr>
          <w:rStyle w:val="Ninguno"/>
          <w:rFonts w:ascii="Times New Roman" w:hAnsi="Times New Roman" w:cs="Times New Roman"/>
          <w:sz w:val="24"/>
          <w:szCs w:val="24"/>
          <w:lang w:val="en-US"/>
        </w:rPr>
        <w:t xml:space="preserve">The </w:t>
      </w:r>
      <w:r w:rsidR="0082784F" w:rsidRPr="00A82A44">
        <w:rPr>
          <w:rStyle w:val="Ninguno"/>
          <w:rFonts w:ascii="Times New Roman" w:hAnsi="Times New Roman" w:cs="Times New Roman"/>
          <w:sz w:val="24"/>
          <w:szCs w:val="24"/>
          <w:lang w:val="en-US"/>
        </w:rPr>
        <w:t xml:space="preserve">magnocellular neurosecretory system </w:t>
      </w:r>
      <w:r w:rsidR="0082784F">
        <w:rPr>
          <w:rStyle w:val="Ninguno"/>
          <w:rFonts w:ascii="Times New Roman" w:hAnsi="Times New Roman" w:cs="Times New Roman"/>
          <w:sz w:val="24"/>
          <w:szCs w:val="24"/>
          <w:lang w:val="en-US"/>
        </w:rPr>
        <w:t xml:space="preserve">also contains cells </w:t>
      </w:r>
      <w:r w:rsidR="00CE4CF9" w:rsidRPr="00A82A44">
        <w:rPr>
          <w:rStyle w:val="Ninguno"/>
          <w:rFonts w:ascii="Times New Roman" w:hAnsi="Times New Roman" w:cs="Times New Roman"/>
          <w:sz w:val="24"/>
          <w:szCs w:val="24"/>
          <w:lang w:val="en-US"/>
        </w:rPr>
        <w:t xml:space="preserve">responsible for oxytocin (OT) synthesis </w:t>
      </w:r>
      <w:r w:rsidR="00550466" w:rsidRPr="00A82A44">
        <w:rPr>
          <w:rStyle w:val="Ninguno"/>
          <w:rFonts w:ascii="Times New Roman" w:hAnsi="Times New Roman" w:cs="Times New Roman"/>
          <w:sz w:val="24"/>
          <w:szCs w:val="24"/>
          <w:lang w:val="en-US"/>
        </w:rPr>
        <w:t>(Armstrong, 2014)</w:t>
      </w:r>
      <w:r>
        <w:rPr>
          <w:rStyle w:val="Ninguno"/>
          <w:rFonts w:ascii="Times New Roman" w:hAnsi="Times New Roman" w:cs="Times New Roman"/>
          <w:sz w:val="24"/>
          <w:szCs w:val="24"/>
          <w:lang w:val="en-US"/>
        </w:rPr>
        <w:t xml:space="preserve">. </w:t>
      </w:r>
      <w:r w:rsidR="005A5F0C" w:rsidRPr="00A82A44">
        <w:rPr>
          <w:rStyle w:val="Ninguno"/>
          <w:rFonts w:ascii="Times New Roman" w:hAnsi="Times New Roman" w:cs="Times New Roman"/>
          <w:sz w:val="24"/>
          <w:szCs w:val="24"/>
          <w:lang w:val="en-US"/>
        </w:rPr>
        <w:t xml:space="preserve">The </w:t>
      </w:r>
      <w:r w:rsidR="001C2A9F">
        <w:rPr>
          <w:rStyle w:val="Ninguno"/>
          <w:rFonts w:ascii="Times New Roman" w:hAnsi="Times New Roman" w:cs="Times New Roman"/>
          <w:sz w:val="24"/>
          <w:szCs w:val="24"/>
          <w:lang w:val="en-US"/>
        </w:rPr>
        <w:t xml:space="preserve">OT </w:t>
      </w:r>
      <w:r w:rsidR="005A5F0C" w:rsidRPr="00A82A44">
        <w:rPr>
          <w:rStyle w:val="Ninguno"/>
          <w:rFonts w:ascii="Times New Roman" w:hAnsi="Times New Roman" w:cs="Times New Roman"/>
          <w:sz w:val="24"/>
          <w:szCs w:val="24"/>
          <w:lang w:val="en-US"/>
        </w:rPr>
        <w:t xml:space="preserve">gene is </w:t>
      </w:r>
      <w:r>
        <w:rPr>
          <w:rStyle w:val="Ninguno"/>
          <w:rFonts w:ascii="Times New Roman" w:hAnsi="Times New Roman" w:cs="Times New Roman"/>
          <w:sz w:val="24"/>
          <w:szCs w:val="24"/>
          <w:lang w:val="en-US"/>
        </w:rPr>
        <w:t xml:space="preserve">situated </w:t>
      </w:r>
      <w:r w:rsidR="005A5F0C" w:rsidRPr="00A82A44">
        <w:rPr>
          <w:rStyle w:val="Ninguno"/>
          <w:rFonts w:ascii="Times New Roman" w:hAnsi="Times New Roman" w:cs="Times New Roman"/>
          <w:sz w:val="24"/>
          <w:szCs w:val="24"/>
          <w:lang w:val="en-US"/>
        </w:rPr>
        <w:t xml:space="preserve">close to the </w:t>
      </w:r>
      <w:r w:rsidR="001C2A9F">
        <w:rPr>
          <w:rStyle w:val="Ninguno"/>
          <w:rFonts w:ascii="Times New Roman" w:hAnsi="Times New Roman" w:cs="Times New Roman"/>
          <w:sz w:val="24"/>
          <w:szCs w:val="24"/>
          <w:lang w:val="en-US"/>
        </w:rPr>
        <w:t xml:space="preserve">AVP-NII </w:t>
      </w:r>
      <w:r w:rsidR="005A5F0C" w:rsidRPr="00A82A44">
        <w:rPr>
          <w:rStyle w:val="Ninguno"/>
          <w:rFonts w:ascii="Times New Roman" w:hAnsi="Times New Roman" w:cs="Times New Roman"/>
          <w:sz w:val="24"/>
          <w:szCs w:val="24"/>
          <w:lang w:val="en-US"/>
        </w:rPr>
        <w:t>gene</w:t>
      </w:r>
      <w:r w:rsidR="001C111C">
        <w:rPr>
          <w:rStyle w:val="Ninguno"/>
          <w:rFonts w:ascii="Times New Roman" w:hAnsi="Times New Roman" w:cs="Times New Roman"/>
          <w:sz w:val="24"/>
          <w:szCs w:val="24"/>
          <w:lang w:val="en-US"/>
        </w:rPr>
        <w:t xml:space="preserve"> </w:t>
      </w:r>
      <w:r w:rsidR="001C111C" w:rsidRPr="0019516F">
        <w:rPr>
          <w:rStyle w:val="Ninguno"/>
          <w:rFonts w:ascii="Times New Roman" w:hAnsi="Times New Roman" w:cs="Times New Roman"/>
          <w:bCs/>
          <w:sz w:val="24"/>
          <w:szCs w:val="24"/>
          <w:lang w:val="en-US"/>
        </w:rPr>
        <w:t>on chromosome 20</w:t>
      </w:r>
      <w:r w:rsidR="00433AD2" w:rsidRPr="0019516F">
        <w:rPr>
          <w:rStyle w:val="Ninguno"/>
          <w:rFonts w:ascii="Times New Roman" w:hAnsi="Times New Roman" w:cs="Times New Roman"/>
          <w:sz w:val="24"/>
          <w:szCs w:val="24"/>
          <w:lang w:val="en-US"/>
        </w:rPr>
        <w:t>,</w:t>
      </w:r>
      <w:r w:rsidR="00D83B29" w:rsidRPr="0019516F">
        <w:rPr>
          <w:rStyle w:val="Ninguno"/>
          <w:rFonts w:ascii="Times New Roman" w:hAnsi="Times New Roman" w:cs="Times New Roman"/>
          <w:sz w:val="24"/>
          <w:szCs w:val="24"/>
          <w:lang w:val="en-US"/>
        </w:rPr>
        <w:t xml:space="preserve"> </w:t>
      </w:r>
      <w:r w:rsidR="00D83B29" w:rsidRPr="0019516F">
        <w:rPr>
          <w:rStyle w:val="Ninguno"/>
          <w:rFonts w:ascii="Times New Roman" w:hAnsi="Times New Roman" w:cs="Times New Roman"/>
          <w:bCs/>
          <w:sz w:val="24"/>
          <w:szCs w:val="24"/>
          <w:lang w:val="en-US"/>
        </w:rPr>
        <w:t>separated by 12 kb of intergenic sequences</w:t>
      </w:r>
      <w:r w:rsidR="00D83B29">
        <w:rPr>
          <w:rStyle w:val="Ninguno"/>
          <w:rFonts w:ascii="Times New Roman" w:hAnsi="Times New Roman" w:cs="Times New Roman"/>
          <w:sz w:val="24"/>
          <w:szCs w:val="24"/>
          <w:lang w:val="en-US"/>
        </w:rPr>
        <w:t xml:space="preserve"> </w:t>
      </w:r>
      <w:r w:rsidR="005A5F0C" w:rsidRPr="00A82A44">
        <w:rPr>
          <w:rStyle w:val="Ninguno"/>
          <w:rFonts w:ascii="Times New Roman" w:hAnsi="Times New Roman" w:cs="Times New Roman"/>
          <w:sz w:val="24"/>
          <w:szCs w:val="24"/>
          <w:lang w:val="en-US"/>
        </w:rPr>
        <w:t>(Rao</w:t>
      </w:r>
      <w:r w:rsidR="00C101BE" w:rsidRPr="00A82A44">
        <w:rPr>
          <w:rStyle w:val="Ninguno"/>
          <w:rFonts w:ascii="Times New Roman" w:hAnsi="Times New Roman" w:cs="Times New Roman"/>
          <w:sz w:val="24"/>
          <w:szCs w:val="24"/>
          <w:lang w:val="en-US"/>
        </w:rPr>
        <w:t xml:space="preserve"> et al., </w:t>
      </w:r>
      <w:r w:rsidR="005A5F0C" w:rsidRPr="00A82A44">
        <w:rPr>
          <w:rStyle w:val="Ninguno"/>
          <w:rFonts w:ascii="Times New Roman" w:hAnsi="Times New Roman" w:cs="Times New Roman"/>
          <w:sz w:val="24"/>
          <w:szCs w:val="24"/>
          <w:lang w:val="en-US"/>
        </w:rPr>
        <w:t>1992)</w:t>
      </w:r>
      <w:r w:rsidR="007B3904" w:rsidRPr="00A82A44">
        <w:rPr>
          <w:rStyle w:val="Ninguno"/>
          <w:rFonts w:ascii="Times New Roman" w:hAnsi="Times New Roman" w:cs="Times New Roman"/>
          <w:sz w:val="24"/>
          <w:szCs w:val="24"/>
          <w:lang w:val="en-US"/>
        </w:rPr>
        <w:t>,</w:t>
      </w:r>
      <w:r w:rsidR="005A5F0C" w:rsidRPr="00A82A44">
        <w:rPr>
          <w:rStyle w:val="Ninguno"/>
          <w:rFonts w:ascii="Times New Roman" w:hAnsi="Times New Roman" w:cs="Times New Roman"/>
          <w:sz w:val="24"/>
          <w:szCs w:val="24"/>
          <w:lang w:val="en-US"/>
        </w:rPr>
        <w:t xml:space="preserve"> and the chemical structure</w:t>
      </w:r>
      <w:r w:rsidR="007B3904" w:rsidRPr="00A82A44">
        <w:rPr>
          <w:rStyle w:val="Ninguno"/>
          <w:rFonts w:ascii="Times New Roman" w:hAnsi="Times New Roman" w:cs="Times New Roman"/>
          <w:sz w:val="24"/>
          <w:szCs w:val="24"/>
          <w:lang w:val="en-US"/>
        </w:rPr>
        <w:t>s</w:t>
      </w:r>
      <w:r w:rsidR="005A5F0C" w:rsidRPr="00A82A44">
        <w:rPr>
          <w:rStyle w:val="Ninguno"/>
          <w:rFonts w:ascii="Times New Roman" w:hAnsi="Times New Roman" w:cs="Times New Roman"/>
          <w:sz w:val="24"/>
          <w:szCs w:val="24"/>
          <w:lang w:val="en-US"/>
        </w:rPr>
        <w:t xml:space="preserve"> of AVP and OT </w:t>
      </w:r>
      <w:r w:rsidR="007B3904" w:rsidRPr="00A82A44">
        <w:rPr>
          <w:rStyle w:val="Ninguno"/>
          <w:rFonts w:ascii="Times New Roman" w:hAnsi="Times New Roman" w:cs="Times New Roman"/>
          <w:sz w:val="24"/>
          <w:szCs w:val="24"/>
          <w:lang w:val="en-US"/>
        </w:rPr>
        <w:t xml:space="preserve">are </w:t>
      </w:r>
      <w:r w:rsidR="005579C1">
        <w:rPr>
          <w:rStyle w:val="Ninguno"/>
          <w:rFonts w:ascii="Times New Roman" w:hAnsi="Times New Roman" w:cs="Times New Roman"/>
          <w:sz w:val="24"/>
          <w:szCs w:val="24"/>
          <w:lang w:val="en-US"/>
        </w:rPr>
        <w:t>very</w:t>
      </w:r>
      <w:r w:rsidR="005A5F0C" w:rsidRPr="00A82A44">
        <w:rPr>
          <w:rStyle w:val="Ninguno"/>
          <w:rFonts w:ascii="Times New Roman" w:hAnsi="Times New Roman" w:cs="Times New Roman"/>
          <w:sz w:val="24"/>
          <w:szCs w:val="24"/>
          <w:lang w:val="en-US"/>
        </w:rPr>
        <w:t xml:space="preserve"> similar</w:t>
      </w:r>
      <w:r w:rsidR="007B3904" w:rsidRPr="00A82A44">
        <w:rPr>
          <w:rStyle w:val="Ninguno"/>
          <w:rFonts w:ascii="Times New Roman" w:hAnsi="Times New Roman" w:cs="Times New Roman"/>
          <w:sz w:val="24"/>
          <w:szCs w:val="24"/>
          <w:lang w:val="en-US"/>
        </w:rPr>
        <w:t xml:space="preserve">, being </w:t>
      </w:r>
      <w:r w:rsidR="005A5F0C" w:rsidRPr="00A82A44">
        <w:rPr>
          <w:rStyle w:val="Ninguno"/>
          <w:rFonts w:ascii="Times New Roman" w:hAnsi="Times New Roman" w:cs="Times New Roman"/>
          <w:sz w:val="24"/>
          <w:szCs w:val="24"/>
          <w:lang w:val="en-US"/>
        </w:rPr>
        <w:t>nonapeptides that only differ in amino acids at positions 3 and 8 (Figure 3) (Brownstein</w:t>
      </w:r>
      <w:r w:rsidR="00A636B1" w:rsidRPr="00A82A44">
        <w:rPr>
          <w:rStyle w:val="Ninguno"/>
          <w:rFonts w:ascii="Times New Roman" w:hAnsi="Times New Roman" w:cs="Times New Roman"/>
          <w:sz w:val="24"/>
          <w:szCs w:val="24"/>
          <w:lang w:val="en-US"/>
        </w:rPr>
        <w:t xml:space="preserve"> </w:t>
      </w:r>
      <w:r w:rsidR="005A5F0C" w:rsidRPr="00A82A44">
        <w:rPr>
          <w:rStyle w:val="Ninguno"/>
          <w:rFonts w:ascii="Times New Roman" w:hAnsi="Times New Roman" w:cs="Times New Roman"/>
          <w:sz w:val="24"/>
          <w:szCs w:val="24"/>
          <w:lang w:val="en-US"/>
        </w:rPr>
        <w:t xml:space="preserve">et al., 1980). In addition, </w:t>
      </w:r>
      <w:r w:rsidR="005579C1">
        <w:rPr>
          <w:rStyle w:val="Ninguno"/>
          <w:rFonts w:ascii="Times New Roman" w:hAnsi="Times New Roman" w:cs="Times New Roman"/>
          <w:sz w:val="24"/>
          <w:szCs w:val="24"/>
          <w:lang w:val="en-US"/>
        </w:rPr>
        <w:t xml:space="preserve">they </w:t>
      </w:r>
      <w:r w:rsidR="005A5F0C" w:rsidRPr="00A82A44">
        <w:rPr>
          <w:rStyle w:val="Ninguno"/>
          <w:rFonts w:ascii="Times New Roman" w:hAnsi="Times New Roman" w:cs="Times New Roman"/>
          <w:sz w:val="24"/>
          <w:szCs w:val="24"/>
          <w:lang w:val="en-US"/>
        </w:rPr>
        <w:t xml:space="preserve">both bind with high affinity to </w:t>
      </w:r>
      <w:r w:rsidR="00BB073B" w:rsidRPr="00A82A44">
        <w:rPr>
          <w:rStyle w:val="Ninguno"/>
          <w:rFonts w:ascii="Times New Roman" w:hAnsi="Times New Roman" w:cs="Times New Roman"/>
          <w:sz w:val="24"/>
          <w:szCs w:val="24"/>
          <w:lang w:val="en-US"/>
        </w:rPr>
        <w:t xml:space="preserve">AVPR2 and </w:t>
      </w:r>
      <w:r w:rsidR="005A5F0C" w:rsidRPr="00A82A44">
        <w:rPr>
          <w:rStyle w:val="Ninguno"/>
          <w:rFonts w:ascii="Times New Roman" w:hAnsi="Times New Roman" w:cs="Times New Roman"/>
          <w:sz w:val="24"/>
          <w:szCs w:val="24"/>
          <w:lang w:val="en-US"/>
        </w:rPr>
        <w:t xml:space="preserve">OT </w:t>
      </w:r>
      <w:r w:rsidR="007B3904" w:rsidRPr="00A82A44">
        <w:rPr>
          <w:rStyle w:val="Ninguno"/>
          <w:rFonts w:ascii="Times New Roman" w:hAnsi="Times New Roman" w:cs="Times New Roman"/>
          <w:sz w:val="24"/>
          <w:szCs w:val="24"/>
          <w:lang w:val="en-US"/>
        </w:rPr>
        <w:t>receptors</w:t>
      </w:r>
      <w:r w:rsidR="005A5F0C" w:rsidRPr="00A82A44">
        <w:rPr>
          <w:rStyle w:val="Ninguno"/>
          <w:rFonts w:ascii="Times New Roman" w:hAnsi="Times New Roman" w:cs="Times New Roman"/>
          <w:sz w:val="24"/>
          <w:szCs w:val="24"/>
          <w:lang w:val="en-US"/>
        </w:rPr>
        <w:t xml:space="preserve"> (</w:t>
      </w:r>
      <w:r w:rsidR="002C6056" w:rsidRPr="00A82A44">
        <w:rPr>
          <w:rStyle w:val="Ninguno"/>
          <w:rFonts w:ascii="Times New Roman" w:hAnsi="Times New Roman" w:cs="Times New Roman"/>
          <w:sz w:val="24"/>
          <w:szCs w:val="24"/>
          <w:lang w:val="en-US"/>
        </w:rPr>
        <w:t>Qureshi et al., 2014</w:t>
      </w:r>
      <w:r w:rsidR="005A5F0C" w:rsidRPr="00A82A44">
        <w:rPr>
          <w:rStyle w:val="Ninguno"/>
          <w:rFonts w:ascii="Times New Roman" w:hAnsi="Times New Roman" w:cs="Times New Roman"/>
          <w:sz w:val="24"/>
          <w:szCs w:val="24"/>
          <w:lang w:val="en-US"/>
        </w:rPr>
        <w:t xml:space="preserve">). </w:t>
      </w:r>
      <w:r w:rsidR="007B3904" w:rsidRPr="00A82A44">
        <w:rPr>
          <w:rStyle w:val="Ninguno"/>
          <w:rFonts w:ascii="Times New Roman" w:hAnsi="Times New Roman" w:cs="Times New Roman"/>
          <w:sz w:val="24"/>
          <w:szCs w:val="24"/>
          <w:lang w:val="en-US"/>
        </w:rPr>
        <w:t xml:space="preserve">Given these </w:t>
      </w:r>
      <w:r w:rsidR="005A5F0C" w:rsidRPr="00A82A44">
        <w:rPr>
          <w:rStyle w:val="Ninguno"/>
          <w:rFonts w:ascii="Times New Roman" w:hAnsi="Times New Roman" w:cs="Times New Roman"/>
          <w:sz w:val="24"/>
          <w:szCs w:val="24"/>
          <w:lang w:val="en-US"/>
        </w:rPr>
        <w:t>structural similarit</w:t>
      </w:r>
      <w:r w:rsidR="007B3904" w:rsidRPr="00A82A44">
        <w:rPr>
          <w:rStyle w:val="Ninguno"/>
          <w:rFonts w:ascii="Times New Roman" w:hAnsi="Times New Roman" w:cs="Times New Roman"/>
          <w:sz w:val="24"/>
          <w:szCs w:val="24"/>
          <w:lang w:val="en-US"/>
        </w:rPr>
        <w:t>ies</w:t>
      </w:r>
      <w:r w:rsidR="005A5F0C" w:rsidRPr="00A82A44">
        <w:rPr>
          <w:rStyle w:val="Ninguno"/>
          <w:rFonts w:ascii="Times New Roman" w:hAnsi="Times New Roman" w:cs="Times New Roman"/>
          <w:sz w:val="24"/>
          <w:szCs w:val="24"/>
          <w:lang w:val="en-US"/>
        </w:rPr>
        <w:t xml:space="preserve">, it is not surprising that </w:t>
      </w:r>
      <w:r w:rsidR="007B3904" w:rsidRPr="00A82A44">
        <w:rPr>
          <w:rStyle w:val="Ninguno"/>
          <w:rFonts w:ascii="Times New Roman" w:hAnsi="Times New Roman" w:cs="Times New Roman"/>
          <w:sz w:val="24"/>
          <w:szCs w:val="24"/>
          <w:lang w:val="en-US"/>
        </w:rPr>
        <w:t>OT exerts</w:t>
      </w:r>
      <w:r w:rsidR="005A5F0C" w:rsidRPr="00A82A44">
        <w:rPr>
          <w:rStyle w:val="Ninguno"/>
          <w:rFonts w:ascii="Times New Roman" w:hAnsi="Times New Roman" w:cs="Times New Roman"/>
          <w:sz w:val="24"/>
          <w:szCs w:val="24"/>
          <w:lang w:val="en-US"/>
        </w:rPr>
        <w:t xml:space="preserve"> an effect on urinary concentration</w:t>
      </w:r>
      <w:r w:rsidR="007B3904" w:rsidRPr="00A82A44">
        <w:rPr>
          <w:rStyle w:val="Ninguno"/>
          <w:rFonts w:ascii="Times New Roman" w:hAnsi="Times New Roman" w:cs="Times New Roman"/>
          <w:sz w:val="24"/>
          <w:szCs w:val="24"/>
          <w:lang w:val="en-US"/>
        </w:rPr>
        <w:t>s,</w:t>
      </w:r>
      <w:r w:rsidR="00CE4CF9" w:rsidRPr="00A82A44">
        <w:rPr>
          <w:rStyle w:val="Ninguno"/>
          <w:rFonts w:ascii="Times New Roman" w:hAnsi="Times New Roman" w:cs="Times New Roman"/>
          <w:sz w:val="24"/>
          <w:szCs w:val="24"/>
          <w:lang w:val="en-US"/>
        </w:rPr>
        <w:t xml:space="preserve"> and </w:t>
      </w:r>
      <w:r w:rsidR="007B3904" w:rsidRPr="00A82A44">
        <w:rPr>
          <w:rStyle w:val="Ninguno"/>
          <w:rFonts w:ascii="Times New Roman" w:hAnsi="Times New Roman" w:cs="Times New Roman"/>
          <w:sz w:val="24"/>
          <w:szCs w:val="24"/>
          <w:lang w:val="en-US"/>
        </w:rPr>
        <w:t xml:space="preserve">it </w:t>
      </w:r>
      <w:r w:rsidR="00550466" w:rsidRPr="00A82A44">
        <w:rPr>
          <w:rStyle w:val="Ninguno"/>
          <w:rFonts w:ascii="Times New Roman" w:hAnsi="Times New Roman" w:cs="Times New Roman"/>
          <w:sz w:val="24"/>
          <w:szCs w:val="24"/>
          <w:lang w:val="en-US"/>
        </w:rPr>
        <w:t xml:space="preserve">is </w:t>
      </w:r>
      <w:r w:rsidR="00CE4CF9" w:rsidRPr="00A82A44">
        <w:rPr>
          <w:rStyle w:val="Ninguno"/>
          <w:rFonts w:ascii="Times New Roman" w:hAnsi="Times New Roman" w:cs="Times New Roman"/>
          <w:sz w:val="24"/>
          <w:szCs w:val="24"/>
          <w:lang w:val="en-US"/>
        </w:rPr>
        <w:t xml:space="preserve">particularly </w:t>
      </w:r>
      <w:r w:rsidR="005579C1">
        <w:rPr>
          <w:rStyle w:val="Ninguno"/>
          <w:rFonts w:ascii="Times New Roman" w:hAnsi="Times New Roman" w:cs="Times New Roman"/>
          <w:sz w:val="24"/>
          <w:szCs w:val="24"/>
          <w:lang w:val="en-US"/>
        </w:rPr>
        <w:t>related to</w:t>
      </w:r>
      <w:r w:rsidR="00550466" w:rsidRPr="00A82A44">
        <w:rPr>
          <w:rStyle w:val="Ninguno"/>
          <w:rFonts w:ascii="Times New Roman" w:hAnsi="Times New Roman" w:cs="Times New Roman"/>
          <w:sz w:val="24"/>
          <w:szCs w:val="24"/>
          <w:lang w:val="en-US"/>
        </w:rPr>
        <w:t xml:space="preserve"> </w:t>
      </w:r>
      <w:r w:rsidR="005E415E">
        <w:rPr>
          <w:rStyle w:val="Ninguno"/>
          <w:rFonts w:ascii="Times New Roman" w:hAnsi="Times New Roman" w:cs="Times New Roman"/>
          <w:sz w:val="24"/>
          <w:szCs w:val="24"/>
          <w:lang w:val="en-US"/>
        </w:rPr>
        <w:t xml:space="preserve">natriuretic processes </w:t>
      </w:r>
      <w:r w:rsidR="00550466" w:rsidRPr="00A82A44">
        <w:rPr>
          <w:rStyle w:val="Ninguno"/>
          <w:rFonts w:ascii="Times New Roman" w:hAnsi="Times New Roman" w:cs="Times New Roman"/>
          <w:sz w:val="24"/>
          <w:szCs w:val="24"/>
          <w:lang w:val="en-US"/>
        </w:rPr>
        <w:t>(Balment</w:t>
      </w:r>
      <w:r w:rsidR="00C101BE" w:rsidRPr="00A82A44">
        <w:rPr>
          <w:rStyle w:val="Ninguno"/>
          <w:rFonts w:ascii="Times New Roman" w:hAnsi="Times New Roman" w:cs="Times New Roman"/>
          <w:sz w:val="24"/>
          <w:szCs w:val="24"/>
          <w:lang w:val="en-US"/>
        </w:rPr>
        <w:t xml:space="preserve"> et al.</w:t>
      </w:r>
      <w:r w:rsidR="00550466" w:rsidRPr="00A82A44">
        <w:rPr>
          <w:rStyle w:val="Ninguno"/>
          <w:rFonts w:ascii="Times New Roman" w:hAnsi="Times New Roman" w:cs="Times New Roman"/>
          <w:sz w:val="24"/>
          <w:szCs w:val="24"/>
          <w:lang w:val="en-US"/>
        </w:rPr>
        <w:t>, 1980; Verbalis</w:t>
      </w:r>
      <w:r w:rsidR="00C101BE" w:rsidRPr="00A82A44">
        <w:rPr>
          <w:rStyle w:val="Ninguno"/>
          <w:rFonts w:ascii="Times New Roman" w:hAnsi="Times New Roman" w:cs="Times New Roman"/>
          <w:sz w:val="24"/>
          <w:szCs w:val="24"/>
          <w:lang w:val="en-US"/>
        </w:rPr>
        <w:t xml:space="preserve"> et al., </w:t>
      </w:r>
      <w:r w:rsidR="00550466" w:rsidRPr="00A82A44">
        <w:rPr>
          <w:rStyle w:val="Ninguno"/>
          <w:rFonts w:ascii="Times New Roman" w:hAnsi="Times New Roman" w:cs="Times New Roman"/>
          <w:sz w:val="24"/>
          <w:szCs w:val="24"/>
          <w:lang w:val="en-US"/>
        </w:rPr>
        <w:t>1991)</w:t>
      </w:r>
      <w:r w:rsidR="005A5F0C" w:rsidRPr="00A82A44">
        <w:rPr>
          <w:rStyle w:val="Ninguno"/>
          <w:rFonts w:ascii="Times New Roman" w:hAnsi="Times New Roman" w:cs="Times New Roman"/>
          <w:sz w:val="24"/>
          <w:szCs w:val="24"/>
          <w:lang w:val="en-US"/>
        </w:rPr>
        <w:t xml:space="preserve">. </w:t>
      </w:r>
      <w:r w:rsidR="007B3904" w:rsidRPr="00A82A44">
        <w:rPr>
          <w:rStyle w:val="Ninguno"/>
          <w:rFonts w:ascii="Times New Roman" w:hAnsi="Times New Roman" w:cs="Times New Roman"/>
          <w:sz w:val="24"/>
          <w:szCs w:val="24"/>
          <w:lang w:val="en-US"/>
        </w:rPr>
        <w:t xml:space="preserve">It has also been proposed that </w:t>
      </w:r>
      <w:r w:rsidR="005A5F0C" w:rsidRPr="00A82A44">
        <w:rPr>
          <w:rStyle w:val="Ninguno"/>
          <w:rFonts w:ascii="Times New Roman" w:hAnsi="Times New Roman" w:cs="Times New Roman"/>
          <w:sz w:val="24"/>
          <w:szCs w:val="24"/>
          <w:lang w:val="en-US"/>
        </w:rPr>
        <w:t>AVP and OT have synergi</w:t>
      </w:r>
      <w:r w:rsidR="00D95BBB">
        <w:rPr>
          <w:rStyle w:val="Ninguno"/>
          <w:rFonts w:ascii="Times New Roman" w:hAnsi="Times New Roman" w:cs="Times New Roman"/>
          <w:sz w:val="24"/>
          <w:szCs w:val="24"/>
          <w:lang w:val="en-US"/>
        </w:rPr>
        <w:t xml:space="preserve">stic </w:t>
      </w:r>
      <w:r w:rsidR="005A5F0C" w:rsidRPr="00A82A44">
        <w:rPr>
          <w:rStyle w:val="Ninguno"/>
          <w:rFonts w:ascii="Times New Roman" w:hAnsi="Times New Roman" w:cs="Times New Roman"/>
          <w:sz w:val="24"/>
          <w:szCs w:val="24"/>
          <w:lang w:val="en-US"/>
        </w:rPr>
        <w:t xml:space="preserve">natriuretic effects </w:t>
      </w:r>
      <w:r w:rsidR="00A636B1" w:rsidRPr="00A82A44">
        <w:rPr>
          <w:rStyle w:val="Ninguno"/>
          <w:rFonts w:ascii="Times New Roman" w:hAnsi="Times New Roman" w:cs="Times New Roman"/>
          <w:sz w:val="24"/>
          <w:szCs w:val="24"/>
          <w:lang w:val="en-US"/>
        </w:rPr>
        <w:t xml:space="preserve">(Andersen et al., 1992). </w:t>
      </w:r>
      <w:r w:rsidR="00550466" w:rsidRPr="00A82A44">
        <w:rPr>
          <w:rStyle w:val="Ninguno"/>
          <w:rFonts w:ascii="Times New Roman" w:hAnsi="Times New Roman" w:cs="Times New Roman"/>
          <w:sz w:val="24"/>
          <w:szCs w:val="24"/>
          <w:lang w:val="en-US"/>
        </w:rPr>
        <w:t xml:space="preserve">Other substances </w:t>
      </w:r>
      <w:r w:rsidR="007B3904" w:rsidRPr="00A82A44">
        <w:rPr>
          <w:rStyle w:val="Ninguno"/>
          <w:rFonts w:ascii="Times New Roman" w:hAnsi="Times New Roman" w:cs="Times New Roman"/>
          <w:sz w:val="24"/>
          <w:szCs w:val="24"/>
          <w:lang w:val="en-US"/>
        </w:rPr>
        <w:t xml:space="preserve">that are </w:t>
      </w:r>
      <w:r w:rsidR="00550466" w:rsidRPr="00A82A44">
        <w:rPr>
          <w:rStyle w:val="Ninguno"/>
          <w:rFonts w:ascii="Times New Roman" w:hAnsi="Times New Roman" w:cs="Times New Roman"/>
          <w:sz w:val="24"/>
          <w:szCs w:val="24"/>
          <w:lang w:val="en-US"/>
        </w:rPr>
        <w:t>co-localized with</w:t>
      </w:r>
      <w:r w:rsidR="00D95BBB">
        <w:rPr>
          <w:rStyle w:val="Ninguno"/>
          <w:rFonts w:ascii="Times New Roman" w:hAnsi="Times New Roman" w:cs="Times New Roman"/>
          <w:sz w:val="24"/>
          <w:szCs w:val="24"/>
          <w:lang w:val="en-US"/>
        </w:rPr>
        <w:t xml:space="preserve">in magnocellular </w:t>
      </w:r>
      <w:r w:rsidR="005E415E">
        <w:rPr>
          <w:rStyle w:val="Ninguno"/>
          <w:rFonts w:ascii="Times New Roman" w:hAnsi="Times New Roman" w:cs="Times New Roman"/>
          <w:sz w:val="24"/>
          <w:szCs w:val="24"/>
          <w:lang w:val="en-US"/>
        </w:rPr>
        <w:t xml:space="preserve">OT or </w:t>
      </w:r>
      <w:r w:rsidR="00550466" w:rsidRPr="00A82A44">
        <w:rPr>
          <w:rStyle w:val="Ninguno"/>
          <w:rFonts w:ascii="Times New Roman" w:hAnsi="Times New Roman" w:cs="Times New Roman"/>
          <w:sz w:val="24"/>
          <w:szCs w:val="24"/>
          <w:lang w:val="en-US"/>
        </w:rPr>
        <w:t xml:space="preserve">AVP neurons </w:t>
      </w:r>
      <w:r w:rsidR="00CE4CF9" w:rsidRPr="00A82A44">
        <w:rPr>
          <w:rStyle w:val="Ninguno"/>
          <w:rFonts w:ascii="Times New Roman" w:hAnsi="Times New Roman" w:cs="Times New Roman"/>
          <w:sz w:val="24"/>
          <w:szCs w:val="24"/>
          <w:lang w:val="en-US"/>
        </w:rPr>
        <w:t xml:space="preserve">participate </w:t>
      </w:r>
      <w:r w:rsidR="00550466" w:rsidRPr="00A82A44">
        <w:rPr>
          <w:rStyle w:val="Ninguno"/>
          <w:rFonts w:ascii="Times New Roman" w:hAnsi="Times New Roman" w:cs="Times New Roman"/>
          <w:sz w:val="24"/>
          <w:szCs w:val="24"/>
          <w:lang w:val="en-US"/>
        </w:rPr>
        <w:t xml:space="preserve">in hydromineral </w:t>
      </w:r>
      <w:r w:rsidR="00D95BBB">
        <w:rPr>
          <w:rStyle w:val="Ninguno"/>
          <w:rFonts w:ascii="Times New Roman" w:hAnsi="Times New Roman" w:cs="Times New Roman"/>
          <w:sz w:val="24"/>
          <w:szCs w:val="24"/>
          <w:lang w:val="en-US"/>
        </w:rPr>
        <w:t xml:space="preserve">homeostasis </w:t>
      </w:r>
      <w:r w:rsidR="00550466" w:rsidRPr="00A82A44">
        <w:rPr>
          <w:rStyle w:val="Ninguno"/>
          <w:rFonts w:ascii="Times New Roman" w:hAnsi="Times New Roman" w:cs="Times New Roman"/>
          <w:sz w:val="24"/>
          <w:szCs w:val="24"/>
          <w:lang w:val="en-US"/>
        </w:rPr>
        <w:t>(see Bundzikova et al., 2008 for a review)</w:t>
      </w:r>
      <w:r w:rsidR="00A636B1" w:rsidRPr="00A82A44">
        <w:rPr>
          <w:rStyle w:val="Ninguno"/>
          <w:rFonts w:ascii="Times New Roman" w:hAnsi="Times New Roman" w:cs="Times New Roman"/>
          <w:sz w:val="24"/>
          <w:szCs w:val="24"/>
          <w:lang w:val="en-US"/>
        </w:rPr>
        <w:t xml:space="preserve">. </w:t>
      </w:r>
      <w:r w:rsidR="00CE4CF9" w:rsidRPr="00A82A44">
        <w:rPr>
          <w:rStyle w:val="Ninguno"/>
          <w:rFonts w:ascii="Times New Roman" w:hAnsi="Times New Roman" w:cs="Times New Roman"/>
          <w:sz w:val="24"/>
          <w:szCs w:val="24"/>
          <w:lang w:val="en-US"/>
        </w:rPr>
        <w:t xml:space="preserve">For instance, </w:t>
      </w:r>
      <w:r w:rsidR="00C21BFC">
        <w:rPr>
          <w:rStyle w:val="Ninguno"/>
          <w:rFonts w:ascii="Times New Roman" w:hAnsi="Times New Roman" w:cs="Times New Roman"/>
          <w:sz w:val="24"/>
          <w:szCs w:val="24"/>
          <w:lang w:val="en-US"/>
        </w:rPr>
        <w:t>atrial natriuretic peptide (</w:t>
      </w:r>
      <w:r w:rsidR="00CE4CF9" w:rsidRPr="00DD4201">
        <w:rPr>
          <w:rStyle w:val="Ninguno"/>
          <w:rFonts w:ascii="Times New Roman" w:hAnsi="Times New Roman" w:cs="Times New Roman"/>
          <w:sz w:val="24"/>
          <w:szCs w:val="24"/>
          <w:lang w:val="en-US"/>
        </w:rPr>
        <w:t>ANP</w:t>
      </w:r>
      <w:r w:rsidR="00C21BFC">
        <w:rPr>
          <w:rStyle w:val="Ninguno"/>
          <w:rFonts w:ascii="Times New Roman" w:hAnsi="Times New Roman" w:cs="Times New Roman"/>
          <w:sz w:val="24"/>
          <w:szCs w:val="24"/>
          <w:lang w:val="en-US"/>
        </w:rPr>
        <w:t>)</w:t>
      </w:r>
      <w:r w:rsidR="00CE4CF9" w:rsidRPr="00A82A44">
        <w:rPr>
          <w:rStyle w:val="Ninguno"/>
          <w:rFonts w:ascii="Times New Roman" w:hAnsi="Times New Roman" w:cs="Times New Roman"/>
          <w:sz w:val="24"/>
          <w:szCs w:val="24"/>
          <w:lang w:val="en-US"/>
        </w:rPr>
        <w:t xml:space="preserve">, co-localized with OT, has been reported to play a role </w:t>
      </w:r>
      <w:r w:rsidR="00550466" w:rsidRPr="00A82A44">
        <w:rPr>
          <w:rStyle w:val="Ninguno"/>
          <w:rFonts w:ascii="Times New Roman" w:hAnsi="Times New Roman" w:cs="Times New Roman"/>
          <w:sz w:val="24"/>
          <w:szCs w:val="24"/>
          <w:lang w:val="en-US"/>
        </w:rPr>
        <w:t>in</w:t>
      </w:r>
      <w:r w:rsidR="005E415E">
        <w:rPr>
          <w:rStyle w:val="Ninguno"/>
          <w:rFonts w:ascii="Times New Roman" w:hAnsi="Times New Roman" w:cs="Times New Roman"/>
          <w:sz w:val="24"/>
          <w:szCs w:val="24"/>
          <w:lang w:val="en-US"/>
        </w:rPr>
        <w:t xml:space="preserve"> the excretion of body sodium</w:t>
      </w:r>
      <w:r w:rsidR="00550466" w:rsidRPr="00A82A44">
        <w:rPr>
          <w:rStyle w:val="Ninguno"/>
          <w:rFonts w:ascii="Times New Roman" w:hAnsi="Times New Roman" w:cs="Times New Roman"/>
          <w:sz w:val="24"/>
          <w:szCs w:val="24"/>
          <w:lang w:val="en-US"/>
        </w:rPr>
        <w:t xml:space="preserve">, </w:t>
      </w:r>
      <w:r w:rsidR="0082784F">
        <w:rPr>
          <w:rStyle w:val="Ninguno"/>
          <w:rFonts w:ascii="Times New Roman" w:hAnsi="Times New Roman" w:cs="Times New Roman"/>
          <w:sz w:val="24"/>
          <w:szCs w:val="24"/>
          <w:lang w:val="en-US"/>
        </w:rPr>
        <w:t xml:space="preserve">especially in response to </w:t>
      </w:r>
      <w:r w:rsidR="00550466" w:rsidRPr="00A82A44">
        <w:rPr>
          <w:rStyle w:val="Ninguno"/>
          <w:rFonts w:ascii="Times New Roman" w:hAnsi="Times New Roman" w:cs="Times New Roman"/>
          <w:sz w:val="24"/>
          <w:szCs w:val="24"/>
          <w:lang w:val="en-US"/>
        </w:rPr>
        <w:t xml:space="preserve">isotonic volume expansion (Chriguer et al., 2001). </w:t>
      </w:r>
    </w:p>
    <w:p w14:paraId="2FF62A83" w14:textId="3E21B6EC" w:rsidR="00454390" w:rsidRDefault="00454390" w:rsidP="00C17737">
      <w:pPr>
        <w:pStyle w:val="CuerpoA"/>
        <w:spacing w:after="0" w:line="480" w:lineRule="auto"/>
        <w:jc w:val="both"/>
        <w:rPr>
          <w:rStyle w:val="Ninguno"/>
          <w:rFonts w:ascii="Times New Roman" w:eastAsia="Times New Roman" w:hAnsi="Times New Roman" w:cs="Times New Roman"/>
          <w:sz w:val="24"/>
          <w:szCs w:val="24"/>
          <w:lang w:val="en-US"/>
        </w:rPr>
      </w:pPr>
    </w:p>
    <w:p w14:paraId="2E73635D" w14:textId="74980954" w:rsidR="00C17737" w:rsidRPr="00C17737" w:rsidRDefault="00C17737" w:rsidP="00C6079B">
      <w:pPr>
        <w:pStyle w:val="CuerpoA"/>
        <w:spacing w:after="0" w:line="480" w:lineRule="auto"/>
        <w:jc w:val="center"/>
        <w:rPr>
          <w:rStyle w:val="Ninguno"/>
          <w:rFonts w:ascii="Times New Roman" w:eastAsia="Times New Roman" w:hAnsi="Times New Roman" w:cs="Times New Roman"/>
          <w:b/>
          <w:sz w:val="24"/>
          <w:szCs w:val="24"/>
          <w:lang w:val="en-US"/>
        </w:rPr>
      </w:pPr>
      <w:r w:rsidRPr="00C17737">
        <w:rPr>
          <w:rStyle w:val="Ninguno"/>
          <w:rFonts w:ascii="Times New Roman" w:eastAsia="Times New Roman" w:hAnsi="Times New Roman" w:cs="Times New Roman"/>
          <w:b/>
          <w:sz w:val="24"/>
          <w:szCs w:val="24"/>
          <w:lang w:val="en-US"/>
        </w:rPr>
        <w:t>PLEASE INSERT FIGURE 3 ABOUT HERE</w:t>
      </w:r>
    </w:p>
    <w:p w14:paraId="4B7BA5E2" w14:textId="5C0D9824" w:rsidR="00454390" w:rsidRPr="0019516F" w:rsidRDefault="00CE4CF9" w:rsidP="00652A5D">
      <w:pPr>
        <w:pStyle w:val="CuerpoA"/>
        <w:spacing w:after="0" w:line="480" w:lineRule="auto"/>
        <w:jc w:val="both"/>
        <w:rPr>
          <w:rStyle w:val="Ninguno"/>
          <w:rFonts w:ascii="Times New Roman" w:hAnsi="Times New Roman" w:cs="Times New Roman"/>
          <w:bCs/>
          <w:color w:val="0563C1"/>
          <w:sz w:val="24"/>
          <w:szCs w:val="24"/>
          <w:u w:val="single"/>
          <w:lang w:val="en-US"/>
        </w:rPr>
      </w:pPr>
      <w:r w:rsidRPr="00A82A44">
        <w:rPr>
          <w:rStyle w:val="Ninguno"/>
          <w:rFonts w:ascii="Times New Roman" w:hAnsi="Times New Roman" w:cs="Times New Roman"/>
          <w:sz w:val="24"/>
          <w:szCs w:val="24"/>
          <w:lang w:val="en-US"/>
        </w:rPr>
        <w:lastRenderedPageBreak/>
        <w:t xml:space="preserve">Among the </w:t>
      </w:r>
      <w:r w:rsidR="00550466" w:rsidRPr="00A82A44">
        <w:rPr>
          <w:rStyle w:val="Ninguno"/>
          <w:rFonts w:ascii="Times New Roman" w:hAnsi="Times New Roman" w:cs="Times New Roman"/>
          <w:sz w:val="24"/>
          <w:szCs w:val="24"/>
          <w:lang w:val="en-US"/>
        </w:rPr>
        <w:t xml:space="preserve">four </w:t>
      </w:r>
      <w:r w:rsidR="00122183" w:rsidRPr="00A82A44">
        <w:rPr>
          <w:rStyle w:val="Ninguno"/>
          <w:rFonts w:ascii="Times New Roman" w:hAnsi="Times New Roman" w:cs="Times New Roman"/>
          <w:sz w:val="24"/>
          <w:szCs w:val="24"/>
          <w:lang w:val="en-US"/>
        </w:rPr>
        <w:t xml:space="preserve">recognized </w:t>
      </w:r>
      <w:r w:rsidR="00550466" w:rsidRPr="00A82A44">
        <w:rPr>
          <w:rStyle w:val="Ninguno"/>
          <w:rFonts w:ascii="Times New Roman" w:hAnsi="Times New Roman" w:cs="Times New Roman"/>
          <w:sz w:val="24"/>
          <w:szCs w:val="24"/>
          <w:lang w:val="en-US"/>
        </w:rPr>
        <w:t>types of DI (Christ-Crain</w:t>
      </w:r>
      <w:r w:rsidR="009D7016" w:rsidRPr="00A82A44">
        <w:rPr>
          <w:rStyle w:val="Ninguno"/>
          <w:rFonts w:ascii="Times New Roman" w:hAnsi="Times New Roman" w:cs="Times New Roman"/>
          <w:sz w:val="24"/>
          <w:szCs w:val="24"/>
          <w:lang w:val="en-US"/>
        </w:rPr>
        <w:t xml:space="preserve"> et al., </w:t>
      </w:r>
      <w:r w:rsidR="00550466" w:rsidRPr="00A82A44">
        <w:rPr>
          <w:rStyle w:val="Ninguno"/>
          <w:rFonts w:ascii="Times New Roman" w:hAnsi="Times New Roman" w:cs="Times New Roman"/>
          <w:sz w:val="24"/>
          <w:szCs w:val="24"/>
          <w:lang w:val="en-US"/>
        </w:rPr>
        <w:t>2019; Kalra, Zargar, Jain et al., 2016; Robertson, 2016)</w:t>
      </w:r>
      <w:r w:rsidRPr="00A82A44">
        <w:rPr>
          <w:rStyle w:val="Ninguno"/>
          <w:rFonts w:ascii="Times New Roman" w:hAnsi="Times New Roman" w:cs="Times New Roman"/>
          <w:sz w:val="24"/>
          <w:szCs w:val="24"/>
          <w:lang w:val="en-US"/>
        </w:rPr>
        <w:t xml:space="preserve">, the </w:t>
      </w:r>
      <w:r w:rsidR="00550466" w:rsidRPr="00A82A44">
        <w:rPr>
          <w:rStyle w:val="Ninguno"/>
          <w:rFonts w:ascii="Times New Roman" w:hAnsi="Times New Roman" w:cs="Times New Roman"/>
          <w:sz w:val="24"/>
          <w:szCs w:val="24"/>
          <w:lang w:val="en-US"/>
        </w:rPr>
        <w:t xml:space="preserve">most </w:t>
      </w:r>
      <w:r w:rsidRPr="00A82A44">
        <w:rPr>
          <w:rStyle w:val="Ninguno"/>
          <w:rFonts w:ascii="Times New Roman" w:hAnsi="Times New Roman" w:cs="Times New Roman"/>
          <w:sz w:val="24"/>
          <w:szCs w:val="24"/>
          <w:lang w:val="en-US"/>
        </w:rPr>
        <w:t>widespread is</w:t>
      </w:r>
      <w:r w:rsidR="005A5F0C" w:rsidRPr="00A82A44">
        <w:rPr>
          <w:rStyle w:val="Ninguno"/>
          <w:rFonts w:ascii="Times New Roman" w:hAnsi="Times New Roman" w:cs="Times New Roman"/>
          <w:sz w:val="24"/>
          <w:szCs w:val="24"/>
          <w:lang w:val="en-US"/>
        </w:rPr>
        <w:t xml:space="preserve"> central</w:t>
      </w:r>
      <w:r w:rsidR="00EE5A9B" w:rsidRPr="00A82A44">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neurogenic</w:t>
      </w:r>
      <w:r w:rsidR="00EE5A9B" w:rsidRPr="00A82A44">
        <w:rPr>
          <w:rStyle w:val="Ninguno"/>
          <w:rFonts w:ascii="Times New Roman" w:hAnsi="Times New Roman" w:cs="Times New Roman"/>
          <w:sz w:val="24"/>
          <w:szCs w:val="24"/>
          <w:lang w:val="en-US"/>
        </w:rPr>
        <w:t xml:space="preserve"> or neurohypophyseal</w:t>
      </w:r>
      <w:r w:rsidR="00550466" w:rsidRPr="00A82A44">
        <w:rPr>
          <w:rStyle w:val="Ninguno"/>
          <w:rFonts w:ascii="Times New Roman" w:hAnsi="Times New Roman" w:cs="Times New Roman"/>
          <w:sz w:val="24"/>
          <w:szCs w:val="24"/>
          <w:lang w:val="en-US"/>
        </w:rPr>
        <w:t xml:space="preserve"> DI (CDI) (</w:t>
      </w:r>
      <w:r w:rsidR="002C6056" w:rsidRPr="00A82A44">
        <w:rPr>
          <w:rStyle w:val="Ninguno"/>
          <w:rFonts w:ascii="Times New Roman" w:hAnsi="Times New Roman" w:cs="Times New Roman"/>
          <w:sz w:val="24"/>
          <w:szCs w:val="24"/>
        </w:rPr>
        <w:t>Arima</w:t>
      </w:r>
      <w:r w:rsidR="00DE4904" w:rsidRPr="00A82A44">
        <w:rPr>
          <w:rStyle w:val="Ninguno"/>
          <w:rFonts w:ascii="Times New Roman" w:hAnsi="Times New Roman" w:cs="Times New Roman"/>
          <w:sz w:val="24"/>
          <w:szCs w:val="24"/>
        </w:rPr>
        <w:t xml:space="preserve"> </w:t>
      </w:r>
      <w:r w:rsidR="002C6056" w:rsidRPr="00A82A44">
        <w:rPr>
          <w:rStyle w:val="Ninguno"/>
          <w:rFonts w:ascii="Times New Roman" w:hAnsi="Times New Roman" w:cs="Times New Roman"/>
          <w:sz w:val="24"/>
          <w:szCs w:val="24"/>
        </w:rPr>
        <w:t xml:space="preserve">et al., 2016; </w:t>
      </w:r>
      <w:r w:rsidR="00550466" w:rsidRPr="00A82A44">
        <w:rPr>
          <w:rStyle w:val="Ninguno"/>
          <w:rFonts w:ascii="Times New Roman" w:hAnsi="Times New Roman" w:cs="Times New Roman"/>
          <w:sz w:val="24"/>
          <w:szCs w:val="24"/>
          <w:lang w:val="en-US"/>
        </w:rPr>
        <w:t>Christ-Crain</w:t>
      </w:r>
      <w:r w:rsidR="009D7016" w:rsidRPr="00A82A44">
        <w:rPr>
          <w:rStyle w:val="Ninguno"/>
          <w:rFonts w:ascii="Times New Roman" w:hAnsi="Times New Roman" w:cs="Times New Roman"/>
          <w:sz w:val="24"/>
          <w:szCs w:val="24"/>
          <w:lang w:val="en-US"/>
        </w:rPr>
        <w:t xml:space="preserve"> et al., 2019</w:t>
      </w:r>
      <w:r w:rsidR="00550466" w:rsidRPr="00A82A44">
        <w:rPr>
          <w:rStyle w:val="Ninguno"/>
          <w:rFonts w:ascii="Times New Roman" w:hAnsi="Times New Roman" w:cs="Times New Roman"/>
          <w:sz w:val="24"/>
          <w:szCs w:val="24"/>
          <w:lang w:val="en-US"/>
        </w:rPr>
        <w:t>; Lu, 2017)</w:t>
      </w:r>
      <w:r w:rsidRPr="00A82A44">
        <w:rPr>
          <w:rStyle w:val="Ninguno"/>
          <w:rFonts w:ascii="Times New Roman" w:hAnsi="Times New Roman" w:cs="Times New Roman"/>
          <w:sz w:val="24"/>
          <w:szCs w:val="24"/>
          <w:lang w:val="en-US"/>
        </w:rPr>
        <w:t xml:space="preserve">, </w:t>
      </w:r>
      <w:r w:rsidR="00BB073B" w:rsidRPr="00A82A44">
        <w:rPr>
          <w:rStyle w:val="Ninguno"/>
          <w:rFonts w:ascii="Times New Roman" w:hAnsi="Times New Roman" w:cs="Times New Roman"/>
          <w:sz w:val="24"/>
          <w:szCs w:val="24"/>
          <w:lang w:val="en-US"/>
        </w:rPr>
        <w:t xml:space="preserve">which is </w:t>
      </w:r>
      <w:r w:rsidRPr="00A82A44">
        <w:rPr>
          <w:rStyle w:val="Ninguno"/>
          <w:rFonts w:ascii="Times New Roman" w:hAnsi="Times New Roman" w:cs="Times New Roman"/>
          <w:sz w:val="24"/>
          <w:szCs w:val="24"/>
          <w:lang w:val="en-US"/>
        </w:rPr>
        <w:t xml:space="preserve">caused by </w:t>
      </w:r>
      <w:r w:rsidR="00550466" w:rsidRPr="00A82A44">
        <w:rPr>
          <w:rStyle w:val="Ninguno"/>
          <w:rFonts w:ascii="Times New Roman" w:hAnsi="Times New Roman" w:cs="Times New Roman"/>
          <w:sz w:val="24"/>
          <w:szCs w:val="24"/>
          <w:lang w:val="en-US"/>
        </w:rPr>
        <w:t>deficien</w:t>
      </w:r>
      <w:r w:rsidRPr="00A82A44">
        <w:rPr>
          <w:rStyle w:val="Ninguno"/>
          <w:rFonts w:ascii="Times New Roman" w:hAnsi="Times New Roman" w:cs="Times New Roman"/>
          <w:sz w:val="24"/>
          <w:szCs w:val="24"/>
          <w:lang w:val="en-US"/>
        </w:rPr>
        <w:t xml:space="preserve">t </w:t>
      </w:r>
      <w:r w:rsidR="005579C1">
        <w:rPr>
          <w:rStyle w:val="Ninguno"/>
          <w:rFonts w:ascii="Times New Roman" w:hAnsi="Times New Roman" w:cs="Times New Roman"/>
          <w:sz w:val="24"/>
          <w:szCs w:val="24"/>
          <w:lang w:val="en-US"/>
        </w:rPr>
        <w:t xml:space="preserve">AVP </w:t>
      </w:r>
      <w:r w:rsidRPr="00A82A44">
        <w:rPr>
          <w:rStyle w:val="Ninguno"/>
          <w:rFonts w:ascii="Times New Roman" w:hAnsi="Times New Roman" w:cs="Times New Roman"/>
          <w:sz w:val="24"/>
          <w:szCs w:val="24"/>
          <w:lang w:val="en-US"/>
        </w:rPr>
        <w:t>production</w:t>
      </w:r>
      <w:r w:rsidR="00550466" w:rsidRPr="00A82A44">
        <w:rPr>
          <w:rStyle w:val="Ninguno"/>
          <w:rFonts w:ascii="Times New Roman" w:hAnsi="Times New Roman" w:cs="Times New Roman"/>
          <w:sz w:val="24"/>
          <w:szCs w:val="24"/>
          <w:lang w:val="en-US"/>
        </w:rPr>
        <w:t xml:space="preserve">. The most </w:t>
      </w:r>
      <w:r w:rsidR="00C6400C" w:rsidRPr="00A82A44">
        <w:rPr>
          <w:rStyle w:val="Ninguno"/>
          <w:rFonts w:ascii="Times New Roman" w:hAnsi="Times New Roman" w:cs="Times New Roman"/>
          <w:sz w:val="24"/>
          <w:szCs w:val="24"/>
          <w:lang w:val="en-US"/>
        </w:rPr>
        <w:t xml:space="preserve">frequent </w:t>
      </w:r>
      <w:r w:rsidR="00550466" w:rsidRPr="00A82A44">
        <w:rPr>
          <w:rStyle w:val="Ninguno"/>
          <w:rFonts w:ascii="Times New Roman" w:hAnsi="Times New Roman" w:cs="Times New Roman"/>
          <w:sz w:val="24"/>
          <w:szCs w:val="24"/>
          <w:lang w:val="en-US"/>
        </w:rPr>
        <w:t xml:space="preserve">CDI </w:t>
      </w:r>
      <w:r w:rsidR="00C6400C" w:rsidRPr="00A82A44">
        <w:rPr>
          <w:rStyle w:val="Ninguno"/>
          <w:rFonts w:ascii="Times New Roman" w:hAnsi="Times New Roman" w:cs="Times New Roman"/>
          <w:sz w:val="24"/>
          <w:szCs w:val="24"/>
          <w:lang w:val="en-US"/>
        </w:rPr>
        <w:t xml:space="preserve">is </w:t>
      </w:r>
      <w:r w:rsidR="00550466" w:rsidRPr="00A82A44">
        <w:rPr>
          <w:rStyle w:val="Ninguno"/>
          <w:rFonts w:ascii="Times New Roman" w:hAnsi="Times New Roman" w:cs="Times New Roman"/>
          <w:sz w:val="24"/>
          <w:szCs w:val="24"/>
          <w:lang w:val="en-US"/>
        </w:rPr>
        <w:t>acquired CDI</w:t>
      </w:r>
      <w:r w:rsidR="00C6400C" w:rsidRPr="00A82A44">
        <w:rPr>
          <w:rStyle w:val="Ninguno"/>
          <w:rFonts w:ascii="Times New Roman" w:hAnsi="Times New Roman" w:cs="Times New Roman"/>
          <w:sz w:val="24"/>
          <w:szCs w:val="24"/>
          <w:lang w:val="en-US"/>
        </w:rPr>
        <w:t xml:space="preserve">, caused by </w:t>
      </w:r>
      <w:r w:rsidR="00550466" w:rsidRPr="00A82A44">
        <w:rPr>
          <w:rStyle w:val="Ninguno"/>
          <w:rFonts w:ascii="Times New Roman" w:hAnsi="Times New Roman" w:cs="Times New Roman"/>
          <w:sz w:val="24"/>
          <w:szCs w:val="24"/>
          <w:lang w:val="en-US"/>
        </w:rPr>
        <w:t>brain injury or surgery in the pituitary</w:t>
      </w:r>
      <w:r w:rsidR="00A636B1" w:rsidRPr="00A82A44">
        <w:rPr>
          <w:rStyle w:val="Ninguno"/>
          <w:rFonts w:ascii="Times New Roman" w:hAnsi="Times New Roman" w:cs="Times New Roman"/>
          <w:sz w:val="24"/>
          <w:szCs w:val="24"/>
          <w:lang w:val="en-US"/>
        </w:rPr>
        <w:t>, hypophyseal stalk, infundibulum</w:t>
      </w:r>
      <w:r w:rsidR="0082784F">
        <w:rPr>
          <w:rStyle w:val="Ninguno"/>
          <w:rFonts w:ascii="Times New Roman" w:hAnsi="Times New Roman" w:cs="Times New Roman"/>
          <w:sz w:val="24"/>
          <w:szCs w:val="24"/>
          <w:lang w:val="en-US"/>
        </w:rPr>
        <w:t>,</w:t>
      </w:r>
      <w:r w:rsidR="00A636B1" w:rsidRPr="00A82A44">
        <w:rPr>
          <w:rStyle w:val="Ninguno"/>
          <w:rFonts w:ascii="Times New Roman" w:hAnsi="Times New Roman" w:cs="Times New Roman"/>
          <w:sz w:val="24"/>
          <w:szCs w:val="24"/>
          <w:lang w:val="en-US"/>
        </w:rPr>
        <w:t xml:space="preserve"> or mediobasal hypothalamus (MBH) (</w:t>
      </w:r>
      <w:r w:rsidR="00550466" w:rsidRPr="00A82A44">
        <w:rPr>
          <w:rStyle w:val="Ninguno"/>
          <w:rFonts w:ascii="Times New Roman" w:hAnsi="Times New Roman" w:cs="Times New Roman"/>
          <w:sz w:val="24"/>
          <w:szCs w:val="24"/>
          <w:lang w:val="en-US"/>
        </w:rPr>
        <w:t>Wijetilleka</w:t>
      </w:r>
      <w:r w:rsidR="009D7016" w:rsidRPr="00A82A44">
        <w:rPr>
          <w:rStyle w:val="Ninguno"/>
          <w:rFonts w:ascii="Times New Roman" w:hAnsi="Times New Roman" w:cs="Times New Roman"/>
          <w:sz w:val="24"/>
          <w:szCs w:val="24"/>
          <w:lang w:val="en-US"/>
        </w:rPr>
        <w:t xml:space="preserve"> et al., </w:t>
      </w:r>
      <w:r w:rsidR="00550466" w:rsidRPr="00A82A44">
        <w:rPr>
          <w:rStyle w:val="Ninguno"/>
          <w:rFonts w:ascii="Times New Roman" w:hAnsi="Times New Roman" w:cs="Times New Roman"/>
          <w:sz w:val="24"/>
          <w:szCs w:val="24"/>
          <w:lang w:val="en-US"/>
        </w:rPr>
        <w:t xml:space="preserve">2016; Mahía et al., 2019). </w:t>
      </w:r>
      <w:r w:rsidR="00C6400C" w:rsidRPr="00A82A44">
        <w:rPr>
          <w:rStyle w:val="Ninguno"/>
          <w:rFonts w:ascii="Times New Roman" w:hAnsi="Times New Roman" w:cs="Times New Roman"/>
          <w:sz w:val="24"/>
          <w:szCs w:val="24"/>
          <w:lang w:val="en-US"/>
        </w:rPr>
        <w:t xml:space="preserve">By contrast, </w:t>
      </w:r>
      <w:r w:rsidR="00550466" w:rsidRPr="00A82A44">
        <w:rPr>
          <w:rStyle w:val="Ninguno"/>
          <w:rFonts w:ascii="Times New Roman" w:hAnsi="Times New Roman" w:cs="Times New Roman"/>
          <w:sz w:val="24"/>
          <w:szCs w:val="24"/>
          <w:lang w:val="en-US"/>
        </w:rPr>
        <w:t>congenital CDI</w:t>
      </w:r>
      <w:r w:rsidR="00C6400C" w:rsidRPr="00A82A44">
        <w:rPr>
          <w:rStyle w:val="Ninguno"/>
          <w:rFonts w:ascii="Times New Roman" w:hAnsi="Times New Roman" w:cs="Times New Roman"/>
          <w:sz w:val="24"/>
          <w:szCs w:val="24"/>
          <w:lang w:val="en-US"/>
        </w:rPr>
        <w:t xml:space="preserve">, which can </w:t>
      </w:r>
      <w:r w:rsidR="00211824" w:rsidRPr="00A82A44">
        <w:rPr>
          <w:rStyle w:val="Ninguno"/>
          <w:rFonts w:ascii="Times New Roman" w:hAnsi="Times New Roman" w:cs="Times New Roman"/>
          <w:sz w:val="24"/>
          <w:szCs w:val="24"/>
          <w:lang w:val="en-US"/>
        </w:rPr>
        <w:t xml:space="preserve">be due to </w:t>
      </w:r>
      <w:r w:rsidR="00C6400C" w:rsidRPr="00A82A44">
        <w:rPr>
          <w:rStyle w:val="Ninguno"/>
          <w:rFonts w:ascii="Times New Roman" w:hAnsi="Times New Roman" w:cs="Times New Roman"/>
          <w:sz w:val="24"/>
          <w:szCs w:val="24"/>
          <w:lang w:val="en-US"/>
        </w:rPr>
        <w:t xml:space="preserve">autosomal dominant or autosomal recessive mutations, accounts for only 1-2 % of CDI cases </w:t>
      </w:r>
      <w:r w:rsidR="00A636B1" w:rsidRPr="00A82A44">
        <w:rPr>
          <w:rStyle w:val="Ninguno"/>
          <w:rFonts w:ascii="Times New Roman" w:hAnsi="Times New Roman" w:cs="Times New Roman"/>
          <w:sz w:val="24"/>
          <w:szCs w:val="24"/>
          <w:lang w:val="en-US"/>
        </w:rPr>
        <w:t>(</w:t>
      </w:r>
      <w:r w:rsidR="00D95BBB" w:rsidRPr="00A82A44">
        <w:rPr>
          <w:rStyle w:val="Ninguno"/>
          <w:rFonts w:ascii="Times New Roman" w:hAnsi="Times New Roman" w:cs="Times New Roman"/>
          <w:sz w:val="24"/>
          <w:szCs w:val="24"/>
          <w:lang w:val="en-US"/>
        </w:rPr>
        <w:t>Schernthaner-Reiter et al., 2017</w:t>
      </w:r>
      <w:r w:rsidR="00D95BBB">
        <w:rPr>
          <w:rStyle w:val="Ninguno"/>
          <w:rFonts w:ascii="Times New Roman" w:hAnsi="Times New Roman" w:cs="Times New Roman"/>
          <w:sz w:val="24"/>
          <w:szCs w:val="24"/>
          <w:lang w:val="en-US"/>
        </w:rPr>
        <w:t xml:space="preserve">; </w:t>
      </w:r>
      <w:r w:rsidR="00D95BBB" w:rsidRPr="00A82A44">
        <w:rPr>
          <w:rStyle w:val="Ninguno"/>
          <w:rFonts w:ascii="Times New Roman" w:hAnsi="Times New Roman" w:cs="Times New Roman"/>
          <w:sz w:val="24"/>
          <w:szCs w:val="24"/>
          <w:lang w:val="en-US"/>
        </w:rPr>
        <w:t>Rutishauser et al., 2019;</w:t>
      </w:r>
      <w:r w:rsidR="00D95BBB">
        <w:rPr>
          <w:rStyle w:val="Ninguno"/>
          <w:rFonts w:ascii="Times New Roman" w:hAnsi="Times New Roman" w:cs="Times New Roman"/>
          <w:sz w:val="24"/>
          <w:szCs w:val="24"/>
          <w:lang w:val="en-US"/>
        </w:rPr>
        <w:t xml:space="preserve"> </w:t>
      </w:r>
      <w:r w:rsidR="002C6056" w:rsidRPr="00A82A44">
        <w:rPr>
          <w:rStyle w:val="Ninguno"/>
          <w:rFonts w:ascii="Times New Roman" w:hAnsi="Times New Roman" w:cs="Times New Roman"/>
          <w:sz w:val="24"/>
          <w:szCs w:val="24"/>
          <w:lang w:val="en-US"/>
        </w:rPr>
        <w:t>Morishita and Arvan, 2020</w:t>
      </w:r>
      <w:r w:rsidR="00A636B1" w:rsidRPr="00A82A44">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 xml:space="preserve">see </w:t>
      </w:r>
      <w:hyperlink r:id="rId10" w:history="1">
        <w:r w:rsidR="00C50554" w:rsidRPr="00A82A44">
          <w:rPr>
            <w:rStyle w:val="Hipervnculo"/>
            <w:rFonts w:ascii="Times New Roman" w:hAnsi="Times New Roman" w:cs="Times New Roman"/>
            <w:sz w:val="24"/>
            <w:szCs w:val="24"/>
            <w:lang w:val="en-US"/>
          </w:rPr>
          <w:t>https://omim.org</w:t>
        </w:r>
      </w:hyperlink>
      <w:r w:rsidR="00550466" w:rsidRPr="00A82A44">
        <w:rPr>
          <w:rStyle w:val="Ninguno"/>
          <w:rFonts w:ascii="Times New Roman" w:hAnsi="Times New Roman" w:cs="Times New Roman"/>
          <w:sz w:val="24"/>
          <w:szCs w:val="24"/>
          <w:lang w:val="en-US"/>
        </w:rPr>
        <w:t xml:space="preserve">). </w:t>
      </w:r>
      <w:r w:rsidR="00C727F2" w:rsidRPr="0019516F">
        <w:rPr>
          <w:rStyle w:val="Ninguno"/>
          <w:rFonts w:ascii="Times New Roman" w:hAnsi="Times New Roman" w:cs="Times New Roman"/>
          <w:bCs/>
          <w:sz w:val="24"/>
          <w:szCs w:val="24"/>
          <w:lang w:val="en-US"/>
        </w:rPr>
        <w:t>Heterozygous infants with dominant mutations are healthy at birth but develop DI at a later age (Christ-Crain et al., 2019)</w:t>
      </w:r>
      <w:r w:rsidR="00E835EC" w:rsidRPr="0019516F">
        <w:rPr>
          <w:rStyle w:val="Ninguno"/>
          <w:rFonts w:ascii="Times New Roman" w:hAnsi="Times New Roman" w:cs="Times New Roman"/>
          <w:bCs/>
          <w:sz w:val="24"/>
          <w:szCs w:val="24"/>
          <w:lang w:val="en-US"/>
        </w:rPr>
        <w:t xml:space="preserve">, due to the </w:t>
      </w:r>
      <w:r w:rsidR="00E835EC" w:rsidRPr="0019516F">
        <w:rPr>
          <w:rFonts w:ascii="Times New Roman" w:hAnsi="Times New Roman"/>
          <w:bCs/>
          <w:sz w:val="24"/>
          <w:szCs w:val="24"/>
          <w:lang w:val="en-US"/>
        </w:rPr>
        <w:t>progressive death of AVP-producing neurons</w:t>
      </w:r>
      <w:r w:rsidR="00E835EC" w:rsidRPr="0019516F">
        <w:rPr>
          <w:rStyle w:val="Ninguno"/>
          <w:rFonts w:ascii="Times New Roman" w:hAnsi="Times New Roman" w:cs="Times New Roman"/>
          <w:bCs/>
          <w:sz w:val="24"/>
          <w:szCs w:val="24"/>
          <w:lang w:val="en-US"/>
        </w:rPr>
        <w:t xml:space="preserve"> (see below)</w:t>
      </w:r>
      <w:r w:rsidR="00C727F2" w:rsidRPr="0019516F">
        <w:rPr>
          <w:rStyle w:val="Ninguno"/>
          <w:rFonts w:ascii="Times New Roman" w:hAnsi="Times New Roman" w:cs="Times New Roman"/>
          <w:bCs/>
          <w:sz w:val="24"/>
          <w:szCs w:val="24"/>
          <w:lang w:val="en-US"/>
        </w:rPr>
        <w:t>.</w:t>
      </w:r>
    </w:p>
    <w:p w14:paraId="6197BCB8" w14:textId="53DA88B9" w:rsidR="00454390" w:rsidRPr="00A82A44" w:rsidRDefault="00550466" w:rsidP="00652A5D">
      <w:pPr>
        <w:pStyle w:val="CuerpoA"/>
        <w:spacing w:after="0" w:line="480" w:lineRule="auto"/>
        <w:jc w:val="both"/>
        <w:rPr>
          <w:rStyle w:val="Ninguno"/>
          <w:rFonts w:ascii="Times New Roman" w:eastAsia="Times New Roman" w:hAnsi="Times New Roman" w:cs="Times New Roman"/>
          <w:sz w:val="24"/>
          <w:szCs w:val="24"/>
          <w:lang w:val="en-US"/>
        </w:rPr>
      </w:pPr>
      <w:r w:rsidRPr="00A82A44">
        <w:rPr>
          <w:rStyle w:val="Ninguno"/>
          <w:rFonts w:ascii="Times New Roman" w:hAnsi="Times New Roman" w:cs="Times New Roman"/>
          <w:sz w:val="24"/>
          <w:szCs w:val="24"/>
          <w:lang w:val="en-US"/>
        </w:rPr>
        <w:t xml:space="preserve">Nephrogenic </w:t>
      </w:r>
      <w:r w:rsidR="00EB4CE7" w:rsidRPr="00A82A44">
        <w:rPr>
          <w:rStyle w:val="Ninguno"/>
          <w:rFonts w:ascii="Times New Roman" w:hAnsi="Times New Roman" w:cs="Times New Roman"/>
          <w:sz w:val="24"/>
          <w:szCs w:val="24"/>
          <w:lang w:val="en-US"/>
        </w:rPr>
        <w:t xml:space="preserve">diabetes insipidus </w:t>
      </w:r>
      <w:r w:rsidRPr="00A82A44">
        <w:rPr>
          <w:rStyle w:val="Ninguno"/>
          <w:rFonts w:ascii="Times New Roman" w:hAnsi="Times New Roman" w:cs="Times New Roman"/>
          <w:sz w:val="24"/>
          <w:szCs w:val="24"/>
          <w:lang w:val="en-US"/>
        </w:rPr>
        <w:t>(NDI)</w:t>
      </w:r>
      <w:r w:rsidR="00305EF8" w:rsidRPr="00A82A44">
        <w:rPr>
          <w:rStyle w:val="Ninguno"/>
          <w:rFonts w:ascii="Times New Roman" w:hAnsi="Times New Roman" w:cs="Times New Roman"/>
          <w:sz w:val="24"/>
          <w:szCs w:val="24"/>
          <w:lang w:val="en-US"/>
        </w:rPr>
        <w:t xml:space="preserve"> is a less frequent type of DI that</w:t>
      </w:r>
      <w:r w:rsidRPr="00A82A44">
        <w:rPr>
          <w:rStyle w:val="Ninguno"/>
          <w:rFonts w:ascii="Times New Roman" w:hAnsi="Times New Roman" w:cs="Times New Roman"/>
          <w:sz w:val="24"/>
          <w:szCs w:val="24"/>
          <w:lang w:val="en-US"/>
        </w:rPr>
        <w:t xml:space="preserve"> </w:t>
      </w:r>
      <w:r w:rsidR="00211824" w:rsidRPr="00A82A44">
        <w:rPr>
          <w:rStyle w:val="Ninguno"/>
          <w:rFonts w:ascii="Times New Roman" w:hAnsi="Times New Roman" w:cs="Times New Roman"/>
          <w:sz w:val="24"/>
          <w:szCs w:val="24"/>
          <w:lang w:val="en-US"/>
        </w:rPr>
        <w:t xml:space="preserve">results from </w:t>
      </w:r>
      <w:r w:rsidRPr="00A82A44">
        <w:rPr>
          <w:rStyle w:val="Ninguno"/>
          <w:rFonts w:ascii="Times New Roman" w:hAnsi="Times New Roman" w:cs="Times New Roman"/>
          <w:sz w:val="24"/>
          <w:szCs w:val="24"/>
          <w:lang w:val="en-US"/>
        </w:rPr>
        <w:t>renal insensitivity to the antidiuretic effect</w:t>
      </w:r>
      <w:r w:rsidR="00211824" w:rsidRPr="00A82A44">
        <w:rPr>
          <w:rStyle w:val="Ninguno"/>
          <w:rFonts w:ascii="Times New Roman" w:hAnsi="Times New Roman" w:cs="Times New Roman"/>
          <w:sz w:val="24"/>
          <w:szCs w:val="24"/>
          <w:lang w:val="en-US"/>
        </w:rPr>
        <w:t>s</w:t>
      </w:r>
      <w:r w:rsidRPr="00A82A44">
        <w:rPr>
          <w:rStyle w:val="Ninguno"/>
          <w:rFonts w:ascii="Times New Roman" w:hAnsi="Times New Roman" w:cs="Times New Roman"/>
          <w:sz w:val="24"/>
          <w:szCs w:val="24"/>
          <w:lang w:val="en-US"/>
        </w:rPr>
        <w:t xml:space="preserve"> of AVP and </w:t>
      </w:r>
      <w:r w:rsidR="00C6400C" w:rsidRPr="00A82A44">
        <w:rPr>
          <w:rStyle w:val="Ninguno"/>
          <w:rFonts w:ascii="Times New Roman" w:hAnsi="Times New Roman" w:cs="Times New Roman"/>
          <w:sz w:val="24"/>
          <w:szCs w:val="24"/>
          <w:lang w:val="en-US"/>
        </w:rPr>
        <w:t xml:space="preserve">is </w:t>
      </w:r>
      <w:r w:rsidRPr="00A82A44">
        <w:rPr>
          <w:rStyle w:val="Ninguno"/>
          <w:rFonts w:ascii="Times New Roman" w:hAnsi="Times New Roman" w:cs="Times New Roman"/>
          <w:sz w:val="24"/>
          <w:szCs w:val="24"/>
          <w:lang w:val="en-US"/>
        </w:rPr>
        <w:t xml:space="preserve">characterized by </w:t>
      </w:r>
      <w:r w:rsidR="005E415E" w:rsidRPr="005E415E">
        <w:rPr>
          <w:rStyle w:val="Ninguno"/>
          <w:rFonts w:ascii="Times New Roman" w:hAnsi="Times New Roman" w:cs="Times New Roman"/>
          <w:sz w:val="24"/>
          <w:szCs w:val="24"/>
          <w:lang w:val="en-US"/>
        </w:rPr>
        <w:t xml:space="preserve">reduced urine osmolality </w:t>
      </w:r>
      <w:r w:rsidR="005E415E">
        <w:rPr>
          <w:rStyle w:val="Ninguno"/>
          <w:rFonts w:ascii="Times New Roman" w:hAnsi="Times New Roman" w:cs="Times New Roman"/>
          <w:sz w:val="24"/>
          <w:szCs w:val="24"/>
          <w:lang w:val="en-US"/>
        </w:rPr>
        <w:t xml:space="preserve">and </w:t>
      </w:r>
      <w:r w:rsidRPr="00A82A44">
        <w:rPr>
          <w:rStyle w:val="Ninguno"/>
          <w:rFonts w:ascii="Times New Roman" w:hAnsi="Times New Roman" w:cs="Times New Roman"/>
          <w:sz w:val="24"/>
          <w:szCs w:val="24"/>
          <w:lang w:val="en-US"/>
        </w:rPr>
        <w:t>increase</w:t>
      </w:r>
      <w:r w:rsidR="00C6400C" w:rsidRPr="00A82A44">
        <w:rPr>
          <w:rStyle w:val="Ninguno"/>
          <w:rFonts w:ascii="Times New Roman" w:hAnsi="Times New Roman" w:cs="Times New Roman"/>
          <w:sz w:val="24"/>
          <w:szCs w:val="24"/>
          <w:lang w:val="en-US"/>
        </w:rPr>
        <w:t>d</w:t>
      </w:r>
      <w:r w:rsidRPr="00A82A44">
        <w:rPr>
          <w:rStyle w:val="Ninguno"/>
          <w:rFonts w:ascii="Times New Roman" w:hAnsi="Times New Roman" w:cs="Times New Roman"/>
          <w:sz w:val="24"/>
          <w:szCs w:val="24"/>
          <w:lang w:val="en-US"/>
        </w:rPr>
        <w:t xml:space="preserve"> </w:t>
      </w:r>
      <w:r w:rsidR="005E415E">
        <w:rPr>
          <w:rStyle w:val="Ninguno"/>
          <w:rFonts w:ascii="Times New Roman" w:hAnsi="Times New Roman" w:cs="Times New Roman"/>
          <w:sz w:val="24"/>
          <w:szCs w:val="24"/>
          <w:lang w:val="en-US"/>
        </w:rPr>
        <w:t xml:space="preserve">urine volume </w:t>
      </w:r>
      <w:r w:rsidRPr="00A82A44">
        <w:rPr>
          <w:rStyle w:val="Ninguno"/>
          <w:rFonts w:ascii="Times New Roman" w:hAnsi="Times New Roman" w:cs="Times New Roman"/>
          <w:sz w:val="24"/>
          <w:szCs w:val="24"/>
          <w:lang w:val="en-US"/>
        </w:rPr>
        <w:t xml:space="preserve">despite </w:t>
      </w:r>
      <w:r w:rsidR="00C26E50" w:rsidRPr="00A82A44">
        <w:rPr>
          <w:rStyle w:val="Ninguno"/>
          <w:rFonts w:ascii="Times New Roman" w:hAnsi="Times New Roman" w:cs="Times New Roman"/>
          <w:sz w:val="24"/>
          <w:szCs w:val="24"/>
          <w:lang w:val="en-US"/>
        </w:rPr>
        <w:t xml:space="preserve">the </w:t>
      </w:r>
      <w:r w:rsidR="00846ADB" w:rsidRPr="00A82A44">
        <w:rPr>
          <w:rStyle w:val="Ninguno"/>
          <w:rFonts w:ascii="Times New Roman" w:hAnsi="Times New Roman" w:cs="Times New Roman"/>
          <w:sz w:val="24"/>
          <w:szCs w:val="24"/>
          <w:lang w:val="en-US"/>
        </w:rPr>
        <w:t>availability of</w:t>
      </w:r>
      <w:r w:rsidRPr="00A82A44">
        <w:rPr>
          <w:rStyle w:val="Ninguno"/>
          <w:rFonts w:ascii="Times New Roman" w:hAnsi="Times New Roman" w:cs="Times New Roman"/>
          <w:sz w:val="24"/>
          <w:szCs w:val="24"/>
          <w:lang w:val="en-US"/>
        </w:rPr>
        <w:t xml:space="preserve"> </w:t>
      </w:r>
      <w:r w:rsidR="00C26E50" w:rsidRPr="00A82A44">
        <w:rPr>
          <w:rStyle w:val="Ninguno"/>
          <w:rFonts w:ascii="Times New Roman" w:hAnsi="Times New Roman" w:cs="Times New Roman"/>
          <w:sz w:val="24"/>
          <w:szCs w:val="24"/>
          <w:lang w:val="en-US"/>
        </w:rPr>
        <w:t>A</w:t>
      </w:r>
      <w:r w:rsidR="00E510D1" w:rsidRPr="00A82A44">
        <w:rPr>
          <w:rStyle w:val="Ninguno"/>
          <w:rFonts w:ascii="Times New Roman" w:hAnsi="Times New Roman" w:cs="Times New Roman"/>
          <w:sz w:val="24"/>
          <w:szCs w:val="24"/>
          <w:lang w:val="en-US"/>
        </w:rPr>
        <w:t>VP</w:t>
      </w:r>
      <w:r w:rsidR="00C6400C"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w:t>
      </w:r>
      <w:r w:rsidR="00176570">
        <w:rPr>
          <w:rStyle w:val="Ninguno"/>
          <w:rFonts w:ascii="Times New Roman" w:hAnsi="Times New Roman" w:cs="Times New Roman"/>
          <w:sz w:val="24"/>
          <w:szCs w:val="24"/>
          <w:lang w:val="en-US"/>
        </w:rPr>
        <w:t xml:space="preserve">Kalra, et al., 2016; </w:t>
      </w:r>
      <w:r w:rsidR="00176570" w:rsidRPr="00A82A44">
        <w:rPr>
          <w:rStyle w:val="Ninguno"/>
          <w:rFonts w:ascii="Times New Roman" w:hAnsi="Times New Roman" w:cs="Times New Roman"/>
          <w:sz w:val="24"/>
          <w:szCs w:val="24"/>
          <w:lang w:val="en-US"/>
        </w:rPr>
        <w:t xml:space="preserve">Robertson, 2016; </w:t>
      </w:r>
      <w:r w:rsidR="00176570" w:rsidRPr="00A82A44">
        <w:rPr>
          <w:rStyle w:val="Ninguno"/>
          <w:rFonts w:ascii="Times New Roman" w:hAnsi="Times New Roman" w:cs="Times New Roman"/>
          <w:sz w:val="24"/>
          <w:szCs w:val="24"/>
        </w:rPr>
        <w:t xml:space="preserve">Bockenhauer and Bichet, 2017; </w:t>
      </w:r>
      <w:r w:rsidR="00176570" w:rsidRPr="00A82A44">
        <w:rPr>
          <w:rStyle w:val="Ninguno"/>
          <w:rFonts w:ascii="Times New Roman" w:hAnsi="Times New Roman" w:cs="Times New Roman"/>
          <w:sz w:val="24"/>
          <w:szCs w:val="24"/>
          <w:lang w:val="en-US"/>
        </w:rPr>
        <w:t>Lu, 2017; Schernthaner-Reiter et al., 2017</w:t>
      </w:r>
      <w:r w:rsidR="003C4042">
        <w:rPr>
          <w:rStyle w:val="Ninguno"/>
          <w:rFonts w:ascii="Times New Roman" w:hAnsi="Times New Roman" w:cs="Times New Roman"/>
          <w:sz w:val="24"/>
          <w:szCs w:val="24"/>
          <w:lang w:val="en-US"/>
        </w:rPr>
        <w:t xml:space="preserve">; </w:t>
      </w:r>
      <w:r w:rsidR="00846ADB" w:rsidRPr="00A82A44">
        <w:rPr>
          <w:rStyle w:val="Ninguno"/>
          <w:rFonts w:ascii="Times New Roman" w:hAnsi="Times New Roman" w:cs="Times New Roman"/>
          <w:sz w:val="24"/>
          <w:szCs w:val="24"/>
        </w:rPr>
        <w:t xml:space="preserve">Balla and Hunyady, 2019; </w:t>
      </w:r>
      <w:r w:rsidRPr="00A82A44">
        <w:rPr>
          <w:rStyle w:val="Ninguno"/>
          <w:rFonts w:ascii="Times New Roman" w:hAnsi="Times New Roman" w:cs="Times New Roman"/>
          <w:sz w:val="24"/>
          <w:szCs w:val="24"/>
          <w:lang w:val="en-US"/>
        </w:rPr>
        <w:t>Christ-Crain</w:t>
      </w:r>
      <w:r w:rsidR="009C30B5"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et al., 2019; Kavanagh</w:t>
      </w:r>
      <w:r w:rsidR="009C30B5" w:rsidRPr="00A82A44">
        <w:rPr>
          <w:rStyle w:val="Ninguno"/>
          <w:rFonts w:ascii="Times New Roman" w:hAnsi="Times New Roman" w:cs="Times New Roman"/>
          <w:sz w:val="24"/>
          <w:szCs w:val="24"/>
          <w:lang w:val="en-US"/>
        </w:rPr>
        <w:t xml:space="preserve"> and </w:t>
      </w:r>
      <w:r w:rsidRPr="00A82A44">
        <w:rPr>
          <w:rStyle w:val="Ninguno"/>
          <w:rFonts w:ascii="Times New Roman" w:hAnsi="Times New Roman" w:cs="Times New Roman"/>
          <w:sz w:val="24"/>
          <w:szCs w:val="24"/>
          <w:lang w:val="en-US"/>
        </w:rPr>
        <w:t xml:space="preserve">Uy, 2019). </w:t>
      </w:r>
      <w:r w:rsidR="00211824" w:rsidRPr="00A82A44">
        <w:rPr>
          <w:rStyle w:val="Ninguno"/>
          <w:rFonts w:ascii="Times New Roman" w:hAnsi="Times New Roman" w:cs="Times New Roman"/>
          <w:sz w:val="24"/>
          <w:szCs w:val="24"/>
          <w:lang w:val="en-US"/>
        </w:rPr>
        <w:t>The c</w:t>
      </w:r>
      <w:r w:rsidRPr="00A82A44">
        <w:rPr>
          <w:rStyle w:val="Ninguno"/>
          <w:rFonts w:ascii="Times New Roman" w:hAnsi="Times New Roman" w:cs="Times New Roman"/>
          <w:sz w:val="24"/>
          <w:szCs w:val="24"/>
          <w:lang w:val="en-US"/>
        </w:rPr>
        <w:t>ongenital form of NDI is rare (1 per 100</w:t>
      </w:r>
      <w:r w:rsidR="00344980"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000 human b</w:t>
      </w:r>
      <w:r w:rsidR="00344980" w:rsidRPr="00A82A44">
        <w:rPr>
          <w:rStyle w:val="Ninguno"/>
          <w:rFonts w:ascii="Times New Roman" w:hAnsi="Times New Roman" w:cs="Times New Roman"/>
          <w:sz w:val="24"/>
          <w:szCs w:val="24"/>
          <w:lang w:val="en-US"/>
        </w:rPr>
        <w:t>irths</w:t>
      </w:r>
      <w:r w:rsidR="00846ADB" w:rsidRPr="00A82A44">
        <w:rPr>
          <w:rStyle w:val="Ninguno"/>
          <w:rFonts w:ascii="Times New Roman" w:hAnsi="Times New Roman" w:cs="Times New Roman"/>
          <w:sz w:val="24"/>
          <w:szCs w:val="24"/>
          <w:lang w:val="en-US"/>
        </w:rPr>
        <w:t>)</w:t>
      </w:r>
      <w:r w:rsidR="0082784F">
        <w:rPr>
          <w:rStyle w:val="Ninguno"/>
          <w:rFonts w:ascii="Times New Roman" w:hAnsi="Times New Roman" w:cs="Times New Roman"/>
          <w:sz w:val="24"/>
          <w:szCs w:val="24"/>
          <w:lang w:val="en-US"/>
        </w:rPr>
        <w:t xml:space="preserve">. </w:t>
      </w:r>
      <w:r w:rsidR="005E415E" w:rsidRPr="005E415E">
        <w:rPr>
          <w:rStyle w:val="Ninguno"/>
          <w:rFonts w:ascii="Times New Roman" w:hAnsi="Times New Roman" w:cs="Times New Roman"/>
          <w:sz w:val="24"/>
          <w:szCs w:val="24"/>
          <w:lang w:val="en-US"/>
        </w:rPr>
        <w:t>A high number</w:t>
      </w:r>
      <w:r w:rsidR="005E415E">
        <w:rPr>
          <w:rStyle w:val="Ninguno"/>
          <w:rFonts w:ascii="Times New Roman" w:hAnsi="Times New Roman" w:cs="Times New Roman"/>
          <w:sz w:val="24"/>
          <w:szCs w:val="24"/>
          <w:lang w:val="en-US"/>
        </w:rPr>
        <w:t xml:space="preserve"> of</w:t>
      </w:r>
      <w:r w:rsidR="00DD4879" w:rsidRPr="00DD4879">
        <w:rPr>
          <w:rStyle w:val="Ninguno"/>
          <w:rFonts w:ascii="Times New Roman" w:hAnsi="Times New Roman" w:cs="Times New Roman"/>
          <w:sz w:val="24"/>
          <w:szCs w:val="24"/>
          <w:lang w:val="en-US"/>
        </w:rPr>
        <w:t xml:space="preserve"> mutations in AVPR2 have been identified, including </w:t>
      </w:r>
      <w:r w:rsidR="0008151F" w:rsidRPr="0008151F">
        <w:rPr>
          <w:rStyle w:val="Ninguno"/>
          <w:rFonts w:ascii="Times New Roman" w:hAnsi="Times New Roman" w:cs="Times New Roman"/>
          <w:sz w:val="24"/>
          <w:szCs w:val="24"/>
          <w:lang w:val="en-US"/>
        </w:rPr>
        <w:t>deletions and insertions</w:t>
      </w:r>
      <w:r w:rsidR="0008151F">
        <w:rPr>
          <w:rStyle w:val="Ninguno"/>
          <w:rFonts w:ascii="Times New Roman" w:hAnsi="Times New Roman" w:cs="Times New Roman"/>
          <w:sz w:val="24"/>
          <w:szCs w:val="24"/>
          <w:lang w:val="en-US"/>
        </w:rPr>
        <w:t xml:space="preserve">, </w:t>
      </w:r>
      <w:r w:rsidR="00DD4879" w:rsidRPr="00DD4879">
        <w:rPr>
          <w:rStyle w:val="Ninguno"/>
          <w:rFonts w:ascii="Times New Roman" w:hAnsi="Times New Roman" w:cs="Times New Roman"/>
          <w:sz w:val="24"/>
          <w:szCs w:val="24"/>
          <w:lang w:val="en-US"/>
        </w:rPr>
        <w:t xml:space="preserve">missense </w:t>
      </w:r>
      <w:r w:rsidR="0008151F">
        <w:rPr>
          <w:rStyle w:val="Ninguno"/>
          <w:rFonts w:ascii="Times New Roman" w:hAnsi="Times New Roman" w:cs="Times New Roman"/>
          <w:sz w:val="24"/>
          <w:szCs w:val="24"/>
          <w:lang w:val="en-US"/>
        </w:rPr>
        <w:t xml:space="preserve">and </w:t>
      </w:r>
      <w:r w:rsidR="00DD4879" w:rsidRPr="00DD4879">
        <w:rPr>
          <w:rStyle w:val="Ninguno"/>
          <w:rFonts w:ascii="Times New Roman" w:hAnsi="Times New Roman" w:cs="Times New Roman"/>
          <w:sz w:val="24"/>
          <w:szCs w:val="24"/>
          <w:lang w:val="en-US"/>
        </w:rPr>
        <w:t xml:space="preserve">nonsense mutations. </w:t>
      </w:r>
      <w:r w:rsidR="0008151F">
        <w:rPr>
          <w:rStyle w:val="Ninguno"/>
          <w:rFonts w:ascii="Times New Roman" w:hAnsi="Times New Roman" w:cs="Times New Roman"/>
          <w:sz w:val="24"/>
          <w:szCs w:val="24"/>
          <w:lang w:val="en-US"/>
        </w:rPr>
        <w:t>O</w:t>
      </w:r>
      <w:r w:rsidR="0008151F" w:rsidRPr="0008151F">
        <w:rPr>
          <w:rStyle w:val="Ninguno"/>
          <w:rFonts w:ascii="Times New Roman" w:hAnsi="Times New Roman" w:cs="Times New Roman"/>
          <w:sz w:val="24"/>
          <w:szCs w:val="24"/>
          <w:lang w:val="en-US"/>
        </w:rPr>
        <w:t xml:space="preserve">ther mutations affect the </w:t>
      </w:r>
      <w:r w:rsidR="00DD4879" w:rsidRPr="00DD4879">
        <w:rPr>
          <w:rStyle w:val="Ninguno"/>
          <w:rFonts w:ascii="Times New Roman" w:hAnsi="Times New Roman" w:cs="Times New Roman"/>
          <w:sz w:val="24"/>
          <w:szCs w:val="24"/>
          <w:lang w:val="en-US"/>
        </w:rPr>
        <w:t xml:space="preserve">AQP2 </w:t>
      </w:r>
      <w:r w:rsidR="0008151F">
        <w:rPr>
          <w:rStyle w:val="Ninguno"/>
          <w:rFonts w:ascii="Times New Roman" w:hAnsi="Times New Roman" w:cs="Times New Roman"/>
          <w:sz w:val="24"/>
          <w:szCs w:val="24"/>
          <w:lang w:val="en-US"/>
        </w:rPr>
        <w:t>gene. M</w:t>
      </w:r>
      <w:r w:rsidR="00DD4879" w:rsidRPr="00DD4879">
        <w:rPr>
          <w:rStyle w:val="Ninguno"/>
          <w:rFonts w:ascii="Times New Roman" w:hAnsi="Times New Roman" w:cs="Times New Roman"/>
          <w:sz w:val="24"/>
          <w:szCs w:val="24"/>
          <w:lang w:val="en-US"/>
        </w:rPr>
        <w:t>ost are missense or nonsense mutations that cause autosomal recessive nephrogenic DI (see Christ-Crain et al., 2019 f</w:t>
      </w:r>
      <w:r w:rsidR="00690DC4">
        <w:rPr>
          <w:rStyle w:val="Ninguno"/>
          <w:rFonts w:ascii="Times New Roman" w:hAnsi="Times New Roman" w:cs="Times New Roman"/>
          <w:sz w:val="24"/>
          <w:szCs w:val="24"/>
          <w:lang w:val="en-US"/>
        </w:rPr>
        <w:t>o</w:t>
      </w:r>
      <w:r w:rsidR="00DD4879" w:rsidRPr="00DD4879">
        <w:rPr>
          <w:rStyle w:val="Ninguno"/>
          <w:rFonts w:ascii="Times New Roman" w:hAnsi="Times New Roman" w:cs="Times New Roman"/>
          <w:sz w:val="24"/>
          <w:szCs w:val="24"/>
          <w:lang w:val="en-US"/>
        </w:rPr>
        <w:t xml:space="preserve">r review). </w:t>
      </w:r>
      <w:r w:rsidR="0082784F">
        <w:rPr>
          <w:rStyle w:val="Ninguno"/>
          <w:rFonts w:ascii="Times New Roman" w:hAnsi="Times New Roman" w:cs="Times New Roman"/>
          <w:sz w:val="24"/>
          <w:szCs w:val="24"/>
          <w:lang w:val="en-US"/>
        </w:rPr>
        <w:t>I</w:t>
      </w:r>
      <w:r w:rsidR="00344980" w:rsidRPr="00A82A44">
        <w:rPr>
          <w:rStyle w:val="Ninguno"/>
          <w:rFonts w:ascii="Times New Roman" w:hAnsi="Times New Roman" w:cs="Times New Roman"/>
          <w:sz w:val="24"/>
          <w:szCs w:val="24"/>
          <w:lang w:val="en-US"/>
        </w:rPr>
        <w:t xml:space="preserve">t </w:t>
      </w:r>
      <w:r w:rsidR="00211824" w:rsidRPr="00A82A44">
        <w:rPr>
          <w:rStyle w:val="Ninguno"/>
          <w:rFonts w:ascii="Times New Roman" w:hAnsi="Times New Roman" w:cs="Times New Roman"/>
          <w:sz w:val="24"/>
          <w:szCs w:val="24"/>
          <w:lang w:val="en-US"/>
        </w:rPr>
        <w:t>appears early in life</w:t>
      </w:r>
      <w:r w:rsidR="00344980" w:rsidRPr="00A82A44">
        <w:rPr>
          <w:rStyle w:val="Ninguno"/>
          <w:rFonts w:ascii="Times New Roman" w:hAnsi="Times New Roman" w:cs="Times New Roman"/>
          <w:sz w:val="24"/>
          <w:szCs w:val="24"/>
          <w:lang w:val="en-US"/>
        </w:rPr>
        <w:t xml:space="preserve">, being </w:t>
      </w:r>
      <w:r w:rsidR="00211824" w:rsidRPr="00A82A44">
        <w:rPr>
          <w:rStyle w:val="Ninguno"/>
          <w:rFonts w:ascii="Times New Roman" w:hAnsi="Times New Roman" w:cs="Times New Roman"/>
          <w:sz w:val="24"/>
          <w:szCs w:val="24"/>
          <w:lang w:val="en-US"/>
        </w:rPr>
        <w:t xml:space="preserve">produced </w:t>
      </w:r>
      <w:r w:rsidR="0082784F" w:rsidRPr="00A82A44">
        <w:rPr>
          <w:rStyle w:val="Ninguno"/>
          <w:rFonts w:ascii="Times New Roman" w:hAnsi="Times New Roman" w:cs="Times New Roman"/>
          <w:sz w:val="24"/>
          <w:szCs w:val="24"/>
          <w:lang w:val="en-US"/>
        </w:rPr>
        <w:t xml:space="preserve">in 90% of cases, mainly in males, </w:t>
      </w:r>
      <w:r w:rsidR="00211824" w:rsidRPr="00A82A44">
        <w:rPr>
          <w:rStyle w:val="Ninguno"/>
          <w:rFonts w:ascii="Times New Roman" w:hAnsi="Times New Roman" w:cs="Times New Roman"/>
          <w:sz w:val="24"/>
          <w:szCs w:val="24"/>
          <w:lang w:val="en-US"/>
        </w:rPr>
        <w:t xml:space="preserve">by </w:t>
      </w:r>
      <w:r w:rsidRPr="00A82A44">
        <w:rPr>
          <w:rStyle w:val="Ninguno"/>
          <w:rFonts w:ascii="Times New Roman" w:hAnsi="Times New Roman" w:cs="Times New Roman"/>
          <w:sz w:val="24"/>
          <w:szCs w:val="24"/>
          <w:lang w:val="en-US"/>
        </w:rPr>
        <w:t xml:space="preserve">X‑linked recessive mutations in </w:t>
      </w:r>
      <w:r w:rsidR="00087CEE" w:rsidRPr="00A82A44">
        <w:rPr>
          <w:rStyle w:val="Ninguno"/>
          <w:rFonts w:ascii="Times New Roman" w:hAnsi="Times New Roman" w:cs="Times New Roman"/>
          <w:sz w:val="24"/>
          <w:szCs w:val="24"/>
          <w:lang w:val="en-US"/>
        </w:rPr>
        <w:t xml:space="preserve">the gene of the </w:t>
      </w:r>
      <w:r w:rsidR="009D02F1" w:rsidRPr="00A82A44">
        <w:rPr>
          <w:rStyle w:val="Ninguno"/>
          <w:rFonts w:ascii="Times New Roman" w:hAnsi="Times New Roman" w:cs="Times New Roman"/>
          <w:sz w:val="24"/>
          <w:szCs w:val="24"/>
          <w:lang w:val="en-US"/>
        </w:rPr>
        <w:t>A</w:t>
      </w:r>
      <w:r w:rsidRPr="00A82A44">
        <w:rPr>
          <w:rStyle w:val="Ninguno"/>
          <w:rFonts w:ascii="Times New Roman" w:hAnsi="Times New Roman" w:cs="Times New Roman"/>
          <w:sz w:val="24"/>
          <w:szCs w:val="24"/>
          <w:lang w:val="en-US"/>
        </w:rPr>
        <w:t>V</w:t>
      </w:r>
      <w:r w:rsidR="009D02F1" w:rsidRPr="00A82A44">
        <w:rPr>
          <w:rStyle w:val="Ninguno"/>
          <w:rFonts w:ascii="Times New Roman" w:hAnsi="Times New Roman" w:cs="Times New Roman"/>
          <w:sz w:val="24"/>
          <w:szCs w:val="24"/>
          <w:lang w:val="en-US"/>
        </w:rPr>
        <w:t>P</w:t>
      </w:r>
      <w:r w:rsidRPr="00A82A44">
        <w:rPr>
          <w:rStyle w:val="Ninguno"/>
          <w:rFonts w:ascii="Times New Roman" w:hAnsi="Times New Roman" w:cs="Times New Roman"/>
          <w:sz w:val="24"/>
          <w:szCs w:val="24"/>
          <w:lang w:val="en-US"/>
        </w:rPr>
        <w:t xml:space="preserve">2R </w:t>
      </w:r>
      <w:r w:rsidR="00344980" w:rsidRPr="00A82A44">
        <w:rPr>
          <w:rStyle w:val="Ninguno"/>
          <w:rFonts w:ascii="Times New Roman" w:hAnsi="Times New Roman" w:cs="Times New Roman"/>
          <w:sz w:val="24"/>
          <w:szCs w:val="24"/>
          <w:lang w:val="en-US"/>
        </w:rPr>
        <w:t>localiz</w:t>
      </w:r>
      <w:r w:rsidR="00122183" w:rsidRPr="00A82A44">
        <w:rPr>
          <w:rStyle w:val="Ninguno"/>
          <w:rFonts w:ascii="Times New Roman" w:hAnsi="Times New Roman" w:cs="Times New Roman"/>
          <w:sz w:val="24"/>
          <w:szCs w:val="24"/>
          <w:lang w:val="en-US"/>
        </w:rPr>
        <w:t>ed</w:t>
      </w:r>
      <w:r w:rsidR="00344980" w:rsidRPr="00A82A44">
        <w:rPr>
          <w:rStyle w:val="Ninguno"/>
          <w:rFonts w:ascii="Times New Roman" w:hAnsi="Times New Roman" w:cs="Times New Roman"/>
          <w:sz w:val="24"/>
          <w:szCs w:val="24"/>
          <w:lang w:val="en-US"/>
        </w:rPr>
        <w:t xml:space="preserve"> in</w:t>
      </w:r>
      <w:r w:rsidR="00C15BDF" w:rsidRPr="00A82A44">
        <w:rPr>
          <w:rStyle w:val="Ninguno"/>
          <w:rFonts w:ascii="Times New Roman" w:hAnsi="Times New Roman" w:cs="Times New Roman"/>
          <w:sz w:val="24"/>
          <w:szCs w:val="24"/>
          <w:lang w:val="en-US"/>
        </w:rPr>
        <w:t xml:space="preserve"> </w:t>
      </w:r>
      <w:r w:rsidR="00344980" w:rsidRPr="00A82A44">
        <w:rPr>
          <w:rStyle w:val="Ninguno"/>
          <w:rFonts w:ascii="Times New Roman" w:hAnsi="Times New Roman" w:cs="Times New Roman"/>
          <w:sz w:val="24"/>
          <w:szCs w:val="24"/>
          <w:lang w:val="en-US"/>
        </w:rPr>
        <w:t xml:space="preserve">chromosome Xq28, </w:t>
      </w:r>
      <w:r w:rsidRPr="00A82A44">
        <w:rPr>
          <w:rStyle w:val="Ninguno"/>
          <w:rFonts w:ascii="Times New Roman" w:hAnsi="Times New Roman" w:cs="Times New Roman"/>
          <w:sz w:val="24"/>
          <w:szCs w:val="24"/>
          <w:lang w:val="en-US"/>
        </w:rPr>
        <w:t xml:space="preserve">and </w:t>
      </w:r>
      <w:r w:rsidR="0082784F" w:rsidRPr="00A82A44">
        <w:rPr>
          <w:rStyle w:val="Ninguno"/>
          <w:rFonts w:ascii="Times New Roman" w:hAnsi="Times New Roman" w:cs="Times New Roman"/>
          <w:sz w:val="24"/>
          <w:szCs w:val="24"/>
          <w:lang w:val="en-US"/>
        </w:rPr>
        <w:t xml:space="preserve">in the remaining 10% of cases </w:t>
      </w:r>
      <w:r w:rsidR="00344980" w:rsidRPr="00A82A44">
        <w:rPr>
          <w:rStyle w:val="Ninguno"/>
          <w:rFonts w:ascii="Times New Roman" w:hAnsi="Times New Roman" w:cs="Times New Roman"/>
          <w:sz w:val="24"/>
          <w:szCs w:val="24"/>
          <w:lang w:val="en-US"/>
        </w:rPr>
        <w:t xml:space="preserve">by </w:t>
      </w:r>
      <w:r w:rsidRPr="00A82A44">
        <w:rPr>
          <w:rStyle w:val="Ninguno"/>
          <w:rFonts w:ascii="Times New Roman" w:hAnsi="Times New Roman" w:cs="Times New Roman"/>
          <w:sz w:val="24"/>
          <w:szCs w:val="24"/>
          <w:lang w:val="en-US"/>
        </w:rPr>
        <w:t xml:space="preserve">autosomal-recessive and </w:t>
      </w:r>
      <w:r w:rsidR="00FF6782"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dominant mutations in </w:t>
      </w:r>
      <w:r w:rsidR="00087CEE" w:rsidRPr="00A82A44">
        <w:rPr>
          <w:rStyle w:val="Ninguno"/>
          <w:rFonts w:ascii="Times New Roman" w:hAnsi="Times New Roman" w:cs="Times New Roman"/>
          <w:sz w:val="24"/>
          <w:szCs w:val="24"/>
          <w:lang w:val="en-US"/>
        </w:rPr>
        <w:t>the gene</w:t>
      </w:r>
      <w:r w:rsidR="00305EF8" w:rsidRPr="00A82A44">
        <w:rPr>
          <w:rStyle w:val="Ninguno"/>
          <w:rFonts w:ascii="Times New Roman" w:hAnsi="Times New Roman" w:cs="Times New Roman"/>
          <w:sz w:val="24"/>
          <w:szCs w:val="24"/>
          <w:lang w:val="en-US"/>
        </w:rPr>
        <w:t xml:space="preserve"> that encode</w:t>
      </w:r>
      <w:r w:rsidR="0082784F">
        <w:rPr>
          <w:rStyle w:val="Ninguno"/>
          <w:rFonts w:ascii="Times New Roman" w:hAnsi="Times New Roman" w:cs="Times New Roman"/>
          <w:sz w:val="24"/>
          <w:szCs w:val="24"/>
          <w:lang w:val="en-US"/>
        </w:rPr>
        <w:t>s</w:t>
      </w:r>
      <w:r w:rsidR="00087CEE"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AQP2</w:t>
      </w:r>
      <w:r w:rsidR="00344980"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 localiz</w:t>
      </w:r>
      <w:r w:rsidR="00344980" w:rsidRPr="00A82A44">
        <w:rPr>
          <w:rStyle w:val="Ninguno"/>
          <w:rFonts w:ascii="Times New Roman" w:hAnsi="Times New Roman" w:cs="Times New Roman"/>
          <w:sz w:val="24"/>
          <w:szCs w:val="24"/>
          <w:lang w:val="en-US"/>
        </w:rPr>
        <w:t>ed in</w:t>
      </w:r>
      <w:r w:rsidRPr="00A82A44">
        <w:rPr>
          <w:rStyle w:val="Ninguno"/>
          <w:rFonts w:ascii="Times New Roman" w:hAnsi="Times New Roman" w:cs="Times New Roman"/>
          <w:sz w:val="24"/>
          <w:szCs w:val="24"/>
          <w:lang w:val="en-US"/>
        </w:rPr>
        <w:t xml:space="preserve"> chromosome 12q13</w:t>
      </w:r>
      <w:r w:rsidR="00344980"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(Boone and Deen, 2008</w:t>
      </w:r>
      <w:r w:rsidR="00846ADB" w:rsidRPr="00A82A44">
        <w:rPr>
          <w:rStyle w:val="Ninguno"/>
          <w:rFonts w:ascii="Times New Roman" w:hAnsi="Times New Roman" w:cs="Times New Roman"/>
          <w:sz w:val="24"/>
          <w:szCs w:val="24"/>
          <w:lang w:val="en-US"/>
        </w:rPr>
        <w:t xml:space="preserve">; </w:t>
      </w:r>
      <w:r w:rsidR="00F06EE6" w:rsidRPr="00A82A44">
        <w:rPr>
          <w:rStyle w:val="Ninguno"/>
          <w:rFonts w:ascii="Times New Roman" w:hAnsi="Times New Roman" w:cs="Times New Roman"/>
          <w:sz w:val="24"/>
          <w:szCs w:val="24"/>
          <w:lang w:val="en-US"/>
        </w:rPr>
        <w:t xml:space="preserve">Loonen et al., 2008; </w:t>
      </w:r>
      <w:r w:rsidR="00846ADB" w:rsidRPr="00A82A44">
        <w:rPr>
          <w:rStyle w:val="Ninguno"/>
          <w:rFonts w:ascii="Times New Roman" w:hAnsi="Times New Roman" w:cs="Times New Roman"/>
          <w:sz w:val="24"/>
          <w:szCs w:val="24"/>
          <w:lang w:val="en-US"/>
        </w:rPr>
        <w:t>Lu, 2017</w:t>
      </w:r>
      <w:r w:rsidR="00F06EE6" w:rsidRPr="00A82A44">
        <w:rPr>
          <w:rStyle w:val="Ninguno"/>
          <w:rFonts w:ascii="Times New Roman" w:hAnsi="Times New Roman" w:cs="Times New Roman"/>
          <w:sz w:val="24"/>
          <w:szCs w:val="24"/>
          <w:lang w:val="en-US"/>
        </w:rPr>
        <w:t>; Milano et al., 2017</w:t>
      </w:r>
      <w:r w:rsidR="00BC4E34">
        <w:rPr>
          <w:rStyle w:val="Ninguno"/>
          <w:rFonts w:ascii="Times New Roman" w:hAnsi="Times New Roman" w:cs="Times New Roman"/>
          <w:sz w:val="24"/>
          <w:szCs w:val="24"/>
          <w:lang w:val="en-US"/>
        </w:rPr>
        <w:t xml:space="preserve">; </w:t>
      </w:r>
      <w:r w:rsidR="00BC4E34" w:rsidRPr="00A82A44">
        <w:rPr>
          <w:rStyle w:val="Ninguno"/>
          <w:rFonts w:ascii="Times New Roman" w:hAnsi="Times New Roman" w:cs="Times New Roman"/>
          <w:sz w:val="24"/>
          <w:szCs w:val="24"/>
          <w:lang w:val="en-US"/>
        </w:rPr>
        <w:t xml:space="preserve">Ando et al., </w:t>
      </w:r>
      <w:r w:rsidR="00BC4E34" w:rsidRPr="00A82A44">
        <w:rPr>
          <w:rStyle w:val="Ninguno"/>
          <w:rFonts w:ascii="Times New Roman" w:hAnsi="Times New Roman" w:cs="Times New Roman"/>
          <w:sz w:val="24"/>
          <w:szCs w:val="24"/>
          <w:lang w:val="en-US"/>
        </w:rPr>
        <w:lastRenderedPageBreak/>
        <w:t>2018</w:t>
      </w:r>
      <w:r w:rsidRPr="00A82A44">
        <w:rPr>
          <w:rStyle w:val="Ninguno"/>
          <w:rFonts w:ascii="Times New Roman" w:hAnsi="Times New Roman" w:cs="Times New Roman"/>
          <w:sz w:val="24"/>
          <w:szCs w:val="24"/>
          <w:lang w:val="en-US"/>
        </w:rPr>
        <w:t xml:space="preserve">). </w:t>
      </w:r>
      <w:r w:rsidR="00122183" w:rsidRPr="00A82A44">
        <w:rPr>
          <w:rStyle w:val="Ninguno"/>
          <w:rFonts w:ascii="Times New Roman" w:hAnsi="Times New Roman" w:cs="Times New Roman"/>
          <w:sz w:val="24"/>
          <w:szCs w:val="24"/>
          <w:lang w:val="en-US"/>
        </w:rPr>
        <w:t>T</w:t>
      </w:r>
      <w:r w:rsidRPr="00A82A44">
        <w:rPr>
          <w:rStyle w:val="Ninguno"/>
          <w:rFonts w:ascii="Times New Roman" w:hAnsi="Times New Roman" w:cs="Times New Roman"/>
          <w:sz w:val="24"/>
          <w:szCs w:val="24"/>
          <w:lang w:val="en-US"/>
        </w:rPr>
        <w:t>he acquired form of NDI,</w:t>
      </w:r>
      <w:r w:rsidR="00122183"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 xml:space="preserve">induced </w:t>
      </w:r>
      <w:r w:rsidR="00122183" w:rsidRPr="00A82A44">
        <w:rPr>
          <w:rStyle w:val="Ninguno"/>
          <w:rFonts w:ascii="Times New Roman" w:hAnsi="Times New Roman" w:cs="Times New Roman"/>
          <w:sz w:val="24"/>
          <w:szCs w:val="24"/>
          <w:lang w:val="en-US"/>
        </w:rPr>
        <w:t xml:space="preserve">in adults </w:t>
      </w:r>
      <w:r w:rsidRPr="00A82A44">
        <w:rPr>
          <w:rStyle w:val="Ninguno"/>
          <w:rFonts w:ascii="Times New Roman" w:hAnsi="Times New Roman" w:cs="Times New Roman"/>
          <w:sz w:val="24"/>
          <w:szCs w:val="24"/>
          <w:lang w:val="en-US"/>
        </w:rPr>
        <w:t xml:space="preserve">by drugs </w:t>
      </w:r>
      <w:r w:rsidR="00122183" w:rsidRPr="00A82A44">
        <w:rPr>
          <w:rStyle w:val="Ninguno"/>
          <w:rFonts w:ascii="Times New Roman" w:hAnsi="Times New Roman" w:cs="Times New Roman"/>
          <w:sz w:val="24"/>
          <w:szCs w:val="24"/>
          <w:lang w:val="en-US"/>
        </w:rPr>
        <w:t xml:space="preserve">such </w:t>
      </w:r>
      <w:r w:rsidRPr="00A82A44">
        <w:rPr>
          <w:rStyle w:val="Ninguno"/>
          <w:rFonts w:ascii="Times New Roman" w:hAnsi="Times New Roman" w:cs="Times New Roman"/>
          <w:sz w:val="24"/>
          <w:szCs w:val="24"/>
          <w:lang w:val="en-US"/>
        </w:rPr>
        <w:t xml:space="preserve">as </w:t>
      </w:r>
      <w:r w:rsidRPr="00A82A44">
        <w:rPr>
          <w:rStyle w:val="Ninguno"/>
          <w:rFonts w:ascii="Times New Roman" w:hAnsi="Times New Roman" w:cs="Times New Roman"/>
          <w:color w:val="auto"/>
          <w:sz w:val="24"/>
          <w:szCs w:val="24"/>
          <w:lang w:val="en-US"/>
        </w:rPr>
        <w:t>lithium</w:t>
      </w:r>
      <w:r w:rsidR="00C26E50" w:rsidRPr="00A82A44">
        <w:rPr>
          <w:rStyle w:val="Ninguno"/>
          <w:rFonts w:ascii="Times New Roman" w:hAnsi="Times New Roman" w:cs="Times New Roman"/>
          <w:color w:val="auto"/>
          <w:sz w:val="24"/>
          <w:szCs w:val="24"/>
          <w:lang w:val="en-US"/>
        </w:rPr>
        <w:t xml:space="preserve">, </w:t>
      </w:r>
      <w:r w:rsidR="00346FB8" w:rsidRPr="00A82A44">
        <w:rPr>
          <w:rStyle w:val="Ninguno"/>
          <w:rFonts w:ascii="Times New Roman" w:hAnsi="Times New Roman" w:cs="Times New Roman"/>
          <w:color w:val="auto"/>
          <w:sz w:val="24"/>
          <w:szCs w:val="24"/>
          <w:lang w:val="en-US"/>
        </w:rPr>
        <w:t xml:space="preserve">is </w:t>
      </w:r>
      <w:r w:rsidR="00C26E50" w:rsidRPr="00A82A44">
        <w:rPr>
          <w:rStyle w:val="Ninguno"/>
          <w:rFonts w:ascii="Times New Roman" w:hAnsi="Times New Roman" w:cs="Times New Roman"/>
          <w:color w:val="auto"/>
          <w:sz w:val="24"/>
          <w:szCs w:val="24"/>
          <w:lang w:val="en-US"/>
        </w:rPr>
        <w:t>m</w:t>
      </w:r>
      <w:r w:rsidR="00346FB8" w:rsidRPr="00A82A44">
        <w:rPr>
          <w:rStyle w:val="Ninguno"/>
          <w:rFonts w:ascii="Times New Roman" w:hAnsi="Times New Roman" w:cs="Times New Roman"/>
          <w:color w:val="auto"/>
          <w:sz w:val="24"/>
          <w:szCs w:val="24"/>
          <w:lang w:val="en-US"/>
        </w:rPr>
        <w:t>ore frequent</w:t>
      </w:r>
      <w:r w:rsidR="00C26E50" w:rsidRPr="00A82A44">
        <w:rPr>
          <w:rStyle w:val="Ninguno"/>
          <w:rFonts w:ascii="Times New Roman" w:hAnsi="Times New Roman" w:cs="Times New Roman"/>
          <w:color w:val="auto"/>
          <w:sz w:val="24"/>
          <w:szCs w:val="24"/>
          <w:lang w:val="en-US"/>
        </w:rPr>
        <w:t xml:space="preserve">. </w:t>
      </w:r>
      <w:r w:rsidR="00346FB8" w:rsidRPr="00A82A44">
        <w:rPr>
          <w:rStyle w:val="Ninguno"/>
          <w:rFonts w:ascii="Times New Roman" w:hAnsi="Times New Roman" w:cs="Times New Roman"/>
          <w:color w:val="auto"/>
          <w:sz w:val="24"/>
          <w:szCs w:val="24"/>
          <w:lang w:val="en-US"/>
        </w:rPr>
        <w:t xml:space="preserve">Lithium </w:t>
      </w:r>
      <w:r w:rsidR="00346FB8" w:rsidRPr="00A82A44">
        <w:rPr>
          <w:rStyle w:val="Ninguno"/>
          <w:rFonts w:ascii="Times New Roman" w:hAnsi="Times New Roman" w:cs="Times New Roman"/>
          <w:sz w:val="24"/>
          <w:szCs w:val="24"/>
          <w:lang w:val="en-US"/>
        </w:rPr>
        <w:t>is prescribed for bipolar disorders and</w:t>
      </w:r>
      <w:r w:rsidR="00BE188A">
        <w:rPr>
          <w:rStyle w:val="Ninguno"/>
          <w:rFonts w:ascii="Times New Roman" w:hAnsi="Times New Roman" w:cs="Times New Roman"/>
          <w:sz w:val="24"/>
          <w:szCs w:val="24"/>
          <w:lang w:val="en-US"/>
        </w:rPr>
        <w:t xml:space="preserve"> is</w:t>
      </w:r>
      <w:r w:rsidR="00346FB8" w:rsidRPr="00A82A44">
        <w:rPr>
          <w:rStyle w:val="Ninguno"/>
          <w:rFonts w:ascii="Times New Roman" w:hAnsi="Times New Roman" w:cs="Times New Roman"/>
          <w:sz w:val="24"/>
          <w:szCs w:val="24"/>
          <w:lang w:val="en-US"/>
        </w:rPr>
        <w:t xml:space="preserve"> associated with renal injury, including impaired urine concentrati</w:t>
      </w:r>
      <w:r w:rsidR="00BE188A">
        <w:rPr>
          <w:rStyle w:val="Ninguno"/>
          <w:rFonts w:ascii="Times New Roman" w:hAnsi="Times New Roman" w:cs="Times New Roman"/>
          <w:sz w:val="24"/>
          <w:szCs w:val="24"/>
          <w:lang w:val="en-US"/>
        </w:rPr>
        <w:t>o</w:t>
      </w:r>
      <w:r w:rsidR="00346FB8" w:rsidRPr="00A82A44">
        <w:rPr>
          <w:rStyle w:val="Ninguno"/>
          <w:rFonts w:ascii="Times New Roman" w:hAnsi="Times New Roman" w:cs="Times New Roman"/>
          <w:sz w:val="24"/>
          <w:szCs w:val="24"/>
          <w:lang w:val="en-US"/>
        </w:rPr>
        <w:t>n</w:t>
      </w:r>
      <w:r w:rsidR="00BE188A">
        <w:rPr>
          <w:rStyle w:val="Ninguno"/>
          <w:rFonts w:ascii="Times New Roman" w:hAnsi="Times New Roman" w:cs="Times New Roman"/>
          <w:sz w:val="24"/>
          <w:szCs w:val="24"/>
          <w:lang w:val="en-US"/>
        </w:rPr>
        <w:t xml:space="preserve"> capacity</w:t>
      </w:r>
      <w:r w:rsidRPr="00A82A44">
        <w:rPr>
          <w:rStyle w:val="Ninguno"/>
          <w:rFonts w:ascii="Times New Roman" w:hAnsi="Times New Roman" w:cs="Times New Roman"/>
          <w:sz w:val="24"/>
          <w:szCs w:val="24"/>
          <w:lang w:val="en-US"/>
        </w:rPr>
        <w:t xml:space="preserve"> </w:t>
      </w:r>
      <w:r w:rsidR="0030231F" w:rsidRPr="00A82A44">
        <w:rPr>
          <w:rStyle w:val="Ninguno"/>
          <w:rFonts w:ascii="Times New Roman" w:hAnsi="Times New Roman" w:cs="Times New Roman"/>
          <w:sz w:val="24"/>
          <w:szCs w:val="24"/>
          <w:lang w:val="en-US"/>
        </w:rPr>
        <w:t>(</w:t>
      </w:r>
      <w:r w:rsidR="00176570" w:rsidRPr="00A82A44">
        <w:rPr>
          <w:rStyle w:val="Ninguno"/>
          <w:rFonts w:ascii="Times New Roman" w:hAnsi="Times New Roman" w:cs="Times New Roman"/>
          <w:sz w:val="24"/>
          <w:szCs w:val="24"/>
          <w:lang w:val="en-US"/>
        </w:rPr>
        <w:t>Nielsen et al., 2002</w:t>
      </w:r>
      <w:r w:rsidR="00176570">
        <w:rPr>
          <w:rStyle w:val="Ninguno"/>
          <w:rFonts w:ascii="Times New Roman" w:hAnsi="Times New Roman" w:cs="Times New Roman"/>
          <w:sz w:val="24"/>
          <w:szCs w:val="24"/>
          <w:lang w:val="en-US"/>
        </w:rPr>
        <w:t xml:space="preserve">; </w:t>
      </w:r>
      <w:r w:rsidR="00346FB8" w:rsidRPr="00A82A44">
        <w:rPr>
          <w:rStyle w:val="Ninguno"/>
          <w:rFonts w:ascii="Times New Roman" w:hAnsi="Times New Roman" w:cs="Times New Roman"/>
          <w:sz w:val="24"/>
          <w:szCs w:val="24"/>
          <w:lang w:val="en-US"/>
        </w:rPr>
        <w:t xml:space="preserve">Loonen et al., 2008; </w:t>
      </w:r>
      <w:r w:rsidR="00176570" w:rsidRPr="00A82A44">
        <w:rPr>
          <w:rStyle w:val="Ninguno"/>
          <w:rFonts w:ascii="Times New Roman" w:hAnsi="Times New Roman" w:cs="Times New Roman"/>
          <w:sz w:val="24"/>
          <w:szCs w:val="24"/>
          <w:lang w:val="en-US"/>
        </w:rPr>
        <w:t>Kalra et al., 2016</w:t>
      </w:r>
      <w:r w:rsidR="00176570">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Lu, 2017: Poulsen et al., 2017;</w:t>
      </w:r>
      <w:r w:rsidR="00176570">
        <w:rPr>
          <w:rStyle w:val="Ninguno"/>
          <w:rFonts w:ascii="Times New Roman" w:hAnsi="Times New Roman" w:cs="Times New Roman"/>
          <w:sz w:val="24"/>
          <w:szCs w:val="24"/>
          <w:lang w:val="en-US"/>
        </w:rPr>
        <w:t xml:space="preserve"> </w:t>
      </w:r>
      <w:r w:rsidR="00BC4E34">
        <w:rPr>
          <w:rStyle w:val="Ninguno"/>
          <w:rFonts w:ascii="Times New Roman" w:hAnsi="Times New Roman" w:cs="Times New Roman"/>
          <w:sz w:val="24"/>
          <w:szCs w:val="24"/>
          <w:lang w:val="en-US"/>
        </w:rPr>
        <w:t>de Groot</w:t>
      </w:r>
      <w:r w:rsidR="00176570">
        <w:rPr>
          <w:rStyle w:val="Ninguno"/>
          <w:rFonts w:ascii="Times New Roman" w:hAnsi="Times New Roman" w:cs="Times New Roman"/>
          <w:sz w:val="24"/>
          <w:szCs w:val="24"/>
          <w:lang w:val="en-US"/>
        </w:rPr>
        <w:t>, et al., 2019</w:t>
      </w:r>
      <w:r w:rsidR="0030231F"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w:t>
      </w:r>
    </w:p>
    <w:p w14:paraId="670E523B" w14:textId="70B9A10B" w:rsidR="00454390" w:rsidRPr="00A82A44" w:rsidRDefault="0082784F" w:rsidP="00C17737">
      <w:pPr>
        <w:pStyle w:val="CuerpoA"/>
        <w:spacing w:after="0" w:line="480" w:lineRule="auto"/>
        <w:jc w:val="both"/>
        <w:rPr>
          <w:rStyle w:val="Ninguno"/>
          <w:rFonts w:ascii="Times New Roman" w:eastAsia="Times New Roman" w:hAnsi="Times New Roman" w:cs="Times New Roman"/>
          <w:sz w:val="24"/>
          <w:szCs w:val="24"/>
          <w:lang w:val="en-US"/>
        </w:rPr>
      </w:pPr>
      <w:r>
        <w:rPr>
          <w:rStyle w:val="Ninguno"/>
          <w:rFonts w:ascii="Times New Roman" w:hAnsi="Times New Roman" w:cs="Times New Roman"/>
          <w:sz w:val="24"/>
          <w:szCs w:val="24"/>
          <w:lang w:val="en-US"/>
        </w:rPr>
        <w:t>A</w:t>
      </w:r>
      <w:r w:rsidR="00C26E50" w:rsidRPr="00A82A44">
        <w:rPr>
          <w:rStyle w:val="Ninguno"/>
          <w:rFonts w:ascii="Times New Roman" w:hAnsi="Times New Roman" w:cs="Times New Roman"/>
          <w:sz w:val="24"/>
          <w:szCs w:val="24"/>
          <w:lang w:val="en-US"/>
        </w:rPr>
        <w:t xml:space="preserve"> t</w:t>
      </w:r>
      <w:r w:rsidR="00550466" w:rsidRPr="00A82A44">
        <w:rPr>
          <w:rStyle w:val="Ninguno"/>
          <w:rFonts w:ascii="Times New Roman" w:hAnsi="Times New Roman" w:cs="Times New Roman"/>
          <w:sz w:val="24"/>
          <w:szCs w:val="24"/>
          <w:lang w:val="en-US"/>
        </w:rPr>
        <w:t>hird type of DI, gestational DI, is due to a deficiency of plasma</w:t>
      </w:r>
      <w:r w:rsidR="00176570">
        <w:rPr>
          <w:rStyle w:val="Ninguno"/>
          <w:rFonts w:ascii="Times New Roman" w:hAnsi="Times New Roman" w:cs="Times New Roman"/>
          <w:sz w:val="24"/>
          <w:szCs w:val="24"/>
          <w:lang w:val="en-US"/>
        </w:rPr>
        <w:t xml:space="preserve"> levels of </w:t>
      </w:r>
      <w:r w:rsidR="00550466" w:rsidRPr="00A82A44">
        <w:rPr>
          <w:rStyle w:val="Ninguno"/>
          <w:rFonts w:ascii="Times New Roman" w:hAnsi="Times New Roman" w:cs="Times New Roman"/>
          <w:sz w:val="24"/>
          <w:szCs w:val="24"/>
          <w:lang w:val="en-US"/>
        </w:rPr>
        <w:t xml:space="preserve">AVP </w:t>
      </w:r>
      <w:r w:rsidR="00122183" w:rsidRPr="00A82A44">
        <w:rPr>
          <w:rStyle w:val="Ninguno"/>
          <w:rFonts w:ascii="Times New Roman" w:hAnsi="Times New Roman" w:cs="Times New Roman"/>
          <w:sz w:val="24"/>
          <w:szCs w:val="24"/>
          <w:lang w:val="en-US"/>
        </w:rPr>
        <w:t xml:space="preserve">through </w:t>
      </w:r>
      <w:r w:rsidR="008E6459" w:rsidRPr="00A82A44">
        <w:rPr>
          <w:rStyle w:val="Ninguno"/>
          <w:rFonts w:ascii="Times New Roman" w:hAnsi="Times New Roman" w:cs="Times New Roman"/>
          <w:sz w:val="24"/>
          <w:szCs w:val="24"/>
          <w:lang w:val="en-US"/>
        </w:rPr>
        <w:t xml:space="preserve">its </w:t>
      </w:r>
      <w:r w:rsidR="00550466" w:rsidRPr="00A82A44">
        <w:rPr>
          <w:rStyle w:val="Ninguno"/>
          <w:rFonts w:ascii="Times New Roman" w:hAnsi="Times New Roman" w:cs="Times New Roman"/>
          <w:sz w:val="24"/>
          <w:szCs w:val="24"/>
          <w:lang w:val="en-US"/>
        </w:rPr>
        <w:t xml:space="preserve">increased degradation by cysteine aminopeptidase, an enzyme </w:t>
      </w:r>
      <w:r w:rsidR="008E6459" w:rsidRPr="00A82A44">
        <w:rPr>
          <w:rStyle w:val="Ninguno"/>
          <w:rFonts w:ascii="Times New Roman" w:hAnsi="Times New Roman" w:cs="Times New Roman"/>
          <w:sz w:val="24"/>
          <w:szCs w:val="24"/>
          <w:lang w:val="en-US"/>
        </w:rPr>
        <w:t>produced i</w:t>
      </w:r>
      <w:r w:rsidR="00550466" w:rsidRPr="00A82A44">
        <w:rPr>
          <w:rStyle w:val="Ninguno"/>
          <w:rFonts w:ascii="Times New Roman" w:hAnsi="Times New Roman" w:cs="Times New Roman"/>
          <w:sz w:val="24"/>
          <w:szCs w:val="24"/>
          <w:lang w:val="en-US"/>
        </w:rPr>
        <w:t>n the placenta</w:t>
      </w:r>
      <w:r w:rsidR="0030231F" w:rsidRPr="00A82A44">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 xml:space="preserve"> Gestational DI typically </w:t>
      </w:r>
      <w:r w:rsidR="008E6459" w:rsidRPr="00A82A44">
        <w:rPr>
          <w:rStyle w:val="Ninguno"/>
          <w:rFonts w:ascii="Times New Roman" w:hAnsi="Times New Roman" w:cs="Times New Roman"/>
          <w:sz w:val="24"/>
          <w:szCs w:val="24"/>
          <w:lang w:val="en-US"/>
        </w:rPr>
        <w:t>onsets</w:t>
      </w:r>
      <w:r w:rsidR="00550466" w:rsidRPr="00A82A44">
        <w:rPr>
          <w:rStyle w:val="Ninguno"/>
          <w:rFonts w:ascii="Times New Roman" w:hAnsi="Times New Roman" w:cs="Times New Roman"/>
          <w:sz w:val="24"/>
          <w:szCs w:val="24"/>
          <w:lang w:val="en-US"/>
        </w:rPr>
        <w:t xml:space="preserve"> in the third trimest</w:t>
      </w:r>
      <w:r w:rsidR="008E6459" w:rsidRPr="00A82A44">
        <w:rPr>
          <w:rStyle w:val="Ninguno"/>
          <w:rFonts w:ascii="Times New Roman" w:hAnsi="Times New Roman" w:cs="Times New Roman"/>
          <w:sz w:val="24"/>
          <w:szCs w:val="24"/>
          <w:lang w:val="en-US"/>
        </w:rPr>
        <w:t>e</w:t>
      </w:r>
      <w:r w:rsidR="00550466" w:rsidRPr="00A82A44">
        <w:rPr>
          <w:rStyle w:val="Ninguno"/>
          <w:rFonts w:ascii="Times New Roman" w:hAnsi="Times New Roman" w:cs="Times New Roman"/>
          <w:sz w:val="24"/>
          <w:szCs w:val="24"/>
          <w:lang w:val="en-US"/>
        </w:rPr>
        <w:t xml:space="preserve">r </w:t>
      </w:r>
      <w:r w:rsidR="0008151F">
        <w:rPr>
          <w:rStyle w:val="Ninguno"/>
          <w:rFonts w:ascii="Times New Roman" w:hAnsi="Times New Roman" w:cs="Times New Roman"/>
          <w:sz w:val="24"/>
          <w:szCs w:val="24"/>
          <w:lang w:val="en-US"/>
        </w:rPr>
        <w:t>but</w:t>
      </w:r>
      <w:r w:rsidR="00550466" w:rsidRPr="00A82A44">
        <w:rPr>
          <w:rStyle w:val="Ninguno"/>
          <w:rFonts w:ascii="Times New Roman" w:hAnsi="Times New Roman" w:cs="Times New Roman"/>
          <w:sz w:val="24"/>
          <w:szCs w:val="24"/>
          <w:lang w:val="en-US"/>
        </w:rPr>
        <w:t xml:space="preserve"> spontaneously resolves </w:t>
      </w:r>
      <w:r w:rsidR="008E6459" w:rsidRPr="00A82A44">
        <w:rPr>
          <w:rStyle w:val="Ninguno"/>
          <w:rFonts w:ascii="Times New Roman" w:hAnsi="Times New Roman" w:cs="Times New Roman"/>
          <w:sz w:val="24"/>
          <w:szCs w:val="24"/>
          <w:lang w:val="en-US"/>
        </w:rPr>
        <w:t>at</w:t>
      </w:r>
      <w:r w:rsidR="00550466" w:rsidRPr="00A82A44">
        <w:rPr>
          <w:rStyle w:val="Ninguno"/>
          <w:rFonts w:ascii="Times New Roman" w:hAnsi="Times New Roman" w:cs="Times New Roman"/>
          <w:sz w:val="24"/>
          <w:szCs w:val="24"/>
          <w:lang w:val="en-US"/>
        </w:rPr>
        <w:t xml:space="preserve"> 2–3 weeks postpartum. The pathophysiology of gestational </w:t>
      </w:r>
      <w:r w:rsidR="008E6459" w:rsidRPr="00A82A44">
        <w:rPr>
          <w:rStyle w:val="Ninguno"/>
          <w:rFonts w:ascii="Times New Roman" w:hAnsi="Times New Roman" w:cs="Times New Roman"/>
          <w:sz w:val="24"/>
          <w:szCs w:val="24"/>
          <w:lang w:val="en-US"/>
        </w:rPr>
        <w:t xml:space="preserve">DI </w:t>
      </w:r>
      <w:r w:rsidR="00550466" w:rsidRPr="00A82A44">
        <w:rPr>
          <w:rStyle w:val="Ninguno"/>
          <w:rFonts w:ascii="Times New Roman" w:hAnsi="Times New Roman" w:cs="Times New Roman"/>
          <w:sz w:val="24"/>
          <w:szCs w:val="24"/>
          <w:lang w:val="en-US"/>
        </w:rPr>
        <w:t>is similar to that of CDI except</w:t>
      </w:r>
      <w:r w:rsidR="008E6459" w:rsidRPr="00A82A44">
        <w:rPr>
          <w:rStyle w:val="Ninguno"/>
          <w:rFonts w:ascii="Times New Roman" w:hAnsi="Times New Roman" w:cs="Times New Roman"/>
          <w:sz w:val="24"/>
          <w:szCs w:val="24"/>
          <w:lang w:val="en-US"/>
        </w:rPr>
        <w:t xml:space="preserve"> for its resistance </w:t>
      </w:r>
      <w:r w:rsidR="00550466" w:rsidRPr="00A82A44">
        <w:rPr>
          <w:rStyle w:val="Ninguno"/>
          <w:rFonts w:ascii="Times New Roman" w:hAnsi="Times New Roman" w:cs="Times New Roman"/>
          <w:sz w:val="24"/>
          <w:szCs w:val="24"/>
          <w:lang w:val="en-US"/>
        </w:rPr>
        <w:t>to AVP treatment</w:t>
      </w:r>
      <w:r w:rsidR="0030231F" w:rsidRPr="00A82A44">
        <w:rPr>
          <w:rStyle w:val="Ninguno"/>
          <w:rFonts w:ascii="Times New Roman" w:hAnsi="Times New Roman" w:cs="Times New Roman"/>
          <w:sz w:val="24"/>
          <w:szCs w:val="24"/>
          <w:lang w:val="en-US"/>
        </w:rPr>
        <w:t xml:space="preserve"> (</w:t>
      </w:r>
      <w:r w:rsidR="003C4042" w:rsidRPr="003C4042">
        <w:rPr>
          <w:rStyle w:val="Ninguno"/>
          <w:rFonts w:ascii="Times New Roman" w:hAnsi="Times New Roman" w:cs="Times New Roman"/>
          <w:sz w:val="24"/>
          <w:szCs w:val="24"/>
          <w:lang w:val="en-US"/>
        </w:rPr>
        <w:t>Siristatidis et al., 2004</w:t>
      </w:r>
      <w:r w:rsidR="003C4042">
        <w:rPr>
          <w:rStyle w:val="Ninguno"/>
          <w:rFonts w:ascii="Times New Roman" w:hAnsi="Times New Roman" w:cs="Times New Roman"/>
          <w:sz w:val="24"/>
          <w:szCs w:val="24"/>
          <w:lang w:val="en-US"/>
        </w:rPr>
        <w:t xml:space="preserve">; </w:t>
      </w:r>
      <w:r w:rsidR="0030231F" w:rsidRPr="00A82A44">
        <w:rPr>
          <w:rStyle w:val="Ninguno"/>
          <w:rFonts w:ascii="Times New Roman" w:hAnsi="Times New Roman" w:cs="Times New Roman"/>
          <w:sz w:val="24"/>
          <w:szCs w:val="24"/>
          <w:lang w:val="en-US"/>
        </w:rPr>
        <w:t>Kalra</w:t>
      </w:r>
      <w:r w:rsidR="009C30B5" w:rsidRPr="00A82A44">
        <w:rPr>
          <w:rStyle w:val="Ninguno"/>
          <w:rFonts w:ascii="Times New Roman" w:hAnsi="Times New Roman" w:cs="Times New Roman"/>
          <w:sz w:val="24"/>
          <w:szCs w:val="24"/>
          <w:lang w:val="en-US"/>
        </w:rPr>
        <w:t xml:space="preserve"> </w:t>
      </w:r>
      <w:r w:rsidR="0030231F" w:rsidRPr="00A82A44">
        <w:rPr>
          <w:rStyle w:val="Ninguno"/>
          <w:rFonts w:ascii="Times New Roman" w:hAnsi="Times New Roman" w:cs="Times New Roman"/>
          <w:sz w:val="24"/>
          <w:szCs w:val="24"/>
          <w:lang w:val="en-US"/>
        </w:rPr>
        <w:t xml:space="preserve">et al., 2016; </w:t>
      </w:r>
      <w:r w:rsidR="00B347EF" w:rsidRPr="00A82A44">
        <w:rPr>
          <w:rStyle w:val="Ninguno"/>
          <w:rFonts w:ascii="Times New Roman" w:hAnsi="Times New Roman" w:cs="Times New Roman"/>
          <w:sz w:val="24"/>
          <w:szCs w:val="24"/>
          <w:lang w:val="en-US"/>
        </w:rPr>
        <w:t>Robertson, 2016</w:t>
      </w:r>
      <w:r w:rsidR="00B347EF">
        <w:rPr>
          <w:rStyle w:val="Ninguno"/>
          <w:rFonts w:ascii="Times New Roman" w:hAnsi="Times New Roman" w:cs="Times New Roman"/>
          <w:sz w:val="24"/>
          <w:szCs w:val="24"/>
          <w:lang w:val="en-US"/>
        </w:rPr>
        <w:t xml:space="preserve">; </w:t>
      </w:r>
      <w:r w:rsidR="0030231F" w:rsidRPr="00A82A44">
        <w:rPr>
          <w:rStyle w:val="Ninguno"/>
          <w:rFonts w:ascii="Times New Roman" w:hAnsi="Times New Roman" w:cs="Times New Roman"/>
          <w:sz w:val="24"/>
          <w:szCs w:val="24"/>
          <w:lang w:val="en-US"/>
        </w:rPr>
        <w:t>Lu, 2017</w:t>
      </w:r>
      <w:r w:rsidR="00B347EF">
        <w:rPr>
          <w:rStyle w:val="Ninguno"/>
          <w:rFonts w:ascii="Times New Roman" w:hAnsi="Times New Roman" w:cs="Times New Roman"/>
          <w:sz w:val="24"/>
          <w:szCs w:val="24"/>
          <w:lang w:val="en-US"/>
        </w:rPr>
        <w:t xml:space="preserve">; </w:t>
      </w:r>
      <w:r w:rsidR="00B347EF" w:rsidRPr="00A82A44">
        <w:rPr>
          <w:rStyle w:val="Ninguno"/>
          <w:rFonts w:ascii="Times New Roman" w:hAnsi="Times New Roman" w:cs="Times New Roman"/>
          <w:sz w:val="24"/>
          <w:szCs w:val="24"/>
          <w:lang w:val="en-US"/>
        </w:rPr>
        <w:t>Christ-Crain et al., 2019</w:t>
      </w:r>
      <w:r w:rsidR="00B347EF">
        <w:rPr>
          <w:rStyle w:val="Ninguno"/>
          <w:rFonts w:ascii="Times New Roman" w:hAnsi="Times New Roman" w:cs="Times New Roman"/>
          <w:sz w:val="24"/>
          <w:szCs w:val="24"/>
          <w:lang w:val="en-US"/>
        </w:rPr>
        <w:t>)</w:t>
      </w:r>
      <w:r w:rsidR="00550466" w:rsidRPr="00A82A44">
        <w:rPr>
          <w:rStyle w:val="Ninguno"/>
          <w:rFonts w:ascii="Times New Roman" w:hAnsi="Times New Roman" w:cs="Times New Roman"/>
          <w:sz w:val="24"/>
          <w:szCs w:val="24"/>
          <w:lang w:val="en-US"/>
        </w:rPr>
        <w:t>.</w:t>
      </w:r>
      <w:r w:rsidR="000873B4">
        <w:rPr>
          <w:rStyle w:val="Ninguno"/>
          <w:rFonts w:ascii="Times New Roman" w:hAnsi="Times New Roman" w:cs="Times New Roman"/>
          <w:sz w:val="24"/>
          <w:szCs w:val="24"/>
          <w:lang w:val="en-US"/>
        </w:rPr>
        <w:t xml:space="preserve"> </w:t>
      </w:r>
      <w:r>
        <w:rPr>
          <w:rStyle w:val="Ninguno"/>
          <w:rFonts w:ascii="Times New Roman" w:hAnsi="Times New Roman" w:cs="Times New Roman"/>
          <w:sz w:val="24"/>
          <w:szCs w:val="24"/>
          <w:lang w:val="en-US"/>
        </w:rPr>
        <w:t>A f</w:t>
      </w:r>
      <w:r w:rsidR="00550466" w:rsidRPr="00A82A44">
        <w:rPr>
          <w:rStyle w:val="Ninguno"/>
          <w:rFonts w:ascii="Times New Roman" w:hAnsi="Times New Roman" w:cs="Times New Roman"/>
          <w:sz w:val="24"/>
          <w:szCs w:val="24"/>
          <w:lang w:val="en-US"/>
        </w:rPr>
        <w:t>ourth type of DI (primary polydipsia) is</w:t>
      </w:r>
      <w:r w:rsidR="00795EF0" w:rsidRPr="00A82A44">
        <w:rPr>
          <w:rStyle w:val="Ninguno"/>
          <w:rFonts w:ascii="Times New Roman" w:hAnsi="Times New Roman" w:cs="Times New Roman"/>
          <w:sz w:val="24"/>
          <w:szCs w:val="24"/>
          <w:lang w:val="en-US"/>
        </w:rPr>
        <w:t xml:space="preserve"> produced by the </w:t>
      </w:r>
      <w:r w:rsidR="00550466" w:rsidRPr="00A82A44">
        <w:rPr>
          <w:rStyle w:val="Ninguno"/>
          <w:rFonts w:ascii="Times New Roman" w:hAnsi="Times New Roman" w:cs="Times New Roman"/>
          <w:sz w:val="24"/>
          <w:szCs w:val="24"/>
          <w:lang w:val="en-US"/>
        </w:rPr>
        <w:t xml:space="preserve">suppression of AVP secretion </w:t>
      </w:r>
      <w:r w:rsidR="00795EF0" w:rsidRPr="00A82A44">
        <w:rPr>
          <w:rStyle w:val="Ninguno"/>
          <w:rFonts w:ascii="Times New Roman" w:hAnsi="Times New Roman" w:cs="Times New Roman"/>
          <w:sz w:val="24"/>
          <w:szCs w:val="24"/>
          <w:lang w:val="en-US"/>
        </w:rPr>
        <w:t>due to e</w:t>
      </w:r>
      <w:r w:rsidR="00550466" w:rsidRPr="00A82A44">
        <w:rPr>
          <w:rStyle w:val="Ninguno"/>
          <w:rFonts w:ascii="Times New Roman" w:hAnsi="Times New Roman" w:cs="Times New Roman"/>
          <w:sz w:val="24"/>
          <w:szCs w:val="24"/>
          <w:lang w:val="en-US"/>
        </w:rPr>
        <w:t>xcessive fluid intake (Kalra</w:t>
      </w:r>
      <w:r w:rsidR="009C30B5" w:rsidRPr="00A82A44">
        <w:rPr>
          <w:rStyle w:val="Ninguno"/>
          <w:rFonts w:ascii="Times New Roman" w:hAnsi="Times New Roman" w:cs="Times New Roman"/>
          <w:sz w:val="24"/>
          <w:szCs w:val="24"/>
          <w:lang w:val="en-US"/>
        </w:rPr>
        <w:t xml:space="preserve"> et al., </w:t>
      </w:r>
      <w:r w:rsidR="00550466" w:rsidRPr="00A82A44">
        <w:rPr>
          <w:rStyle w:val="Ninguno"/>
          <w:rFonts w:ascii="Times New Roman" w:hAnsi="Times New Roman" w:cs="Times New Roman"/>
          <w:sz w:val="24"/>
          <w:szCs w:val="24"/>
          <w:lang w:val="en-US"/>
        </w:rPr>
        <w:t>2016</w:t>
      </w:r>
      <w:r w:rsidR="0030231F" w:rsidRPr="00A82A44">
        <w:rPr>
          <w:rStyle w:val="Ninguno"/>
          <w:rFonts w:ascii="Times New Roman" w:hAnsi="Times New Roman" w:cs="Times New Roman"/>
          <w:sz w:val="24"/>
          <w:szCs w:val="24"/>
          <w:lang w:val="en-US"/>
        </w:rPr>
        <w:t>; Robertson, 2016</w:t>
      </w:r>
      <w:r w:rsidR="00176570">
        <w:rPr>
          <w:rStyle w:val="Ninguno"/>
          <w:rFonts w:ascii="Times New Roman" w:hAnsi="Times New Roman" w:cs="Times New Roman"/>
          <w:sz w:val="24"/>
          <w:szCs w:val="24"/>
          <w:lang w:val="en-US"/>
        </w:rPr>
        <w:t xml:space="preserve">; </w:t>
      </w:r>
      <w:r w:rsidR="00176570" w:rsidRPr="00A82A44">
        <w:rPr>
          <w:rStyle w:val="Ninguno"/>
          <w:rFonts w:ascii="Times New Roman" w:hAnsi="Times New Roman" w:cs="Times New Roman"/>
          <w:sz w:val="24"/>
          <w:szCs w:val="24"/>
          <w:lang w:val="en-US"/>
        </w:rPr>
        <w:t>Christ-Crain et al., 2019</w:t>
      </w:r>
      <w:r w:rsidR="00550466" w:rsidRPr="00A82A44">
        <w:rPr>
          <w:rStyle w:val="Ninguno"/>
          <w:rFonts w:ascii="Times New Roman" w:hAnsi="Times New Roman" w:cs="Times New Roman"/>
          <w:sz w:val="24"/>
          <w:szCs w:val="24"/>
          <w:lang w:val="en-US"/>
        </w:rPr>
        <w:t xml:space="preserve">). It is </w:t>
      </w:r>
      <w:r w:rsidR="005579C1">
        <w:rPr>
          <w:rStyle w:val="Ninguno"/>
          <w:rFonts w:ascii="Times New Roman" w:hAnsi="Times New Roman" w:cs="Times New Roman"/>
          <w:sz w:val="24"/>
          <w:szCs w:val="24"/>
          <w:lang w:val="en-US"/>
        </w:rPr>
        <w:t>commonly</w:t>
      </w:r>
      <w:r w:rsidR="00550466" w:rsidRPr="00A82A44">
        <w:rPr>
          <w:rStyle w:val="Ninguno"/>
          <w:rFonts w:ascii="Times New Roman" w:hAnsi="Times New Roman" w:cs="Times New Roman"/>
          <w:sz w:val="24"/>
          <w:szCs w:val="24"/>
          <w:lang w:val="en-US"/>
        </w:rPr>
        <w:t xml:space="preserve"> </w:t>
      </w:r>
      <w:r w:rsidR="005579C1">
        <w:rPr>
          <w:rStyle w:val="Ninguno"/>
          <w:rFonts w:ascii="Times New Roman" w:hAnsi="Times New Roman" w:cs="Times New Roman"/>
          <w:sz w:val="24"/>
          <w:szCs w:val="24"/>
          <w:lang w:val="en-US"/>
        </w:rPr>
        <w:t>related to</w:t>
      </w:r>
      <w:r w:rsidR="00550466" w:rsidRPr="00A82A44">
        <w:rPr>
          <w:rStyle w:val="Ninguno"/>
          <w:rFonts w:ascii="Times New Roman" w:hAnsi="Times New Roman" w:cs="Times New Roman"/>
          <w:sz w:val="24"/>
          <w:szCs w:val="24"/>
          <w:lang w:val="en-US"/>
        </w:rPr>
        <w:t xml:space="preserve"> psychiatric disorders (psychogenic primary polydipsia)</w:t>
      </w:r>
      <w:r w:rsidR="00795EF0" w:rsidRPr="00A82A44">
        <w:rPr>
          <w:rStyle w:val="Ninguno"/>
          <w:rFonts w:ascii="Times New Roman" w:hAnsi="Times New Roman" w:cs="Times New Roman"/>
          <w:sz w:val="24"/>
          <w:szCs w:val="24"/>
          <w:lang w:val="en-US"/>
        </w:rPr>
        <w:t xml:space="preserve"> such as </w:t>
      </w:r>
      <w:r w:rsidR="00550466" w:rsidRPr="00A82A44">
        <w:rPr>
          <w:rStyle w:val="Ninguno"/>
          <w:rFonts w:ascii="Times New Roman" w:hAnsi="Times New Roman" w:cs="Times New Roman"/>
          <w:sz w:val="24"/>
          <w:szCs w:val="24"/>
          <w:lang w:val="en-US"/>
        </w:rPr>
        <w:t>schizophrenia</w:t>
      </w:r>
      <w:r w:rsidR="00EE5A9B" w:rsidRPr="00A82A44">
        <w:rPr>
          <w:rStyle w:val="Ninguno"/>
          <w:rFonts w:ascii="Times New Roman" w:hAnsi="Times New Roman" w:cs="Times New Roman"/>
          <w:sz w:val="24"/>
          <w:szCs w:val="24"/>
          <w:lang w:val="en-US"/>
        </w:rPr>
        <w:t xml:space="preserve"> </w:t>
      </w:r>
      <w:r w:rsidR="00C26E50" w:rsidRPr="00A82A44">
        <w:rPr>
          <w:rStyle w:val="Ninguno"/>
          <w:rFonts w:ascii="Times New Roman" w:hAnsi="Times New Roman" w:cs="Times New Roman"/>
          <w:sz w:val="24"/>
          <w:szCs w:val="24"/>
          <w:lang w:val="en-US"/>
        </w:rPr>
        <w:t xml:space="preserve">and </w:t>
      </w:r>
      <w:r w:rsidR="00550466" w:rsidRPr="00A82A44">
        <w:rPr>
          <w:rStyle w:val="Ninguno"/>
          <w:rFonts w:ascii="Times New Roman" w:hAnsi="Times New Roman" w:cs="Times New Roman"/>
          <w:sz w:val="24"/>
          <w:szCs w:val="24"/>
          <w:lang w:val="en-US"/>
        </w:rPr>
        <w:t xml:space="preserve">compulsive behavior, </w:t>
      </w:r>
      <w:r w:rsidR="00795EF0" w:rsidRPr="00A82A44">
        <w:rPr>
          <w:rStyle w:val="Ninguno"/>
          <w:rFonts w:ascii="Times New Roman" w:hAnsi="Times New Roman" w:cs="Times New Roman"/>
          <w:sz w:val="24"/>
          <w:szCs w:val="24"/>
          <w:lang w:val="en-US"/>
        </w:rPr>
        <w:t xml:space="preserve">and </w:t>
      </w:r>
      <w:r w:rsidR="00BB073B" w:rsidRPr="00A82A44">
        <w:rPr>
          <w:rStyle w:val="Ninguno"/>
          <w:rFonts w:ascii="Times New Roman" w:hAnsi="Times New Roman" w:cs="Times New Roman"/>
          <w:sz w:val="24"/>
          <w:szCs w:val="24"/>
          <w:lang w:val="en-US"/>
        </w:rPr>
        <w:t xml:space="preserve">it </w:t>
      </w:r>
      <w:r w:rsidR="00795EF0" w:rsidRPr="00A82A44">
        <w:rPr>
          <w:rStyle w:val="Ninguno"/>
          <w:rFonts w:ascii="Times New Roman" w:hAnsi="Times New Roman" w:cs="Times New Roman"/>
          <w:sz w:val="24"/>
          <w:szCs w:val="24"/>
          <w:lang w:val="en-US"/>
        </w:rPr>
        <w:t>is usually accompanied by an explicit denial of thirst</w:t>
      </w:r>
      <w:r w:rsidR="00550466" w:rsidRPr="00A82A44">
        <w:rPr>
          <w:rStyle w:val="Ninguno"/>
          <w:rFonts w:ascii="Times New Roman" w:hAnsi="Times New Roman" w:cs="Times New Roman"/>
          <w:sz w:val="24"/>
          <w:szCs w:val="24"/>
          <w:lang w:val="en-US"/>
        </w:rPr>
        <w:t xml:space="preserve"> (Verghese, </w:t>
      </w:r>
      <w:r w:rsidR="009C30B5" w:rsidRPr="00A82A44">
        <w:rPr>
          <w:rStyle w:val="Ninguno"/>
          <w:rFonts w:ascii="Times New Roman" w:hAnsi="Times New Roman" w:cs="Times New Roman"/>
          <w:sz w:val="24"/>
          <w:szCs w:val="24"/>
          <w:lang w:val="en-US"/>
        </w:rPr>
        <w:t>et al., 1</w:t>
      </w:r>
      <w:r w:rsidR="00550466" w:rsidRPr="00A82A44">
        <w:rPr>
          <w:rStyle w:val="Ninguno"/>
          <w:rFonts w:ascii="Times New Roman" w:hAnsi="Times New Roman" w:cs="Times New Roman"/>
          <w:sz w:val="24"/>
          <w:szCs w:val="24"/>
          <w:lang w:val="en-US"/>
        </w:rPr>
        <w:t>993</w:t>
      </w:r>
      <w:r w:rsidR="009C30B5" w:rsidRPr="00A82A44">
        <w:rPr>
          <w:rStyle w:val="Ninguno"/>
          <w:rFonts w:ascii="Times New Roman" w:hAnsi="Times New Roman" w:cs="Times New Roman"/>
          <w:sz w:val="24"/>
          <w:szCs w:val="24"/>
          <w:lang w:val="en-US"/>
        </w:rPr>
        <w:t>, 1996</w:t>
      </w:r>
      <w:r w:rsidR="00550466" w:rsidRPr="00A82A44">
        <w:rPr>
          <w:rStyle w:val="Ninguno"/>
          <w:rFonts w:ascii="Times New Roman" w:hAnsi="Times New Roman" w:cs="Times New Roman"/>
          <w:sz w:val="24"/>
          <w:szCs w:val="24"/>
          <w:lang w:val="en-US"/>
        </w:rPr>
        <w:t xml:space="preserve">). </w:t>
      </w:r>
      <w:r w:rsidR="00795EF0" w:rsidRPr="00A82A44">
        <w:rPr>
          <w:rStyle w:val="Ninguno"/>
          <w:rFonts w:ascii="Times New Roman" w:hAnsi="Times New Roman" w:cs="Times New Roman"/>
          <w:sz w:val="24"/>
          <w:szCs w:val="24"/>
          <w:lang w:val="en-US"/>
        </w:rPr>
        <w:t>In other cases</w:t>
      </w:r>
      <w:r w:rsidR="00550466" w:rsidRPr="00A82A44">
        <w:rPr>
          <w:rStyle w:val="Ninguno"/>
          <w:rFonts w:ascii="Times New Roman" w:hAnsi="Times New Roman" w:cs="Times New Roman"/>
          <w:sz w:val="24"/>
          <w:szCs w:val="24"/>
          <w:lang w:val="en-US"/>
        </w:rPr>
        <w:t xml:space="preserve"> (dipsogenic primary polydipsia), </w:t>
      </w:r>
      <w:r w:rsidR="00795EF0" w:rsidRPr="00A82A44">
        <w:rPr>
          <w:rStyle w:val="Ninguno"/>
          <w:rFonts w:ascii="Times New Roman" w:hAnsi="Times New Roman" w:cs="Times New Roman"/>
          <w:sz w:val="24"/>
          <w:szCs w:val="24"/>
          <w:lang w:val="en-US"/>
        </w:rPr>
        <w:t xml:space="preserve">regulatory </w:t>
      </w:r>
      <w:r w:rsidR="00122183" w:rsidRPr="00A82A44">
        <w:rPr>
          <w:rStyle w:val="Ninguno"/>
          <w:rFonts w:ascii="Times New Roman" w:hAnsi="Times New Roman" w:cs="Times New Roman"/>
          <w:sz w:val="24"/>
          <w:szCs w:val="24"/>
          <w:lang w:val="en-US"/>
        </w:rPr>
        <w:t xml:space="preserve">anomalies can </w:t>
      </w:r>
      <w:r w:rsidR="00795EF0" w:rsidRPr="00A82A44">
        <w:rPr>
          <w:rStyle w:val="Ninguno"/>
          <w:rFonts w:ascii="Times New Roman" w:hAnsi="Times New Roman" w:cs="Times New Roman"/>
          <w:sz w:val="24"/>
          <w:szCs w:val="24"/>
          <w:lang w:val="en-US"/>
        </w:rPr>
        <w:t xml:space="preserve">result from a wide variety of diseases </w:t>
      </w:r>
      <w:r w:rsidR="002D42B4" w:rsidRPr="00A82A44">
        <w:rPr>
          <w:rStyle w:val="Ninguno"/>
          <w:rFonts w:ascii="Times New Roman" w:hAnsi="Times New Roman" w:cs="Times New Roman"/>
          <w:sz w:val="24"/>
          <w:szCs w:val="24"/>
          <w:lang w:val="en-US"/>
        </w:rPr>
        <w:t xml:space="preserve">involving </w:t>
      </w:r>
      <w:r w:rsidR="00795EF0" w:rsidRPr="00A82A44">
        <w:rPr>
          <w:rStyle w:val="Ninguno"/>
          <w:rFonts w:ascii="Times New Roman" w:hAnsi="Times New Roman" w:cs="Times New Roman"/>
          <w:sz w:val="24"/>
          <w:szCs w:val="24"/>
          <w:lang w:val="en-US"/>
        </w:rPr>
        <w:t xml:space="preserve">different regions of the central nervous system, including </w:t>
      </w:r>
      <w:r w:rsidR="00550466" w:rsidRPr="00A82A44">
        <w:rPr>
          <w:rStyle w:val="Ninguno"/>
          <w:rFonts w:ascii="Times New Roman" w:hAnsi="Times New Roman" w:cs="Times New Roman"/>
          <w:sz w:val="24"/>
          <w:szCs w:val="24"/>
          <w:lang w:val="en-US"/>
        </w:rPr>
        <w:t>meningitis, neurosarcoid</w:t>
      </w:r>
      <w:r w:rsidR="00AF600E" w:rsidRPr="00A82A44">
        <w:rPr>
          <w:rStyle w:val="Ninguno"/>
          <w:rFonts w:ascii="Times New Roman" w:hAnsi="Times New Roman" w:cs="Times New Roman"/>
          <w:sz w:val="24"/>
          <w:szCs w:val="24"/>
          <w:lang w:val="en-US"/>
        </w:rPr>
        <w:t>osis</w:t>
      </w:r>
      <w:r w:rsidR="00550466" w:rsidRPr="00A82A44">
        <w:rPr>
          <w:rStyle w:val="Ninguno"/>
          <w:rFonts w:ascii="Times New Roman" w:hAnsi="Times New Roman" w:cs="Times New Roman"/>
          <w:sz w:val="24"/>
          <w:szCs w:val="24"/>
          <w:lang w:val="en-US"/>
        </w:rPr>
        <w:t xml:space="preserve">, </w:t>
      </w:r>
      <w:r w:rsidR="00795EF0" w:rsidRPr="00A82A44">
        <w:rPr>
          <w:rStyle w:val="Ninguno"/>
          <w:rFonts w:ascii="Times New Roman" w:hAnsi="Times New Roman" w:cs="Times New Roman"/>
          <w:sz w:val="24"/>
          <w:szCs w:val="24"/>
          <w:lang w:val="en-US"/>
        </w:rPr>
        <w:t>traumatic brain injury</w:t>
      </w:r>
      <w:r w:rsidR="00AF600E" w:rsidRPr="00A82A44">
        <w:rPr>
          <w:rStyle w:val="Ninguno"/>
          <w:rFonts w:ascii="Times New Roman" w:hAnsi="Times New Roman" w:cs="Times New Roman"/>
          <w:sz w:val="24"/>
          <w:szCs w:val="24"/>
          <w:lang w:val="en-US"/>
        </w:rPr>
        <w:t>,</w:t>
      </w:r>
      <w:r w:rsidR="00795EF0" w:rsidRPr="00A82A44">
        <w:rPr>
          <w:rStyle w:val="Ninguno"/>
          <w:rFonts w:ascii="Times New Roman" w:hAnsi="Times New Roman" w:cs="Times New Roman"/>
          <w:sz w:val="24"/>
          <w:szCs w:val="24"/>
          <w:lang w:val="en-US"/>
        </w:rPr>
        <w:t xml:space="preserve"> or brain damage due to the consumption of chemical products such as lithium or alcohol, among others</w:t>
      </w:r>
      <w:r w:rsidR="002D42B4" w:rsidRPr="00A82A44">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 xml:space="preserve">(Christ-Crain </w:t>
      </w:r>
      <w:r w:rsidR="00846ADB" w:rsidRPr="00A82A44">
        <w:rPr>
          <w:rStyle w:val="Ninguno"/>
          <w:rFonts w:ascii="Times New Roman" w:hAnsi="Times New Roman" w:cs="Times New Roman"/>
          <w:sz w:val="24"/>
          <w:szCs w:val="24"/>
          <w:lang w:val="en-US"/>
        </w:rPr>
        <w:t xml:space="preserve">et al., </w:t>
      </w:r>
      <w:r w:rsidR="00550466" w:rsidRPr="00A82A44">
        <w:rPr>
          <w:rStyle w:val="Ninguno"/>
          <w:rFonts w:ascii="Times New Roman" w:hAnsi="Times New Roman" w:cs="Times New Roman"/>
          <w:sz w:val="24"/>
          <w:szCs w:val="24"/>
          <w:lang w:val="en-US"/>
        </w:rPr>
        <w:t xml:space="preserve">2019). </w:t>
      </w:r>
    </w:p>
    <w:p w14:paraId="45BBDD4A" w14:textId="77777777" w:rsidR="00181DE9" w:rsidRPr="00A82A44" w:rsidRDefault="00181DE9" w:rsidP="00C17737">
      <w:pPr>
        <w:pStyle w:val="CuerpoA"/>
        <w:spacing w:after="0" w:line="480" w:lineRule="auto"/>
        <w:jc w:val="both"/>
        <w:rPr>
          <w:rStyle w:val="Ninguno"/>
          <w:rFonts w:ascii="Times New Roman" w:hAnsi="Times New Roman" w:cs="Times New Roman"/>
          <w:b/>
          <w:bCs/>
          <w:sz w:val="24"/>
          <w:szCs w:val="24"/>
          <w:lang w:val="en-US"/>
        </w:rPr>
      </w:pPr>
    </w:p>
    <w:p w14:paraId="2DD99C1D" w14:textId="5F5E7503" w:rsidR="000D3562" w:rsidRPr="00A82A44" w:rsidRDefault="00550466" w:rsidP="00C17737">
      <w:pPr>
        <w:pStyle w:val="CuerpoA"/>
        <w:spacing w:after="0" w:line="480" w:lineRule="auto"/>
        <w:jc w:val="both"/>
        <w:rPr>
          <w:rStyle w:val="Ninguno"/>
          <w:rFonts w:ascii="Times New Roman" w:hAnsi="Times New Roman" w:cs="Times New Roman"/>
          <w:b/>
          <w:bCs/>
          <w:sz w:val="24"/>
          <w:szCs w:val="24"/>
          <w:lang w:val="en-US"/>
        </w:rPr>
      </w:pPr>
      <w:r w:rsidRPr="00A82A44">
        <w:rPr>
          <w:rStyle w:val="Ninguno"/>
          <w:rFonts w:ascii="Times New Roman" w:hAnsi="Times New Roman" w:cs="Times New Roman"/>
          <w:b/>
          <w:bCs/>
          <w:sz w:val="24"/>
          <w:szCs w:val="24"/>
          <w:lang w:val="en-US"/>
        </w:rPr>
        <w:t xml:space="preserve">3.- ANIMAL MODELS </w:t>
      </w:r>
      <w:r w:rsidR="00BB073B" w:rsidRPr="00A82A44">
        <w:rPr>
          <w:rStyle w:val="Ninguno"/>
          <w:rFonts w:ascii="Times New Roman" w:hAnsi="Times New Roman" w:cs="Times New Roman"/>
          <w:b/>
          <w:bCs/>
          <w:sz w:val="24"/>
          <w:szCs w:val="24"/>
          <w:lang w:val="en-US"/>
        </w:rPr>
        <w:t>O</w:t>
      </w:r>
      <w:r w:rsidRPr="00A82A44">
        <w:rPr>
          <w:rStyle w:val="Ninguno"/>
          <w:rFonts w:ascii="Times New Roman" w:hAnsi="Times New Roman" w:cs="Times New Roman"/>
          <w:b/>
          <w:bCs/>
          <w:sz w:val="24"/>
          <w:szCs w:val="24"/>
          <w:lang w:val="en-US"/>
        </w:rPr>
        <w:t xml:space="preserve">F </w:t>
      </w:r>
      <w:r w:rsidR="00DE4904" w:rsidRPr="00A82A44">
        <w:rPr>
          <w:rStyle w:val="Ninguno"/>
          <w:rFonts w:ascii="Times New Roman" w:hAnsi="Times New Roman" w:cs="Times New Roman"/>
          <w:b/>
          <w:bCs/>
          <w:sz w:val="24"/>
          <w:szCs w:val="24"/>
          <w:lang w:val="en-US"/>
        </w:rPr>
        <w:t xml:space="preserve">CENTRAL AND NEPHROGENIC </w:t>
      </w:r>
      <w:r w:rsidRPr="00A82A44">
        <w:rPr>
          <w:rStyle w:val="Ninguno"/>
          <w:rFonts w:ascii="Times New Roman" w:hAnsi="Times New Roman" w:cs="Times New Roman"/>
          <w:b/>
          <w:bCs/>
          <w:sz w:val="24"/>
          <w:szCs w:val="24"/>
          <w:lang w:val="en-US"/>
        </w:rPr>
        <w:t>DI</w:t>
      </w:r>
      <w:r w:rsidR="009C30B5" w:rsidRPr="00A82A44">
        <w:rPr>
          <w:rStyle w:val="Ninguno"/>
          <w:rFonts w:ascii="Times New Roman" w:hAnsi="Times New Roman" w:cs="Times New Roman"/>
          <w:b/>
          <w:bCs/>
          <w:sz w:val="24"/>
          <w:szCs w:val="24"/>
          <w:lang w:val="en-US"/>
        </w:rPr>
        <w:t xml:space="preserve"> </w:t>
      </w:r>
    </w:p>
    <w:p w14:paraId="4517576B" w14:textId="016727CB" w:rsidR="00454390" w:rsidRPr="00A82A44" w:rsidRDefault="00795EF0" w:rsidP="00C17737">
      <w:pPr>
        <w:pStyle w:val="CuerpoA"/>
        <w:spacing w:after="0" w:line="480" w:lineRule="auto"/>
        <w:jc w:val="both"/>
        <w:rPr>
          <w:rStyle w:val="Ninguno"/>
          <w:rFonts w:ascii="Times New Roman" w:hAnsi="Times New Roman" w:cs="Times New Roman"/>
          <w:sz w:val="24"/>
          <w:szCs w:val="24"/>
          <w:lang w:val="en-US"/>
        </w:rPr>
      </w:pPr>
      <w:r w:rsidRPr="00A82A44">
        <w:rPr>
          <w:rStyle w:val="Ninguno"/>
          <w:rFonts w:ascii="Times New Roman" w:hAnsi="Times New Roman" w:cs="Times New Roman"/>
          <w:sz w:val="24"/>
          <w:szCs w:val="24"/>
          <w:lang w:val="en-US"/>
        </w:rPr>
        <w:t xml:space="preserve">Animal models have proven highly useful to determine the neurobiological substrate </w:t>
      </w:r>
      <w:r w:rsidR="00EE1D5D" w:rsidRPr="00A82A44">
        <w:rPr>
          <w:rStyle w:val="Ninguno"/>
          <w:rFonts w:ascii="Times New Roman" w:hAnsi="Times New Roman" w:cs="Times New Roman"/>
          <w:sz w:val="24"/>
          <w:szCs w:val="24"/>
          <w:lang w:val="en-US"/>
        </w:rPr>
        <w:t xml:space="preserve">of neurogenic and nephrogenic DI </w:t>
      </w:r>
      <w:r w:rsidRPr="00A82A44">
        <w:rPr>
          <w:rStyle w:val="Ninguno"/>
          <w:rFonts w:ascii="Times New Roman" w:hAnsi="Times New Roman" w:cs="Times New Roman"/>
          <w:sz w:val="24"/>
          <w:szCs w:val="24"/>
          <w:lang w:val="en-US"/>
        </w:rPr>
        <w:t>a</w:t>
      </w:r>
      <w:r w:rsidR="00EE1D5D" w:rsidRPr="00A82A44">
        <w:rPr>
          <w:rStyle w:val="Ninguno"/>
          <w:rFonts w:ascii="Times New Roman" w:hAnsi="Times New Roman" w:cs="Times New Roman"/>
          <w:sz w:val="24"/>
          <w:szCs w:val="24"/>
          <w:lang w:val="en-US"/>
        </w:rPr>
        <w:t>n</w:t>
      </w:r>
      <w:r w:rsidRPr="00A82A44">
        <w:rPr>
          <w:rStyle w:val="Ninguno"/>
          <w:rFonts w:ascii="Times New Roman" w:hAnsi="Times New Roman" w:cs="Times New Roman"/>
          <w:sz w:val="24"/>
          <w:szCs w:val="24"/>
          <w:lang w:val="en-US"/>
        </w:rPr>
        <w:t xml:space="preserve">d </w:t>
      </w:r>
      <w:r w:rsidR="00EE1D5D" w:rsidRPr="00A82A44">
        <w:rPr>
          <w:rStyle w:val="Ninguno"/>
          <w:rFonts w:ascii="Times New Roman" w:hAnsi="Times New Roman" w:cs="Times New Roman"/>
          <w:sz w:val="24"/>
          <w:szCs w:val="24"/>
          <w:lang w:val="en-US"/>
        </w:rPr>
        <w:t xml:space="preserve">to </w:t>
      </w:r>
      <w:r w:rsidRPr="00A82A44">
        <w:rPr>
          <w:rStyle w:val="Ninguno"/>
          <w:rFonts w:ascii="Times New Roman" w:hAnsi="Times New Roman" w:cs="Times New Roman"/>
          <w:sz w:val="24"/>
          <w:szCs w:val="24"/>
          <w:lang w:val="en-US"/>
        </w:rPr>
        <w:t xml:space="preserve">develop </w:t>
      </w:r>
      <w:r w:rsidR="00EE1D5D" w:rsidRPr="00A82A44">
        <w:rPr>
          <w:rStyle w:val="Ninguno"/>
          <w:rFonts w:ascii="Times New Roman" w:hAnsi="Times New Roman" w:cs="Times New Roman"/>
          <w:sz w:val="24"/>
          <w:szCs w:val="24"/>
          <w:lang w:val="en-US"/>
        </w:rPr>
        <w:t>possible</w:t>
      </w:r>
      <w:r w:rsidRPr="00A82A44">
        <w:rPr>
          <w:rStyle w:val="Ninguno"/>
          <w:rFonts w:ascii="Times New Roman" w:hAnsi="Times New Roman" w:cs="Times New Roman"/>
          <w:sz w:val="24"/>
          <w:szCs w:val="24"/>
          <w:lang w:val="en-US"/>
        </w:rPr>
        <w:t xml:space="preserve"> therapeutic approaches</w:t>
      </w:r>
      <w:r w:rsidR="00550466" w:rsidRPr="00A82A44">
        <w:rPr>
          <w:rStyle w:val="Ninguno"/>
          <w:rFonts w:ascii="Times New Roman" w:hAnsi="Times New Roman" w:cs="Times New Roman"/>
          <w:sz w:val="24"/>
          <w:szCs w:val="24"/>
          <w:lang w:val="en-US"/>
        </w:rPr>
        <w:t>.</w:t>
      </w:r>
      <w:r w:rsidR="00BE188A">
        <w:rPr>
          <w:rStyle w:val="Ninguno"/>
          <w:rFonts w:ascii="Times New Roman" w:hAnsi="Times New Roman" w:cs="Times New Roman"/>
          <w:sz w:val="24"/>
          <w:szCs w:val="24"/>
          <w:lang w:val="en-US"/>
        </w:rPr>
        <w:t xml:space="preserve"> This chapter describes </w:t>
      </w:r>
      <w:r w:rsidR="00346EAC" w:rsidRPr="00A82A44">
        <w:rPr>
          <w:rStyle w:val="Ninguno"/>
          <w:rFonts w:ascii="Times New Roman" w:hAnsi="Times New Roman" w:cs="Times New Roman"/>
          <w:sz w:val="24"/>
          <w:szCs w:val="24"/>
          <w:lang w:val="en-US"/>
        </w:rPr>
        <w:t xml:space="preserve">the animal models </w:t>
      </w:r>
      <w:r w:rsidR="00EE5A9B" w:rsidRPr="00A82A44">
        <w:rPr>
          <w:rStyle w:val="Ninguno"/>
          <w:rFonts w:ascii="Times New Roman" w:hAnsi="Times New Roman" w:cs="Times New Roman"/>
          <w:sz w:val="24"/>
          <w:szCs w:val="24"/>
          <w:lang w:val="en-US"/>
        </w:rPr>
        <w:t xml:space="preserve">of </w:t>
      </w:r>
      <w:r w:rsidR="00346EAC" w:rsidRPr="00A82A44">
        <w:rPr>
          <w:rStyle w:val="Ninguno"/>
          <w:rFonts w:ascii="Times New Roman" w:hAnsi="Times New Roman" w:cs="Times New Roman"/>
          <w:sz w:val="24"/>
          <w:szCs w:val="24"/>
          <w:lang w:val="en-US"/>
        </w:rPr>
        <w:t xml:space="preserve">central and </w:t>
      </w:r>
      <w:r w:rsidR="00EE5A9B" w:rsidRPr="00A82A44">
        <w:rPr>
          <w:rStyle w:val="Ninguno"/>
          <w:rFonts w:ascii="Times New Roman" w:hAnsi="Times New Roman" w:cs="Times New Roman"/>
          <w:sz w:val="24"/>
          <w:szCs w:val="24"/>
          <w:lang w:val="en-US"/>
        </w:rPr>
        <w:t xml:space="preserve">nephrogenic </w:t>
      </w:r>
      <w:r w:rsidR="00346EAC" w:rsidRPr="00A82A44">
        <w:rPr>
          <w:rStyle w:val="Ninguno"/>
          <w:rFonts w:ascii="Times New Roman" w:hAnsi="Times New Roman" w:cs="Times New Roman"/>
          <w:sz w:val="24"/>
          <w:szCs w:val="24"/>
          <w:lang w:val="en-US"/>
        </w:rPr>
        <w:t xml:space="preserve">DI </w:t>
      </w:r>
      <w:r w:rsidR="000D3562" w:rsidRPr="00A82A44">
        <w:rPr>
          <w:rStyle w:val="Ninguno"/>
          <w:rFonts w:ascii="Times New Roman" w:hAnsi="Times New Roman" w:cs="Times New Roman"/>
          <w:sz w:val="24"/>
          <w:szCs w:val="24"/>
          <w:lang w:val="en-US"/>
        </w:rPr>
        <w:t>listed in Table 2.</w:t>
      </w:r>
    </w:p>
    <w:p w14:paraId="07535500" w14:textId="5AFEA474" w:rsidR="001B1EB9" w:rsidRDefault="001B1EB9" w:rsidP="00C17737">
      <w:pPr>
        <w:pStyle w:val="CuerpoA"/>
        <w:spacing w:after="0" w:line="480" w:lineRule="auto"/>
        <w:jc w:val="both"/>
        <w:rPr>
          <w:rStyle w:val="Ninguno"/>
          <w:rFonts w:ascii="Times New Roman" w:hAnsi="Times New Roman" w:cs="Times New Roman"/>
          <w:sz w:val="24"/>
          <w:szCs w:val="24"/>
          <w:lang w:val="en-US"/>
        </w:rPr>
      </w:pPr>
    </w:p>
    <w:p w14:paraId="75F7D0E0" w14:textId="348CB459" w:rsidR="00C17737" w:rsidRDefault="00C17737" w:rsidP="00C6079B">
      <w:pPr>
        <w:pStyle w:val="CuerpoA"/>
        <w:spacing w:after="0" w:line="480" w:lineRule="auto"/>
        <w:jc w:val="center"/>
        <w:rPr>
          <w:rStyle w:val="Ninguno"/>
          <w:rFonts w:ascii="Times New Roman" w:hAnsi="Times New Roman" w:cs="Times New Roman"/>
          <w:b/>
          <w:sz w:val="24"/>
          <w:szCs w:val="24"/>
          <w:lang w:val="en-US"/>
        </w:rPr>
      </w:pPr>
      <w:r w:rsidRPr="00C17737">
        <w:rPr>
          <w:rStyle w:val="Ninguno"/>
          <w:rFonts w:ascii="Times New Roman" w:hAnsi="Times New Roman" w:cs="Times New Roman"/>
          <w:b/>
          <w:sz w:val="24"/>
          <w:szCs w:val="24"/>
          <w:lang w:val="en-US"/>
        </w:rPr>
        <w:lastRenderedPageBreak/>
        <w:t>PLEASE INSERT TABLE 2 ABOUT HERE</w:t>
      </w:r>
    </w:p>
    <w:p w14:paraId="14EF87F6" w14:textId="77777777" w:rsidR="00C17737" w:rsidRPr="00C17737" w:rsidRDefault="00C17737" w:rsidP="00C17737">
      <w:pPr>
        <w:pStyle w:val="CuerpoA"/>
        <w:spacing w:after="0" w:line="480" w:lineRule="auto"/>
        <w:jc w:val="both"/>
        <w:rPr>
          <w:rStyle w:val="Ninguno"/>
          <w:rFonts w:ascii="Times New Roman" w:hAnsi="Times New Roman" w:cs="Times New Roman"/>
          <w:b/>
          <w:sz w:val="24"/>
          <w:szCs w:val="24"/>
          <w:lang w:val="en-US"/>
        </w:rPr>
      </w:pPr>
    </w:p>
    <w:p w14:paraId="27A0A5B1" w14:textId="4F1FB04B" w:rsidR="005A5F0C" w:rsidRPr="00A82A44" w:rsidRDefault="005A5F0C" w:rsidP="00C17737">
      <w:pPr>
        <w:pStyle w:val="ChapterTitle"/>
        <w:spacing w:before="0" w:after="0" w:line="480" w:lineRule="auto"/>
        <w:jc w:val="both"/>
        <w:rPr>
          <w:rFonts w:ascii="Times New Roman" w:hAnsi="Times New Roman"/>
          <w:b w:val="0"/>
          <w:sz w:val="24"/>
          <w:lang w:val="en-US"/>
        </w:rPr>
      </w:pPr>
      <w:r w:rsidRPr="00A82A44">
        <w:rPr>
          <w:rFonts w:ascii="Times New Roman" w:hAnsi="Times New Roman"/>
          <w:b w:val="0"/>
          <w:sz w:val="24"/>
          <w:lang w:val="en-US"/>
        </w:rPr>
        <w:t xml:space="preserve">3.1. Animal models </w:t>
      </w:r>
      <w:r w:rsidR="00190A35" w:rsidRPr="00A82A44">
        <w:rPr>
          <w:rFonts w:ascii="Times New Roman" w:hAnsi="Times New Roman"/>
          <w:b w:val="0"/>
          <w:sz w:val="24"/>
          <w:lang w:val="en-US"/>
        </w:rPr>
        <w:t>of</w:t>
      </w:r>
      <w:r w:rsidRPr="00A82A44">
        <w:rPr>
          <w:rFonts w:ascii="Times New Roman" w:hAnsi="Times New Roman"/>
          <w:b w:val="0"/>
          <w:sz w:val="24"/>
          <w:lang w:val="en-US"/>
        </w:rPr>
        <w:t xml:space="preserve"> Central Diabetes Insipidus (CDI). </w:t>
      </w:r>
    </w:p>
    <w:p w14:paraId="59014899" w14:textId="06AE1C21" w:rsidR="005A5F0C" w:rsidRPr="00A82A44" w:rsidRDefault="005A5F0C" w:rsidP="00C17737">
      <w:pPr>
        <w:pStyle w:val="H2"/>
        <w:numPr>
          <w:ilvl w:val="2"/>
          <w:numId w:val="2"/>
        </w:numPr>
        <w:spacing w:before="0" w:after="0" w:line="480" w:lineRule="auto"/>
        <w:jc w:val="both"/>
        <w:rPr>
          <w:rFonts w:ascii="Times New Roman" w:hAnsi="Times New Roman"/>
          <w:b w:val="0"/>
          <w:bCs w:val="0"/>
          <w:sz w:val="24"/>
          <w:szCs w:val="24"/>
          <w:lang w:val="en-US"/>
        </w:rPr>
      </w:pPr>
      <w:r w:rsidRPr="00A82A44">
        <w:rPr>
          <w:rFonts w:ascii="Times New Roman" w:hAnsi="Times New Roman"/>
          <w:b w:val="0"/>
          <w:bCs w:val="0"/>
          <w:sz w:val="24"/>
          <w:szCs w:val="24"/>
          <w:lang w:val="en-US"/>
        </w:rPr>
        <w:t>Hereditary CDI</w:t>
      </w:r>
    </w:p>
    <w:p w14:paraId="214AF27F" w14:textId="6D53C22C" w:rsidR="005A5F0C" w:rsidRPr="00A82A44" w:rsidRDefault="005A5F0C" w:rsidP="00C17737">
      <w:pPr>
        <w:pStyle w:val="Puesto1"/>
        <w:spacing w:before="0" w:beforeAutospacing="0" w:after="0" w:afterAutospacing="0" w:line="480" w:lineRule="auto"/>
        <w:jc w:val="both"/>
        <w:rPr>
          <w:lang w:val="en-US"/>
        </w:rPr>
      </w:pPr>
      <w:r w:rsidRPr="00A82A44">
        <w:rPr>
          <w:lang w:val="en-US"/>
        </w:rPr>
        <w:t>The first natural knock</w:t>
      </w:r>
      <w:r w:rsidR="00BC4E34">
        <w:rPr>
          <w:lang w:val="en-US"/>
        </w:rPr>
        <w:t>-</w:t>
      </w:r>
      <w:r w:rsidRPr="00A82A44">
        <w:rPr>
          <w:lang w:val="en-US"/>
        </w:rPr>
        <w:t xml:space="preserve">out model of hereditary CDI </w:t>
      </w:r>
      <w:r w:rsidR="00190A35" w:rsidRPr="00A82A44">
        <w:rPr>
          <w:lang w:val="en-US"/>
        </w:rPr>
        <w:t xml:space="preserve">spontaneously </w:t>
      </w:r>
      <w:r w:rsidRPr="00A82A44">
        <w:rPr>
          <w:lang w:val="en-US"/>
        </w:rPr>
        <w:t>appeared in the Long-Evans hooded strain in a laboratory in West Brattleboro, Vermont (</w:t>
      </w:r>
      <w:r w:rsidR="0030231F" w:rsidRPr="00A82A44">
        <w:rPr>
          <w:lang w:val="en-US"/>
        </w:rPr>
        <w:t>Valtin and Schroeder, 1964</w:t>
      </w:r>
      <w:r w:rsidRPr="00A82A44">
        <w:rPr>
          <w:lang w:val="en-US"/>
        </w:rPr>
        <w:t>). The polydipsia and polyuria</w:t>
      </w:r>
      <w:r w:rsidR="0053022D">
        <w:rPr>
          <w:lang w:val="en-US"/>
        </w:rPr>
        <w:t xml:space="preserve"> of</w:t>
      </w:r>
      <w:r w:rsidRPr="00A82A44">
        <w:rPr>
          <w:lang w:val="en-US"/>
        </w:rPr>
        <w:t xml:space="preserve"> Brattleboro rats </w:t>
      </w:r>
      <w:r w:rsidR="00190A35" w:rsidRPr="00A82A44">
        <w:rPr>
          <w:lang w:val="en-US"/>
        </w:rPr>
        <w:t>derive from their in</w:t>
      </w:r>
      <w:r w:rsidR="005579C1">
        <w:rPr>
          <w:lang w:val="en-US"/>
        </w:rPr>
        <w:t>capacit</w:t>
      </w:r>
      <w:r w:rsidR="00190A35" w:rsidRPr="00A82A44">
        <w:rPr>
          <w:lang w:val="en-US"/>
        </w:rPr>
        <w:t xml:space="preserve">y to synthesize </w:t>
      </w:r>
      <w:r w:rsidRPr="00A82A44">
        <w:rPr>
          <w:lang w:val="en-US"/>
        </w:rPr>
        <w:t xml:space="preserve">AVP </w:t>
      </w:r>
      <w:r w:rsidR="00190A35" w:rsidRPr="00A82A44">
        <w:rPr>
          <w:lang w:val="en-US"/>
        </w:rPr>
        <w:t>due to an a</w:t>
      </w:r>
      <w:r w:rsidRPr="00A82A44">
        <w:rPr>
          <w:lang w:val="en-US"/>
        </w:rPr>
        <w:t xml:space="preserve">utosomal recessive </w:t>
      </w:r>
      <w:r w:rsidR="00190A35" w:rsidRPr="00A82A44">
        <w:rPr>
          <w:lang w:val="en-US"/>
        </w:rPr>
        <w:t xml:space="preserve">variant </w:t>
      </w:r>
      <w:r w:rsidRPr="00A82A44">
        <w:rPr>
          <w:lang w:val="en-US"/>
        </w:rPr>
        <w:t>of the AVP-</w:t>
      </w:r>
      <w:r w:rsidR="00BC4E34">
        <w:rPr>
          <w:lang w:val="en-US"/>
        </w:rPr>
        <w:t xml:space="preserve">NII </w:t>
      </w:r>
      <w:r w:rsidRPr="00A82A44">
        <w:rPr>
          <w:lang w:val="en-US"/>
        </w:rPr>
        <w:t xml:space="preserve">gene (Nielsen et al., 2002; Baturina et al., 2016). The mutated allele encodes normal AVP but abnormal </w:t>
      </w:r>
      <w:r w:rsidR="00BC4E34">
        <w:rPr>
          <w:lang w:val="en-US"/>
        </w:rPr>
        <w:t>NII</w:t>
      </w:r>
      <w:r w:rsidRPr="00A82A44">
        <w:rPr>
          <w:lang w:val="en-US"/>
        </w:rPr>
        <w:t xml:space="preserve">, </w:t>
      </w:r>
      <w:r w:rsidR="00190A35" w:rsidRPr="00A82A44">
        <w:rPr>
          <w:lang w:val="en-US"/>
        </w:rPr>
        <w:t>thereby i</w:t>
      </w:r>
      <w:r w:rsidRPr="00A82A44">
        <w:rPr>
          <w:lang w:val="en-US"/>
        </w:rPr>
        <w:t>nterfer</w:t>
      </w:r>
      <w:r w:rsidR="00190A35" w:rsidRPr="00A82A44">
        <w:rPr>
          <w:lang w:val="en-US"/>
        </w:rPr>
        <w:t>ing w</w:t>
      </w:r>
      <w:r w:rsidRPr="00A82A44">
        <w:rPr>
          <w:lang w:val="en-US"/>
        </w:rPr>
        <w:t>ith the transport and processing of the AVP-</w:t>
      </w:r>
      <w:r w:rsidR="00BC4E34">
        <w:rPr>
          <w:lang w:val="en-US"/>
        </w:rPr>
        <w:t>NII</w:t>
      </w:r>
      <w:r w:rsidRPr="00A82A44">
        <w:rPr>
          <w:lang w:val="en-US"/>
        </w:rPr>
        <w:t xml:space="preserve"> precursor molecule (see Fujiwara and Bichet</w:t>
      </w:r>
      <w:r w:rsidR="0030231F" w:rsidRPr="00A82A44">
        <w:rPr>
          <w:lang w:val="en-US"/>
        </w:rPr>
        <w:t>, 2005</w:t>
      </w:r>
      <w:r w:rsidRPr="00A82A44">
        <w:rPr>
          <w:lang w:val="en-US"/>
        </w:rPr>
        <w:t xml:space="preserve">). </w:t>
      </w:r>
      <w:r w:rsidR="00190A35" w:rsidRPr="00A82A44">
        <w:rPr>
          <w:lang w:val="en-US"/>
        </w:rPr>
        <w:t>As expected, h</w:t>
      </w:r>
      <w:r w:rsidRPr="00A82A44">
        <w:rPr>
          <w:lang w:val="en-US"/>
        </w:rPr>
        <w:t xml:space="preserve">omozygous Brattleboro rats produce </w:t>
      </w:r>
      <w:r w:rsidR="0053022D">
        <w:rPr>
          <w:lang w:val="en-US"/>
        </w:rPr>
        <w:t xml:space="preserve">a </w:t>
      </w:r>
      <w:r w:rsidRPr="00A82A44">
        <w:rPr>
          <w:lang w:val="en-US"/>
        </w:rPr>
        <w:t>ten</w:t>
      </w:r>
      <w:r w:rsidR="00190A35" w:rsidRPr="00A82A44">
        <w:rPr>
          <w:lang w:val="en-US"/>
        </w:rPr>
        <w:t xml:space="preserve">-fold higher </w:t>
      </w:r>
      <w:r w:rsidR="00176570">
        <w:rPr>
          <w:lang w:val="en-US"/>
        </w:rPr>
        <w:t xml:space="preserve">volume of </w:t>
      </w:r>
      <w:r w:rsidRPr="00A82A44">
        <w:rPr>
          <w:lang w:val="en-US"/>
        </w:rPr>
        <w:t xml:space="preserve">hypotonic urine </w:t>
      </w:r>
      <w:r w:rsidR="00BC4E34">
        <w:rPr>
          <w:lang w:val="en-US"/>
        </w:rPr>
        <w:t>t</w:t>
      </w:r>
      <w:r w:rsidR="00190A35" w:rsidRPr="00A82A44">
        <w:rPr>
          <w:lang w:val="en-US"/>
        </w:rPr>
        <w:t xml:space="preserve">han normal, being </w:t>
      </w:r>
      <w:r w:rsidRPr="00A82A44">
        <w:rPr>
          <w:lang w:val="en-US"/>
        </w:rPr>
        <w:t>polydipsic</w:t>
      </w:r>
      <w:r w:rsidR="00190A35" w:rsidRPr="00A82A44">
        <w:rPr>
          <w:lang w:val="en-US"/>
        </w:rPr>
        <w:t xml:space="preserve"> with </w:t>
      </w:r>
      <w:r w:rsidRPr="00A82A44">
        <w:rPr>
          <w:lang w:val="en-US"/>
        </w:rPr>
        <w:t xml:space="preserve">chronic hypernatremia and hyperosmolality </w:t>
      </w:r>
      <w:r w:rsidR="00190A35" w:rsidRPr="00A82A44">
        <w:rPr>
          <w:lang w:val="en-US"/>
        </w:rPr>
        <w:t xml:space="preserve">and showing a reduced consumption of </w:t>
      </w:r>
      <w:r w:rsidRPr="00A82A44">
        <w:rPr>
          <w:lang w:val="en-US"/>
        </w:rPr>
        <w:t>salty solutions (</w:t>
      </w:r>
      <w:r w:rsidR="0030231F" w:rsidRPr="00A82A44">
        <w:rPr>
          <w:lang w:val="en-US"/>
        </w:rPr>
        <w:t>Sokol and Valtin, 1982</w:t>
      </w:r>
      <w:r w:rsidR="000D3562" w:rsidRPr="00A82A44">
        <w:rPr>
          <w:lang w:val="en-US"/>
        </w:rPr>
        <w:t>; Yirmiya et al., 1988</w:t>
      </w:r>
      <w:r w:rsidR="00176570">
        <w:rPr>
          <w:lang w:val="en-US"/>
        </w:rPr>
        <w:t>; Füller and Fitzsimons, 1998</w:t>
      </w:r>
      <w:r w:rsidRPr="00A82A44">
        <w:rPr>
          <w:lang w:val="en-US"/>
        </w:rPr>
        <w:t>)</w:t>
      </w:r>
      <w:r w:rsidR="0030231F" w:rsidRPr="00A82A44">
        <w:rPr>
          <w:lang w:val="en-US"/>
        </w:rPr>
        <w:t xml:space="preserve">. </w:t>
      </w:r>
      <w:r w:rsidRPr="00A82A44">
        <w:rPr>
          <w:lang w:val="en-US"/>
        </w:rPr>
        <w:t>Although vasopressin synthesis is impaired</w:t>
      </w:r>
      <w:r w:rsidR="0053022D">
        <w:rPr>
          <w:lang w:val="en-US"/>
        </w:rPr>
        <w:t>,</w:t>
      </w:r>
      <w:r w:rsidRPr="00A82A44">
        <w:rPr>
          <w:lang w:val="en-US"/>
        </w:rPr>
        <w:t xml:space="preserve"> OT, the other structurally similar neurohypophyseal peptide hormone, is synthesized </w:t>
      </w:r>
      <w:r w:rsidR="0053022D" w:rsidRPr="00A82A44">
        <w:rPr>
          <w:lang w:val="en-US"/>
        </w:rPr>
        <w:t>in Brattleboro</w:t>
      </w:r>
      <w:r w:rsidR="0053022D">
        <w:rPr>
          <w:lang w:val="en-US"/>
        </w:rPr>
        <w:t xml:space="preserve"> rats</w:t>
      </w:r>
      <w:r w:rsidR="0053022D" w:rsidRPr="00A82A44">
        <w:rPr>
          <w:lang w:val="en-US"/>
        </w:rPr>
        <w:t xml:space="preserve"> </w:t>
      </w:r>
      <w:r w:rsidRPr="00A82A44">
        <w:rPr>
          <w:lang w:val="en-US"/>
        </w:rPr>
        <w:t>(</w:t>
      </w:r>
      <w:r w:rsidR="000D3562" w:rsidRPr="00A82A44">
        <w:rPr>
          <w:lang w:val="en-US"/>
        </w:rPr>
        <w:t xml:space="preserve">see </w:t>
      </w:r>
      <w:r w:rsidR="0030231F" w:rsidRPr="00A82A44">
        <w:rPr>
          <w:lang w:val="en-US"/>
        </w:rPr>
        <w:t>Sokol and Valtin, 1982</w:t>
      </w:r>
      <w:r w:rsidRPr="00A82A44">
        <w:rPr>
          <w:lang w:val="en-US"/>
        </w:rPr>
        <w:t xml:space="preserve">). </w:t>
      </w:r>
    </w:p>
    <w:p w14:paraId="5345AE9A" w14:textId="3D5A879D" w:rsidR="005A5F0C" w:rsidRDefault="00606B42" w:rsidP="00C17737">
      <w:pPr>
        <w:pStyle w:val="paragraph"/>
        <w:spacing w:before="0" w:after="0" w:line="480" w:lineRule="auto"/>
        <w:jc w:val="both"/>
        <w:rPr>
          <w:rFonts w:ascii="Times New Roman" w:hAnsi="Times New Roman"/>
          <w:sz w:val="24"/>
          <w:szCs w:val="24"/>
          <w:lang w:val="en-US"/>
        </w:rPr>
      </w:pPr>
      <w:r w:rsidRPr="00A82A44">
        <w:rPr>
          <w:rFonts w:ascii="Times New Roman" w:hAnsi="Times New Roman"/>
          <w:sz w:val="24"/>
          <w:szCs w:val="24"/>
          <w:lang w:val="en-US"/>
        </w:rPr>
        <w:t>R</w:t>
      </w:r>
      <w:r w:rsidR="005A5F0C" w:rsidRPr="00A82A44">
        <w:rPr>
          <w:rFonts w:ascii="Times New Roman" w:hAnsi="Times New Roman"/>
          <w:sz w:val="24"/>
          <w:szCs w:val="24"/>
          <w:lang w:val="en-US"/>
        </w:rPr>
        <w:t>enal water loss</w:t>
      </w:r>
      <w:r w:rsidRPr="00A82A44">
        <w:rPr>
          <w:rFonts w:ascii="Times New Roman" w:hAnsi="Times New Roman"/>
          <w:sz w:val="24"/>
          <w:szCs w:val="24"/>
          <w:lang w:val="en-US"/>
        </w:rPr>
        <w:t xml:space="preserve"> is </w:t>
      </w:r>
      <w:r w:rsidR="005579C1">
        <w:rPr>
          <w:rFonts w:ascii="Times New Roman" w:hAnsi="Times New Roman"/>
          <w:sz w:val="24"/>
          <w:szCs w:val="24"/>
          <w:lang w:val="en-US"/>
        </w:rPr>
        <w:t>averted</w:t>
      </w:r>
      <w:r w:rsidRPr="00A82A44">
        <w:rPr>
          <w:rFonts w:ascii="Times New Roman" w:hAnsi="Times New Roman"/>
          <w:sz w:val="24"/>
          <w:szCs w:val="24"/>
          <w:lang w:val="en-US"/>
        </w:rPr>
        <w:t xml:space="preserve"> by </w:t>
      </w:r>
      <w:r w:rsidR="003C4042" w:rsidRPr="0019516F">
        <w:rPr>
          <w:rFonts w:ascii="Times New Roman" w:hAnsi="Times New Roman"/>
          <w:bCs/>
          <w:sz w:val="24"/>
          <w:szCs w:val="24"/>
          <w:lang w:val="en-US"/>
        </w:rPr>
        <w:t>bilateral</w:t>
      </w:r>
      <w:r w:rsidR="009A7EDD" w:rsidRPr="0019516F">
        <w:rPr>
          <w:rFonts w:ascii="Times New Roman" w:hAnsi="Times New Roman"/>
          <w:sz w:val="24"/>
          <w:szCs w:val="24"/>
          <w:lang w:val="en-US"/>
        </w:rPr>
        <w:t xml:space="preserve"> </w:t>
      </w:r>
      <w:r w:rsidRPr="0019516F">
        <w:rPr>
          <w:rFonts w:ascii="Times New Roman" w:hAnsi="Times New Roman"/>
          <w:sz w:val="24"/>
          <w:szCs w:val="24"/>
          <w:lang w:val="en-US"/>
        </w:rPr>
        <w:t>nephrectomy</w:t>
      </w:r>
      <w:r w:rsidRPr="00A82A44">
        <w:rPr>
          <w:rFonts w:ascii="Times New Roman" w:hAnsi="Times New Roman"/>
          <w:sz w:val="24"/>
          <w:szCs w:val="24"/>
          <w:lang w:val="en-US"/>
        </w:rPr>
        <w:t>, which</w:t>
      </w:r>
      <w:r w:rsidR="005A5F0C" w:rsidRPr="00A82A44">
        <w:rPr>
          <w:rFonts w:ascii="Times New Roman" w:hAnsi="Times New Roman"/>
          <w:sz w:val="24"/>
          <w:szCs w:val="24"/>
          <w:lang w:val="en-US"/>
        </w:rPr>
        <w:t xml:space="preserve"> eliminate</w:t>
      </w:r>
      <w:r w:rsidR="0053022D">
        <w:rPr>
          <w:rFonts w:ascii="Times New Roman" w:hAnsi="Times New Roman"/>
          <w:sz w:val="24"/>
          <w:szCs w:val="24"/>
          <w:lang w:val="en-US"/>
        </w:rPr>
        <w:t>s</w:t>
      </w:r>
      <w:r w:rsidR="005A5F0C" w:rsidRPr="00A82A44">
        <w:rPr>
          <w:rFonts w:ascii="Times New Roman" w:hAnsi="Times New Roman"/>
          <w:sz w:val="24"/>
          <w:szCs w:val="24"/>
          <w:lang w:val="en-US"/>
        </w:rPr>
        <w:t xml:space="preserve"> the hyperdipsic response of Brattleboro rats after hypertonic NaCl administration, </w:t>
      </w:r>
      <w:r w:rsidRPr="00A82A44">
        <w:rPr>
          <w:rFonts w:ascii="Times New Roman" w:hAnsi="Times New Roman"/>
          <w:sz w:val="24"/>
          <w:szCs w:val="24"/>
          <w:lang w:val="en-US"/>
        </w:rPr>
        <w:t>demonstrating</w:t>
      </w:r>
      <w:r w:rsidR="005A5F0C" w:rsidRPr="00A82A44">
        <w:rPr>
          <w:rFonts w:ascii="Times New Roman" w:hAnsi="Times New Roman"/>
          <w:sz w:val="24"/>
          <w:szCs w:val="24"/>
          <w:lang w:val="en-US"/>
        </w:rPr>
        <w:t xml:space="preserve"> the primary </w:t>
      </w:r>
      <w:r w:rsidR="005579C1">
        <w:rPr>
          <w:rFonts w:ascii="Times New Roman" w:hAnsi="Times New Roman"/>
          <w:sz w:val="24"/>
          <w:szCs w:val="24"/>
          <w:lang w:val="en-US"/>
        </w:rPr>
        <w:t xml:space="preserve">nature </w:t>
      </w:r>
      <w:r w:rsidR="005A5F0C" w:rsidRPr="00A82A44">
        <w:rPr>
          <w:rFonts w:ascii="Times New Roman" w:hAnsi="Times New Roman"/>
          <w:sz w:val="24"/>
          <w:szCs w:val="24"/>
          <w:lang w:val="en-US"/>
        </w:rPr>
        <w:t xml:space="preserve">of polyuria in these </w:t>
      </w:r>
      <w:r w:rsidR="005579C1">
        <w:rPr>
          <w:rFonts w:ascii="Times New Roman" w:hAnsi="Times New Roman"/>
          <w:sz w:val="24"/>
          <w:szCs w:val="24"/>
          <w:lang w:val="en-US"/>
        </w:rPr>
        <w:t xml:space="preserve">rats </w:t>
      </w:r>
      <w:r w:rsidR="0030231F" w:rsidRPr="00A82A44">
        <w:rPr>
          <w:rFonts w:ascii="Times New Roman" w:hAnsi="Times New Roman"/>
          <w:sz w:val="24"/>
          <w:szCs w:val="24"/>
          <w:lang w:val="en-US"/>
        </w:rPr>
        <w:t>(Füller</w:t>
      </w:r>
      <w:r w:rsidR="00F42E4D" w:rsidRPr="00A82A44">
        <w:rPr>
          <w:rFonts w:ascii="Times New Roman" w:hAnsi="Times New Roman"/>
          <w:sz w:val="24"/>
          <w:szCs w:val="24"/>
          <w:lang w:val="en-US"/>
        </w:rPr>
        <w:t xml:space="preserve"> and</w:t>
      </w:r>
      <w:r w:rsidR="0030231F" w:rsidRPr="00A82A44">
        <w:rPr>
          <w:rFonts w:ascii="Times New Roman" w:hAnsi="Times New Roman"/>
          <w:sz w:val="24"/>
          <w:szCs w:val="24"/>
          <w:lang w:val="en-US"/>
        </w:rPr>
        <w:t xml:space="preserve"> Fitzsimons, 1988)</w:t>
      </w:r>
      <w:r w:rsidR="005A5F0C" w:rsidRPr="00A82A44">
        <w:rPr>
          <w:rFonts w:ascii="Times New Roman" w:hAnsi="Times New Roman"/>
          <w:sz w:val="24"/>
          <w:szCs w:val="24"/>
          <w:lang w:val="en-US"/>
        </w:rPr>
        <w:t xml:space="preserve">. </w:t>
      </w:r>
      <w:r w:rsidRPr="00A82A44">
        <w:rPr>
          <w:rFonts w:ascii="Times New Roman" w:hAnsi="Times New Roman"/>
          <w:sz w:val="24"/>
          <w:szCs w:val="24"/>
          <w:lang w:val="en-US"/>
        </w:rPr>
        <w:t>Nevertheless</w:t>
      </w:r>
      <w:r w:rsidR="005A5F0C" w:rsidRPr="00A82A44">
        <w:rPr>
          <w:rFonts w:ascii="Times New Roman" w:hAnsi="Times New Roman"/>
          <w:sz w:val="24"/>
          <w:szCs w:val="24"/>
          <w:lang w:val="en-US"/>
        </w:rPr>
        <w:t>, various hydromineral challenges</w:t>
      </w:r>
      <w:r w:rsidRPr="00A82A44">
        <w:rPr>
          <w:rFonts w:ascii="Times New Roman" w:hAnsi="Times New Roman"/>
          <w:sz w:val="24"/>
          <w:szCs w:val="24"/>
          <w:lang w:val="en-US"/>
        </w:rPr>
        <w:t xml:space="preserve"> can modify the hydromineral regulatory behavior of homozygous </w:t>
      </w:r>
      <w:r w:rsidR="005A5F0C" w:rsidRPr="00A82A44">
        <w:rPr>
          <w:rFonts w:ascii="Times New Roman" w:hAnsi="Times New Roman"/>
          <w:sz w:val="24"/>
          <w:szCs w:val="24"/>
          <w:lang w:val="en-US"/>
        </w:rPr>
        <w:t xml:space="preserve">Brattleboro rats. </w:t>
      </w:r>
      <w:r w:rsidRPr="00A82A44">
        <w:rPr>
          <w:rFonts w:ascii="Times New Roman" w:hAnsi="Times New Roman"/>
          <w:sz w:val="24"/>
          <w:szCs w:val="24"/>
          <w:lang w:val="en-US"/>
        </w:rPr>
        <w:t xml:space="preserve">For example, food deprivation </w:t>
      </w:r>
      <w:r w:rsidR="00325D48" w:rsidRPr="00A82A44">
        <w:rPr>
          <w:rFonts w:ascii="Times New Roman" w:hAnsi="Times New Roman"/>
          <w:sz w:val="24"/>
          <w:szCs w:val="24"/>
          <w:lang w:val="en-US"/>
        </w:rPr>
        <w:t>is</w:t>
      </w:r>
      <w:r w:rsidRPr="00A82A44">
        <w:rPr>
          <w:rFonts w:ascii="Times New Roman" w:hAnsi="Times New Roman"/>
          <w:sz w:val="24"/>
          <w:szCs w:val="24"/>
          <w:lang w:val="en-US"/>
        </w:rPr>
        <w:t xml:space="preserve"> followed by a reduction in the polyuric</w:t>
      </w:r>
      <w:r w:rsidR="005A5F0C" w:rsidRPr="00A82A44">
        <w:rPr>
          <w:rFonts w:ascii="Times New Roman" w:hAnsi="Times New Roman"/>
          <w:sz w:val="24"/>
          <w:szCs w:val="24"/>
          <w:lang w:val="en-US"/>
        </w:rPr>
        <w:t xml:space="preserve"> (</w:t>
      </w:r>
      <w:r w:rsidR="00141301" w:rsidRPr="00A82A44">
        <w:rPr>
          <w:rFonts w:ascii="Times New Roman" w:hAnsi="Times New Roman"/>
          <w:sz w:val="24"/>
          <w:szCs w:val="24"/>
          <w:lang w:val="en-US"/>
        </w:rPr>
        <w:t>Wilke et al., 2005</w:t>
      </w:r>
      <w:r w:rsidR="005A5F0C" w:rsidRPr="00A82A44">
        <w:rPr>
          <w:rFonts w:ascii="Times New Roman" w:hAnsi="Times New Roman"/>
          <w:sz w:val="24"/>
          <w:szCs w:val="24"/>
          <w:lang w:val="en-US"/>
        </w:rPr>
        <w:t xml:space="preserve">) </w:t>
      </w:r>
      <w:r w:rsidRPr="00A82A44">
        <w:rPr>
          <w:rFonts w:ascii="Times New Roman" w:hAnsi="Times New Roman"/>
          <w:sz w:val="24"/>
          <w:szCs w:val="24"/>
          <w:lang w:val="en-US"/>
        </w:rPr>
        <w:t>and</w:t>
      </w:r>
      <w:r w:rsidR="005A5F0C" w:rsidRPr="00A82A44">
        <w:rPr>
          <w:rFonts w:ascii="Times New Roman" w:hAnsi="Times New Roman"/>
          <w:sz w:val="24"/>
          <w:szCs w:val="24"/>
          <w:lang w:val="en-US"/>
        </w:rPr>
        <w:t xml:space="preserve"> </w:t>
      </w:r>
      <w:r w:rsidRPr="00A82A44">
        <w:rPr>
          <w:rFonts w:ascii="Times New Roman" w:hAnsi="Times New Roman"/>
          <w:sz w:val="24"/>
          <w:szCs w:val="24"/>
          <w:lang w:val="en-US"/>
        </w:rPr>
        <w:t>polydipsic</w:t>
      </w:r>
      <w:r w:rsidR="005A5F0C" w:rsidRPr="00A82A44">
        <w:rPr>
          <w:rFonts w:ascii="Times New Roman" w:hAnsi="Times New Roman"/>
          <w:sz w:val="24"/>
          <w:szCs w:val="24"/>
          <w:lang w:val="en-US"/>
        </w:rPr>
        <w:t xml:space="preserve"> (</w:t>
      </w:r>
      <w:r w:rsidR="00141301" w:rsidRPr="00A82A44">
        <w:rPr>
          <w:rFonts w:ascii="Times New Roman" w:hAnsi="Times New Roman"/>
          <w:sz w:val="24"/>
          <w:szCs w:val="24"/>
          <w:bdr w:val="nil"/>
          <w:lang w:val="es-ES"/>
        </w:rPr>
        <w:t>Wideman and Murphy, 1991; Wilke et al., 2005)</w:t>
      </w:r>
      <w:r w:rsidR="005A5F0C" w:rsidRPr="00A82A44">
        <w:rPr>
          <w:rFonts w:ascii="Times New Roman" w:hAnsi="Times New Roman"/>
          <w:sz w:val="24"/>
          <w:szCs w:val="24"/>
          <w:lang w:val="en-US"/>
        </w:rPr>
        <w:t xml:space="preserve"> </w:t>
      </w:r>
      <w:r w:rsidRPr="00A82A44">
        <w:rPr>
          <w:rFonts w:ascii="Times New Roman" w:hAnsi="Times New Roman"/>
          <w:sz w:val="24"/>
          <w:szCs w:val="24"/>
          <w:lang w:val="en-US"/>
        </w:rPr>
        <w:t>response</w:t>
      </w:r>
      <w:r w:rsidR="00BB073B" w:rsidRPr="00A82A44">
        <w:rPr>
          <w:rFonts w:ascii="Times New Roman" w:hAnsi="Times New Roman"/>
          <w:sz w:val="24"/>
          <w:szCs w:val="24"/>
          <w:lang w:val="en-US"/>
        </w:rPr>
        <w:t>s</w:t>
      </w:r>
      <w:r w:rsidRPr="00A82A44">
        <w:rPr>
          <w:rFonts w:ascii="Times New Roman" w:hAnsi="Times New Roman"/>
          <w:sz w:val="24"/>
          <w:szCs w:val="24"/>
          <w:lang w:val="en-US"/>
        </w:rPr>
        <w:t xml:space="preserve"> that accompan</w:t>
      </w:r>
      <w:r w:rsidR="00BB073B" w:rsidRPr="00A82A44">
        <w:rPr>
          <w:rFonts w:ascii="Times New Roman" w:hAnsi="Times New Roman"/>
          <w:sz w:val="24"/>
          <w:szCs w:val="24"/>
          <w:lang w:val="en-US"/>
        </w:rPr>
        <w:t>y</w:t>
      </w:r>
      <w:r w:rsidRPr="00A82A44">
        <w:rPr>
          <w:rFonts w:ascii="Times New Roman" w:hAnsi="Times New Roman"/>
          <w:sz w:val="24"/>
          <w:szCs w:val="24"/>
          <w:lang w:val="en-US"/>
        </w:rPr>
        <w:t xml:space="preserve"> increases in urinary osmola</w:t>
      </w:r>
      <w:r w:rsidR="00141301" w:rsidRPr="00A82A44">
        <w:rPr>
          <w:rFonts w:ascii="Times New Roman" w:hAnsi="Times New Roman"/>
          <w:sz w:val="24"/>
          <w:szCs w:val="24"/>
          <w:lang w:val="en-US"/>
        </w:rPr>
        <w:t>l</w:t>
      </w:r>
      <w:r w:rsidRPr="00A82A44">
        <w:rPr>
          <w:rFonts w:ascii="Times New Roman" w:hAnsi="Times New Roman"/>
          <w:sz w:val="24"/>
          <w:szCs w:val="24"/>
          <w:lang w:val="en-US"/>
        </w:rPr>
        <w:t xml:space="preserve">ity </w:t>
      </w:r>
      <w:r w:rsidR="0026103E" w:rsidRPr="00A82A44">
        <w:rPr>
          <w:rFonts w:ascii="Times New Roman" w:hAnsi="Times New Roman"/>
          <w:sz w:val="24"/>
          <w:szCs w:val="24"/>
          <w:lang w:val="en-US"/>
        </w:rPr>
        <w:t>and</w:t>
      </w:r>
      <w:r w:rsidRPr="00A82A44">
        <w:rPr>
          <w:rFonts w:ascii="Times New Roman" w:hAnsi="Times New Roman"/>
          <w:sz w:val="24"/>
          <w:szCs w:val="24"/>
          <w:lang w:val="en-US"/>
        </w:rPr>
        <w:t xml:space="preserve"> in the </w:t>
      </w:r>
      <w:r w:rsidR="005A5F0C" w:rsidRPr="00A82A44">
        <w:rPr>
          <w:rFonts w:ascii="Times New Roman" w:hAnsi="Times New Roman"/>
          <w:sz w:val="24"/>
          <w:szCs w:val="24"/>
          <w:lang w:val="en-US"/>
        </w:rPr>
        <w:t xml:space="preserve">expression </w:t>
      </w:r>
      <w:r w:rsidRPr="00A82A44">
        <w:rPr>
          <w:rFonts w:ascii="Times New Roman" w:hAnsi="Times New Roman"/>
          <w:sz w:val="24"/>
          <w:szCs w:val="24"/>
          <w:lang w:val="en-US"/>
        </w:rPr>
        <w:t>of</w:t>
      </w:r>
      <w:r w:rsidR="005A5F0C" w:rsidRPr="00A82A44">
        <w:rPr>
          <w:rFonts w:ascii="Times New Roman" w:hAnsi="Times New Roman"/>
          <w:sz w:val="24"/>
          <w:szCs w:val="24"/>
          <w:lang w:val="en-US"/>
        </w:rPr>
        <w:t xml:space="preserve"> AQP2 channels </w:t>
      </w:r>
      <w:r w:rsidR="00141301" w:rsidRPr="00A82A44">
        <w:rPr>
          <w:rFonts w:ascii="Times New Roman" w:hAnsi="Times New Roman"/>
          <w:sz w:val="24"/>
          <w:szCs w:val="24"/>
          <w:lang w:val="en-US"/>
        </w:rPr>
        <w:t>(Wilke et al., 2005)</w:t>
      </w:r>
      <w:r w:rsidR="005A5F0C" w:rsidRPr="00A82A44">
        <w:rPr>
          <w:rFonts w:ascii="Times New Roman" w:hAnsi="Times New Roman"/>
          <w:sz w:val="24"/>
          <w:szCs w:val="24"/>
          <w:lang w:val="en-US"/>
        </w:rPr>
        <w:t xml:space="preserve">. </w:t>
      </w:r>
      <w:r w:rsidRPr="00A82A44">
        <w:rPr>
          <w:rFonts w:ascii="Times New Roman" w:hAnsi="Times New Roman"/>
          <w:sz w:val="24"/>
          <w:szCs w:val="24"/>
          <w:lang w:val="en-US"/>
        </w:rPr>
        <w:t>Likewise</w:t>
      </w:r>
      <w:r w:rsidR="0051128F" w:rsidRPr="00A82A44">
        <w:rPr>
          <w:rFonts w:ascii="Times New Roman" w:hAnsi="Times New Roman"/>
          <w:sz w:val="24"/>
          <w:szCs w:val="24"/>
          <w:lang w:val="en-US"/>
        </w:rPr>
        <w:t>,</w:t>
      </w:r>
      <w:r w:rsidR="005A5F0C" w:rsidRPr="00A82A44">
        <w:rPr>
          <w:rFonts w:ascii="Times New Roman" w:hAnsi="Times New Roman"/>
          <w:sz w:val="24"/>
          <w:szCs w:val="24"/>
          <w:lang w:val="en-US"/>
        </w:rPr>
        <w:t xml:space="preserve"> </w:t>
      </w:r>
      <w:r w:rsidR="00346EAC" w:rsidRPr="00A82A44">
        <w:rPr>
          <w:rFonts w:ascii="Times New Roman" w:hAnsi="Times New Roman"/>
          <w:sz w:val="24"/>
          <w:szCs w:val="24"/>
          <w:lang w:val="en-US"/>
        </w:rPr>
        <w:t>Brattleboro rats respond</w:t>
      </w:r>
      <w:r w:rsidR="00BE188A">
        <w:rPr>
          <w:rFonts w:ascii="Times New Roman" w:hAnsi="Times New Roman"/>
          <w:sz w:val="24"/>
          <w:szCs w:val="24"/>
          <w:lang w:val="en-US"/>
        </w:rPr>
        <w:t xml:space="preserve"> </w:t>
      </w:r>
      <w:r w:rsidR="00BE188A">
        <w:rPr>
          <w:rFonts w:ascii="Times New Roman" w:hAnsi="Times New Roman"/>
          <w:sz w:val="24"/>
          <w:szCs w:val="24"/>
          <w:lang w:val="en-US"/>
        </w:rPr>
        <w:lastRenderedPageBreak/>
        <w:t xml:space="preserve">appropriately </w:t>
      </w:r>
      <w:r w:rsidR="0051128F" w:rsidRPr="00A82A44">
        <w:rPr>
          <w:rFonts w:ascii="Times New Roman" w:hAnsi="Times New Roman"/>
          <w:sz w:val="24"/>
          <w:szCs w:val="24"/>
          <w:lang w:val="en-US"/>
        </w:rPr>
        <w:t>to</w:t>
      </w:r>
      <w:r w:rsidR="005A5F0C" w:rsidRPr="00A82A44">
        <w:rPr>
          <w:rFonts w:ascii="Times New Roman" w:hAnsi="Times New Roman"/>
          <w:sz w:val="24"/>
          <w:szCs w:val="24"/>
          <w:lang w:val="en-US"/>
        </w:rPr>
        <w:t xml:space="preserve"> hypertonic NaCl administration</w:t>
      </w:r>
      <w:r w:rsidR="0051128F" w:rsidRPr="00A82A44">
        <w:rPr>
          <w:rFonts w:ascii="Times New Roman" w:hAnsi="Times New Roman"/>
          <w:sz w:val="24"/>
          <w:szCs w:val="24"/>
          <w:lang w:val="en-US"/>
        </w:rPr>
        <w:t>, increasing the natriuretic response</w:t>
      </w:r>
      <w:r w:rsidR="005A5F0C" w:rsidRPr="00A82A44">
        <w:rPr>
          <w:rFonts w:ascii="Times New Roman" w:hAnsi="Times New Roman"/>
          <w:sz w:val="24"/>
          <w:szCs w:val="24"/>
          <w:lang w:val="en-US"/>
        </w:rPr>
        <w:t xml:space="preserve"> (</w:t>
      </w:r>
      <w:r w:rsidR="00141301" w:rsidRPr="00A82A44">
        <w:rPr>
          <w:rFonts w:ascii="Times New Roman" w:hAnsi="Times New Roman"/>
          <w:sz w:val="24"/>
          <w:szCs w:val="24"/>
          <w:lang w:val="en-US"/>
        </w:rPr>
        <w:t>Balment et al., 1980; Brimble et al., 1991)</w:t>
      </w:r>
      <w:r w:rsidR="005A5F0C" w:rsidRPr="00A82A44">
        <w:rPr>
          <w:rFonts w:ascii="Times New Roman" w:hAnsi="Times New Roman"/>
          <w:sz w:val="24"/>
          <w:szCs w:val="24"/>
          <w:lang w:val="en-US"/>
        </w:rPr>
        <w:t xml:space="preserve">, </w:t>
      </w:r>
      <w:r w:rsidR="0051128F" w:rsidRPr="00A82A44">
        <w:rPr>
          <w:rFonts w:ascii="Times New Roman" w:hAnsi="Times New Roman"/>
          <w:sz w:val="24"/>
          <w:szCs w:val="24"/>
          <w:lang w:val="en-US"/>
        </w:rPr>
        <w:t xml:space="preserve">the </w:t>
      </w:r>
      <w:r w:rsidR="00994CED" w:rsidRPr="00A82A44">
        <w:rPr>
          <w:rFonts w:ascii="Times New Roman" w:hAnsi="Times New Roman"/>
          <w:sz w:val="24"/>
          <w:szCs w:val="24"/>
          <w:lang w:val="en-US"/>
        </w:rPr>
        <w:t xml:space="preserve">urine </w:t>
      </w:r>
      <w:r w:rsidR="00EB4CE7" w:rsidRPr="00A82A44">
        <w:rPr>
          <w:rFonts w:ascii="Times New Roman" w:hAnsi="Times New Roman"/>
          <w:sz w:val="24"/>
          <w:szCs w:val="24"/>
          <w:lang w:val="en-US"/>
        </w:rPr>
        <w:t>concentration</w:t>
      </w:r>
      <w:r w:rsidR="005A5F0C" w:rsidRPr="00A82A44">
        <w:rPr>
          <w:rFonts w:ascii="Times New Roman" w:hAnsi="Times New Roman"/>
          <w:sz w:val="24"/>
          <w:szCs w:val="24"/>
          <w:lang w:val="en-US"/>
        </w:rPr>
        <w:t xml:space="preserve"> (</w:t>
      </w:r>
      <w:r w:rsidR="00141301" w:rsidRPr="00A82A44">
        <w:rPr>
          <w:rFonts w:ascii="Times New Roman" w:hAnsi="Times New Roman"/>
          <w:sz w:val="24"/>
          <w:szCs w:val="24"/>
          <w:lang w:val="en-US"/>
        </w:rPr>
        <w:t>Balment et al., 1980; Edwards and La Rochelle, 1984</w:t>
      </w:r>
      <w:r w:rsidR="009A7EDD">
        <w:rPr>
          <w:rFonts w:ascii="Times New Roman" w:hAnsi="Times New Roman"/>
          <w:sz w:val="24"/>
          <w:szCs w:val="24"/>
          <w:lang w:val="en-US"/>
        </w:rPr>
        <w:t xml:space="preserve">; </w:t>
      </w:r>
      <w:r w:rsidR="009A7EDD" w:rsidRPr="00A82A44">
        <w:rPr>
          <w:rFonts w:ascii="Times New Roman" w:hAnsi="Times New Roman"/>
          <w:sz w:val="24"/>
          <w:szCs w:val="24"/>
          <w:lang w:val="en-US"/>
        </w:rPr>
        <w:t>Brimble et al., 1991</w:t>
      </w:r>
      <w:r w:rsidR="005A5F0C" w:rsidRPr="00A82A44">
        <w:rPr>
          <w:rFonts w:ascii="Times New Roman" w:hAnsi="Times New Roman"/>
          <w:sz w:val="24"/>
          <w:szCs w:val="24"/>
          <w:lang w:val="en-US"/>
        </w:rPr>
        <w:t>)</w:t>
      </w:r>
      <w:r w:rsidR="0051128F" w:rsidRPr="00A82A44">
        <w:rPr>
          <w:rFonts w:ascii="Times New Roman" w:hAnsi="Times New Roman"/>
          <w:sz w:val="24"/>
          <w:szCs w:val="24"/>
          <w:lang w:val="en-US"/>
        </w:rPr>
        <w:t xml:space="preserve">, and the </w:t>
      </w:r>
      <w:r w:rsidR="005579C1">
        <w:rPr>
          <w:rFonts w:ascii="Times New Roman" w:hAnsi="Times New Roman"/>
          <w:sz w:val="24"/>
          <w:szCs w:val="24"/>
          <w:lang w:val="en-US"/>
        </w:rPr>
        <w:t xml:space="preserve">intake of </w:t>
      </w:r>
      <w:r w:rsidR="00994CED" w:rsidRPr="00A82A44">
        <w:rPr>
          <w:rFonts w:ascii="Times New Roman" w:hAnsi="Times New Roman"/>
          <w:sz w:val="24"/>
          <w:szCs w:val="24"/>
          <w:lang w:val="en-US"/>
        </w:rPr>
        <w:t>water</w:t>
      </w:r>
      <w:r w:rsidR="0051128F" w:rsidRPr="00A82A44">
        <w:rPr>
          <w:rFonts w:ascii="Times New Roman" w:hAnsi="Times New Roman"/>
          <w:sz w:val="24"/>
          <w:szCs w:val="24"/>
          <w:lang w:val="en-US"/>
        </w:rPr>
        <w:t xml:space="preserve"> </w:t>
      </w:r>
      <w:r w:rsidR="005A5F0C" w:rsidRPr="00A82A44">
        <w:rPr>
          <w:rFonts w:ascii="Times New Roman" w:hAnsi="Times New Roman"/>
          <w:sz w:val="24"/>
          <w:szCs w:val="24"/>
          <w:lang w:val="en-US"/>
        </w:rPr>
        <w:t>(</w:t>
      </w:r>
      <w:r w:rsidR="00141301" w:rsidRPr="00A82A44">
        <w:rPr>
          <w:rFonts w:ascii="Times New Roman" w:hAnsi="Times New Roman"/>
          <w:sz w:val="24"/>
          <w:szCs w:val="24"/>
          <w:bdr w:val="nil"/>
          <w:lang w:val="es-ES"/>
        </w:rPr>
        <w:t>Füller</w:t>
      </w:r>
      <w:r w:rsidR="00F42E4D" w:rsidRPr="00A82A44">
        <w:rPr>
          <w:rFonts w:ascii="Times New Roman" w:hAnsi="Times New Roman"/>
          <w:sz w:val="24"/>
          <w:szCs w:val="24"/>
          <w:bdr w:val="nil"/>
          <w:lang w:val="es-ES"/>
        </w:rPr>
        <w:t xml:space="preserve"> and</w:t>
      </w:r>
      <w:r w:rsidR="00141301" w:rsidRPr="00A82A44">
        <w:rPr>
          <w:rFonts w:ascii="Times New Roman" w:hAnsi="Times New Roman"/>
          <w:sz w:val="24"/>
          <w:szCs w:val="24"/>
          <w:bdr w:val="nil"/>
          <w:lang w:val="es-ES"/>
        </w:rPr>
        <w:t xml:space="preserve"> Fitzsimons, 1988</w:t>
      </w:r>
      <w:r w:rsidR="005A5F0C" w:rsidRPr="00A82A44">
        <w:rPr>
          <w:rFonts w:ascii="Times New Roman" w:hAnsi="Times New Roman"/>
          <w:sz w:val="24"/>
          <w:szCs w:val="24"/>
          <w:lang w:val="en-US"/>
        </w:rPr>
        <w:t>). Th</w:t>
      </w:r>
      <w:r w:rsidR="005579C1">
        <w:rPr>
          <w:rFonts w:ascii="Times New Roman" w:hAnsi="Times New Roman"/>
          <w:sz w:val="24"/>
          <w:szCs w:val="24"/>
          <w:lang w:val="en-US"/>
        </w:rPr>
        <w:t xml:space="preserve">is conservation of the </w:t>
      </w:r>
      <w:r w:rsidR="005A5F0C" w:rsidRPr="00A82A44">
        <w:rPr>
          <w:rFonts w:ascii="Times New Roman" w:hAnsi="Times New Roman"/>
          <w:sz w:val="24"/>
          <w:szCs w:val="24"/>
          <w:lang w:val="en-US"/>
        </w:rPr>
        <w:t xml:space="preserve">regulatory capacities of Brattleboro rats </w:t>
      </w:r>
      <w:r w:rsidR="0051128F" w:rsidRPr="00A82A44">
        <w:rPr>
          <w:rFonts w:ascii="Times New Roman" w:hAnsi="Times New Roman"/>
          <w:sz w:val="24"/>
          <w:szCs w:val="24"/>
          <w:lang w:val="en-US"/>
        </w:rPr>
        <w:t xml:space="preserve">may be related to </w:t>
      </w:r>
      <w:r w:rsidR="005A5F0C" w:rsidRPr="00A82A44">
        <w:rPr>
          <w:rFonts w:ascii="Times New Roman" w:hAnsi="Times New Roman"/>
          <w:sz w:val="24"/>
          <w:szCs w:val="24"/>
          <w:lang w:val="en-US"/>
        </w:rPr>
        <w:t>the</w:t>
      </w:r>
      <w:r w:rsidR="005579C1">
        <w:rPr>
          <w:rFonts w:ascii="Times New Roman" w:hAnsi="Times New Roman"/>
          <w:sz w:val="24"/>
          <w:szCs w:val="24"/>
          <w:lang w:val="en-US"/>
        </w:rPr>
        <w:t>ir</w:t>
      </w:r>
      <w:r w:rsidR="005A5F0C" w:rsidRPr="00A82A44">
        <w:rPr>
          <w:rFonts w:ascii="Times New Roman" w:hAnsi="Times New Roman"/>
          <w:sz w:val="24"/>
          <w:szCs w:val="24"/>
          <w:lang w:val="en-US"/>
        </w:rPr>
        <w:t xml:space="preserve"> increased plasma levels</w:t>
      </w:r>
      <w:r w:rsidR="00325D48" w:rsidRPr="00A82A44">
        <w:rPr>
          <w:rFonts w:ascii="Times New Roman" w:hAnsi="Times New Roman"/>
          <w:sz w:val="24"/>
          <w:szCs w:val="24"/>
          <w:lang w:val="en-US"/>
        </w:rPr>
        <w:t xml:space="preserve"> of OT</w:t>
      </w:r>
      <w:r w:rsidR="005A5F0C" w:rsidRPr="00A82A44">
        <w:rPr>
          <w:rFonts w:ascii="Times New Roman" w:hAnsi="Times New Roman"/>
          <w:sz w:val="24"/>
          <w:szCs w:val="24"/>
          <w:lang w:val="en-US"/>
        </w:rPr>
        <w:t xml:space="preserve"> </w:t>
      </w:r>
      <w:r w:rsidR="00141301" w:rsidRPr="00A82A44">
        <w:rPr>
          <w:rFonts w:ascii="Times New Roman" w:hAnsi="Times New Roman"/>
          <w:sz w:val="24"/>
          <w:szCs w:val="24"/>
          <w:lang w:val="en-US"/>
        </w:rPr>
        <w:t>(</w:t>
      </w:r>
      <w:r w:rsidR="005A5F0C" w:rsidRPr="00A82A44">
        <w:rPr>
          <w:rFonts w:ascii="Times New Roman" w:hAnsi="Times New Roman"/>
          <w:sz w:val="24"/>
          <w:szCs w:val="24"/>
          <w:lang w:val="en-US"/>
        </w:rPr>
        <w:t xml:space="preserve">Brimble et al., 1991; </w:t>
      </w:r>
      <w:r w:rsidR="00141301" w:rsidRPr="00A82A44">
        <w:rPr>
          <w:rFonts w:ascii="Times New Roman" w:hAnsi="Times New Roman"/>
          <w:sz w:val="24"/>
          <w:szCs w:val="24"/>
          <w:lang w:val="en-US"/>
        </w:rPr>
        <w:t xml:space="preserve">Zelena et al., 2013) </w:t>
      </w:r>
      <w:r w:rsidR="0051128F" w:rsidRPr="00A82A44">
        <w:rPr>
          <w:rFonts w:ascii="Times New Roman" w:hAnsi="Times New Roman"/>
          <w:sz w:val="24"/>
          <w:szCs w:val="24"/>
          <w:lang w:val="en-US"/>
        </w:rPr>
        <w:t xml:space="preserve">and </w:t>
      </w:r>
      <w:r w:rsidR="005A5F0C" w:rsidRPr="00A82A44">
        <w:rPr>
          <w:rFonts w:ascii="Times New Roman" w:hAnsi="Times New Roman"/>
          <w:sz w:val="24"/>
          <w:szCs w:val="24"/>
          <w:lang w:val="en-US"/>
        </w:rPr>
        <w:t xml:space="preserve">prolactin, an adenohypophyseal hormone </w:t>
      </w:r>
      <w:r w:rsidR="0051128F" w:rsidRPr="00A82A44">
        <w:rPr>
          <w:rFonts w:ascii="Times New Roman" w:hAnsi="Times New Roman"/>
          <w:sz w:val="24"/>
          <w:szCs w:val="24"/>
          <w:lang w:val="en-US"/>
        </w:rPr>
        <w:t>that</w:t>
      </w:r>
      <w:r w:rsidR="005A5F0C" w:rsidRPr="00A82A44">
        <w:rPr>
          <w:rFonts w:ascii="Times New Roman" w:hAnsi="Times New Roman"/>
          <w:sz w:val="24"/>
          <w:szCs w:val="24"/>
          <w:lang w:val="en-US"/>
        </w:rPr>
        <w:t xml:space="preserve"> promotes OT release and antidiuresis in </w:t>
      </w:r>
      <w:r w:rsidR="0051128F" w:rsidRPr="00A82A44">
        <w:rPr>
          <w:rFonts w:ascii="Times New Roman" w:hAnsi="Times New Roman"/>
          <w:sz w:val="24"/>
          <w:szCs w:val="24"/>
          <w:lang w:val="en-US"/>
        </w:rPr>
        <w:t>these</w:t>
      </w:r>
      <w:r w:rsidR="005A5F0C" w:rsidRPr="00A82A44">
        <w:rPr>
          <w:rFonts w:ascii="Times New Roman" w:hAnsi="Times New Roman"/>
          <w:sz w:val="24"/>
          <w:szCs w:val="24"/>
          <w:lang w:val="en-US"/>
        </w:rPr>
        <w:t xml:space="preserve"> rats (Morrissey et al</w:t>
      </w:r>
      <w:r w:rsidR="00141301" w:rsidRPr="00A82A44">
        <w:rPr>
          <w:rFonts w:ascii="Times New Roman" w:hAnsi="Times New Roman"/>
          <w:sz w:val="24"/>
          <w:szCs w:val="24"/>
          <w:lang w:val="en-US"/>
        </w:rPr>
        <w:t>., 2001)</w:t>
      </w:r>
      <w:r w:rsidR="005A5F0C" w:rsidRPr="00A82A44">
        <w:rPr>
          <w:rFonts w:ascii="Times New Roman" w:hAnsi="Times New Roman"/>
          <w:sz w:val="24"/>
          <w:szCs w:val="24"/>
          <w:lang w:val="en-US"/>
        </w:rPr>
        <w:t>.</w:t>
      </w:r>
    </w:p>
    <w:p w14:paraId="55116BE0" w14:textId="4A4351B1" w:rsidR="00977557" w:rsidRPr="0019516F" w:rsidRDefault="00B9265E" w:rsidP="00C17737">
      <w:pPr>
        <w:pStyle w:val="paragraph"/>
        <w:spacing w:before="0" w:after="0" w:line="480" w:lineRule="auto"/>
        <w:jc w:val="both"/>
        <w:rPr>
          <w:rFonts w:ascii="Times New Roman" w:hAnsi="Times New Roman"/>
          <w:bCs/>
          <w:strike/>
          <w:sz w:val="24"/>
          <w:szCs w:val="24"/>
          <w:lang w:val="en-US"/>
        </w:rPr>
      </w:pPr>
      <w:r w:rsidRPr="0019516F">
        <w:rPr>
          <w:rFonts w:ascii="Times New Roman" w:hAnsi="Times New Roman"/>
          <w:bCs/>
          <w:sz w:val="24"/>
          <w:szCs w:val="24"/>
          <w:lang w:val="en-US"/>
        </w:rPr>
        <w:t>Animal models of</w:t>
      </w:r>
      <w:r w:rsidR="00BC4E34" w:rsidRPr="0019516F">
        <w:rPr>
          <w:rFonts w:ascii="Times New Roman" w:hAnsi="Times New Roman"/>
          <w:bCs/>
          <w:sz w:val="24"/>
          <w:szCs w:val="24"/>
          <w:lang w:val="en-US"/>
        </w:rPr>
        <w:t xml:space="preserve"> CDI </w:t>
      </w:r>
      <w:r w:rsidRPr="0019516F">
        <w:rPr>
          <w:rFonts w:ascii="Times New Roman" w:hAnsi="Times New Roman"/>
          <w:bCs/>
          <w:sz w:val="24"/>
          <w:szCs w:val="24"/>
          <w:lang w:val="en-US"/>
        </w:rPr>
        <w:t xml:space="preserve">inherited in an </w:t>
      </w:r>
      <w:bookmarkStart w:id="5" w:name="_Hlk30691329"/>
      <w:r w:rsidRPr="0019516F">
        <w:rPr>
          <w:rFonts w:ascii="Times New Roman" w:hAnsi="Times New Roman"/>
          <w:bCs/>
          <w:sz w:val="24"/>
          <w:szCs w:val="24"/>
          <w:lang w:val="en-US"/>
        </w:rPr>
        <w:t xml:space="preserve">autosomal dominant </w:t>
      </w:r>
      <w:bookmarkEnd w:id="5"/>
      <w:r w:rsidRPr="0019516F">
        <w:rPr>
          <w:rFonts w:ascii="Times New Roman" w:hAnsi="Times New Roman"/>
          <w:bCs/>
          <w:sz w:val="24"/>
          <w:szCs w:val="24"/>
          <w:lang w:val="en-US"/>
        </w:rPr>
        <w:t>pattern h</w:t>
      </w:r>
      <w:r w:rsidR="00E40C0D" w:rsidRPr="0019516F">
        <w:rPr>
          <w:rFonts w:ascii="Times New Roman" w:hAnsi="Times New Roman"/>
          <w:bCs/>
          <w:sz w:val="24"/>
          <w:szCs w:val="24"/>
          <w:lang w:val="en-US"/>
        </w:rPr>
        <w:t>ave</w:t>
      </w:r>
      <w:r w:rsidRPr="0019516F">
        <w:rPr>
          <w:rFonts w:ascii="Times New Roman" w:hAnsi="Times New Roman"/>
          <w:bCs/>
          <w:sz w:val="24"/>
          <w:szCs w:val="24"/>
          <w:lang w:val="en-US"/>
        </w:rPr>
        <w:t xml:space="preserve"> been developed </w:t>
      </w:r>
      <w:r w:rsidR="00F30C32" w:rsidRPr="0019516F">
        <w:rPr>
          <w:rFonts w:ascii="Times New Roman" w:hAnsi="Times New Roman"/>
          <w:bCs/>
          <w:sz w:val="24"/>
          <w:szCs w:val="24"/>
          <w:lang w:val="en-US"/>
        </w:rPr>
        <w:t xml:space="preserve">by inserting mutations into the AVP-NII gene (knock-in or KI models). </w:t>
      </w:r>
      <w:r w:rsidR="00E40C0D" w:rsidRPr="0019516F">
        <w:rPr>
          <w:rFonts w:ascii="Times New Roman" w:hAnsi="Times New Roman"/>
          <w:bCs/>
          <w:sz w:val="24"/>
          <w:szCs w:val="24"/>
          <w:lang w:val="en-US"/>
        </w:rPr>
        <w:t>For instance,</w:t>
      </w:r>
      <w:r w:rsidR="003119B2" w:rsidRPr="0019516F">
        <w:rPr>
          <w:rFonts w:ascii="Times New Roman" w:hAnsi="Times New Roman"/>
          <w:bCs/>
          <w:sz w:val="24"/>
          <w:szCs w:val="24"/>
          <w:lang w:val="en-US"/>
        </w:rPr>
        <w:t xml:space="preserve"> </w:t>
      </w:r>
      <w:r w:rsidR="00F30C32" w:rsidRPr="0019516F">
        <w:rPr>
          <w:rFonts w:ascii="Times New Roman" w:hAnsi="Times New Roman"/>
          <w:bCs/>
          <w:sz w:val="24"/>
          <w:szCs w:val="24"/>
          <w:lang w:val="en-US"/>
        </w:rPr>
        <w:t>C98X</w:t>
      </w:r>
      <w:r w:rsidR="001C2A9F" w:rsidRPr="0019516F">
        <w:rPr>
          <w:rFonts w:ascii="Times New Roman" w:hAnsi="Times New Roman"/>
          <w:bCs/>
          <w:sz w:val="24"/>
          <w:szCs w:val="24"/>
          <w:lang w:val="en-US"/>
        </w:rPr>
        <w:t>-</w:t>
      </w:r>
      <w:r w:rsidR="00F30C32" w:rsidRPr="0019516F">
        <w:rPr>
          <w:rFonts w:ascii="Times New Roman" w:hAnsi="Times New Roman"/>
          <w:bCs/>
          <w:sz w:val="24"/>
          <w:szCs w:val="24"/>
          <w:lang w:val="en-US"/>
        </w:rPr>
        <w:t>KI mice</w:t>
      </w:r>
      <w:r w:rsidR="00E40C0D" w:rsidRPr="0019516F">
        <w:rPr>
          <w:rFonts w:ascii="Times New Roman" w:hAnsi="Times New Roman"/>
          <w:bCs/>
          <w:sz w:val="24"/>
          <w:szCs w:val="24"/>
          <w:lang w:val="en-US"/>
        </w:rPr>
        <w:t xml:space="preserve"> were</w:t>
      </w:r>
      <w:r w:rsidR="00875DB4" w:rsidRPr="0019516F">
        <w:rPr>
          <w:rFonts w:ascii="Times New Roman" w:hAnsi="Times New Roman"/>
          <w:bCs/>
          <w:sz w:val="24"/>
          <w:szCs w:val="24"/>
          <w:lang w:val="en-US"/>
        </w:rPr>
        <w:t xml:space="preserve"> </w:t>
      </w:r>
      <w:r w:rsidR="00E40C0D" w:rsidRPr="0019516F">
        <w:rPr>
          <w:rFonts w:ascii="Times New Roman" w:hAnsi="Times New Roman"/>
          <w:bCs/>
          <w:sz w:val="24"/>
          <w:szCs w:val="24"/>
          <w:lang w:val="en-US"/>
        </w:rPr>
        <w:t>produced</w:t>
      </w:r>
      <w:r w:rsidR="00F30C32" w:rsidRPr="0019516F">
        <w:rPr>
          <w:rFonts w:ascii="Times New Roman" w:hAnsi="Times New Roman"/>
          <w:bCs/>
          <w:sz w:val="24"/>
          <w:szCs w:val="24"/>
          <w:lang w:val="en-US"/>
        </w:rPr>
        <w:t xml:space="preserve"> by replacing a Cys residue at position 98 of the AVP</w:t>
      </w:r>
      <w:r w:rsidR="00B347EF" w:rsidRPr="0019516F">
        <w:rPr>
          <w:rFonts w:ascii="Times New Roman" w:hAnsi="Times New Roman"/>
          <w:bCs/>
          <w:sz w:val="24"/>
          <w:szCs w:val="24"/>
          <w:lang w:val="en-US"/>
        </w:rPr>
        <w:t>-NII</w:t>
      </w:r>
      <w:r w:rsidR="00F30C32" w:rsidRPr="0019516F">
        <w:rPr>
          <w:rFonts w:ascii="Times New Roman" w:hAnsi="Times New Roman"/>
          <w:bCs/>
          <w:sz w:val="24"/>
          <w:szCs w:val="24"/>
          <w:lang w:val="en-US"/>
        </w:rPr>
        <w:t xml:space="preserve"> gene </w:t>
      </w:r>
      <w:r w:rsidR="00875DB4" w:rsidRPr="0019516F">
        <w:rPr>
          <w:rFonts w:ascii="Times New Roman" w:hAnsi="Times New Roman"/>
          <w:bCs/>
          <w:sz w:val="24"/>
          <w:szCs w:val="24"/>
          <w:lang w:val="en-US"/>
        </w:rPr>
        <w:t>wi</w:t>
      </w:r>
      <w:r w:rsidR="00F30C32" w:rsidRPr="0019516F">
        <w:rPr>
          <w:rFonts w:ascii="Times New Roman" w:hAnsi="Times New Roman"/>
          <w:bCs/>
          <w:sz w:val="24"/>
          <w:szCs w:val="24"/>
          <w:lang w:val="en-US"/>
        </w:rPr>
        <w:t>th a stop codon. C98X</w:t>
      </w:r>
      <w:r w:rsidR="00BC4E34" w:rsidRPr="0019516F">
        <w:rPr>
          <w:rFonts w:ascii="Times New Roman" w:hAnsi="Times New Roman"/>
          <w:bCs/>
          <w:sz w:val="24"/>
          <w:szCs w:val="24"/>
          <w:lang w:val="en-US"/>
        </w:rPr>
        <w:t>-</w:t>
      </w:r>
      <w:r w:rsidR="00F30C32" w:rsidRPr="0019516F">
        <w:rPr>
          <w:rFonts w:ascii="Times New Roman" w:hAnsi="Times New Roman"/>
          <w:bCs/>
          <w:sz w:val="24"/>
          <w:szCs w:val="24"/>
          <w:lang w:val="en-US"/>
        </w:rPr>
        <w:t xml:space="preserve">KI mice replicate </w:t>
      </w:r>
      <w:r w:rsidR="00E40C0D" w:rsidRPr="0019516F">
        <w:rPr>
          <w:rFonts w:ascii="Times New Roman" w:hAnsi="Times New Roman"/>
          <w:bCs/>
          <w:sz w:val="24"/>
          <w:szCs w:val="24"/>
          <w:lang w:val="en-US"/>
        </w:rPr>
        <w:t>various</w:t>
      </w:r>
      <w:r w:rsidR="00F30C32" w:rsidRPr="0019516F">
        <w:rPr>
          <w:rFonts w:ascii="Times New Roman" w:hAnsi="Times New Roman"/>
          <w:bCs/>
          <w:sz w:val="24"/>
          <w:szCs w:val="24"/>
          <w:lang w:val="en-US"/>
        </w:rPr>
        <w:t xml:space="preserve"> features of human autosomal dominant mutations, </w:t>
      </w:r>
      <w:r w:rsidR="00E40C0D" w:rsidRPr="0019516F">
        <w:rPr>
          <w:rFonts w:ascii="Times New Roman" w:hAnsi="Times New Roman"/>
          <w:bCs/>
          <w:sz w:val="24"/>
          <w:szCs w:val="24"/>
          <w:lang w:val="en-US"/>
        </w:rPr>
        <w:t>including a</w:t>
      </w:r>
      <w:r w:rsidR="00F30C32" w:rsidRPr="0019516F">
        <w:rPr>
          <w:rFonts w:ascii="Times New Roman" w:hAnsi="Times New Roman"/>
          <w:bCs/>
          <w:sz w:val="24"/>
          <w:szCs w:val="24"/>
          <w:lang w:val="en-US"/>
        </w:rPr>
        <w:t xml:space="preserve"> delayed onset and progressive worsening of the disease. </w:t>
      </w:r>
      <w:r w:rsidR="00E40C0D" w:rsidRPr="0019516F">
        <w:rPr>
          <w:rFonts w:ascii="Times New Roman" w:hAnsi="Times New Roman"/>
          <w:bCs/>
          <w:sz w:val="24"/>
          <w:szCs w:val="24"/>
          <w:lang w:val="en-US"/>
        </w:rPr>
        <w:t xml:space="preserve">These characteristics have been related to the accumulation of </w:t>
      </w:r>
      <w:r w:rsidR="00BC4E34" w:rsidRPr="0019516F">
        <w:rPr>
          <w:rFonts w:ascii="Times New Roman" w:hAnsi="Times New Roman"/>
          <w:bCs/>
          <w:sz w:val="24"/>
          <w:szCs w:val="24"/>
          <w:lang w:val="en-US"/>
        </w:rPr>
        <w:t>aggregates of muta</w:t>
      </w:r>
      <w:r w:rsidR="00E40C0D" w:rsidRPr="0019516F">
        <w:rPr>
          <w:rFonts w:ascii="Times New Roman" w:hAnsi="Times New Roman"/>
          <w:bCs/>
          <w:sz w:val="24"/>
          <w:szCs w:val="24"/>
          <w:lang w:val="en-US"/>
        </w:rPr>
        <w:t>n</w:t>
      </w:r>
      <w:r w:rsidR="00BC4E34" w:rsidRPr="0019516F">
        <w:rPr>
          <w:rFonts w:ascii="Times New Roman" w:hAnsi="Times New Roman"/>
          <w:bCs/>
          <w:sz w:val="24"/>
          <w:szCs w:val="24"/>
          <w:lang w:val="en-US"/>
        </w:rPr>
        <w:t xml:space="preserve">t AVP precursors </w:t>
      </w:r>
      <w:r w:rsidR="00F30C32" w:rsidRPr="0019516F">
        <w:rPr>
          <w:rFonts w:ascii="Times New Roman" w:hAnsi="Times New Roman"/>
          <w:bCs/>
          <w:sz w:val="24"/>
          <w:szCs w:val="24"/>
          <w:lang w:val="en-US"/>
        </w:rPr>
        <w:t xml:space="preserve">in the </w:t>
      </w:r>
      <w:r w:rsidR="00E40C0D" w:rsidRPr="0019516F">
        <w:rPr>
          <w:rFonts w:ascii="Times New Roman" w:hAnsi="Times New Roman"/>
          <w:bCs/>
          <w:sz w:val="24"/>
          <w:szCs w:val="24"/>
          <w:lang w:val="en-US"/>
        </w:rPr>
        <w:t>endoplasmic</w:t>
      </w:r>
      <w:r w:rsidR="00F30C32" w:rsidRPr="0019516F">
        <w:rPr>
          <w:rFonts w:ascii="Times New Roman" w:hAnsi="Times New Roman"/>
          <w:bCs/>
          <w:sz w:val="24"/>
          <w:szCs w:val="24"/>
          <w:lang w:val="en-US"/>
        </w:rPr>
        <w:t xml:space="preserve"> reticulum</w:t>
      </w:r>
      <w:r w:rsidR="00875DB4" w:rsidRPr="0019516F">
        <w:rPr>
          <w:rFonts w:ascii="Times New Roman" w:hAnsi="Times New Roman"/>
          <w:bCs/>
          <w:sz w:val="24"/>
          <w:szCs w:val="24"/>
          <w:lang w:val="en-US"/>
        </w:rPr>
        <w:t xml:space="preserve"> </w:t>
      </w:r>
      <w:r w:rsidR="00E40C0D" w:rsidRPr="0019516F">
        <w:rPr>
          <w:rFonts w:ascii="Times New Roman" w:hAnsi="Times New Roman"/>
          <w:bCs/>
          <w:sz w:val="24"/>
          <w:szCs w:val="24"/>
          <w:lang w:val="en-US"/>
        </w:rPr>
        <w:t xml:space="preserve">and to the subsequent </w:t>
      </w:r>
      <w:r w:rsidR="00F30C32" w:rsidRPr="0019516F">
        <w:rPr>
          <w:rFonts w:ascii="Times New Roman" w:hAnsi="Times New Roman"/>
          <w:bCs/>
          <w:sz w:val="24"/>
          <w:szCs w:val="24"/>
          <w:lang w:val="en-US"/>
        </w:rPr>
        <w:t>progressive death of AVP-producing neurons (Russell et al., 2003; Hagiwara et al., 2014; Ariyasu et al., 2017</w:t>
      </w:r>
      <w:r w:rsidR="00875DB4" w:rsidRPr="0019516F">
        <w:rPr>
          <w:rFonts w:ascii="Times New Roman" w:hAnsi="Times New Roman"/>
          <w:bCs/>
          <w:sz w:val="24"/>
          <w:szCs w:val="24"/>
          <w:lang w:val="en-US"/>
        </w:rPr>
        <w:t xml:space="preserve">). </w:t>
      </w:r>
    </w:p>
    <w:p w14:paraId="5442E477" w14:textId="6BADAACB" w:rsidR="005A5F0C" w:rsidRPr="00A82A44" w:rsidRDefault="005A5F0C" w:rsidP="00C17737">
      <w:pPr>
        <w:pStyle w:val="H2"/>
        <w:numPr>
          <w:ilvl w:val="2"/>
          <w:numId w:val="2"/>
        </w:numPr>
        <w:spacing w:before="0" w:after="0" w:line="480" w:lineRule="auto"/>
        <w:jc w:val="both"/>
        <w:rPr>
          <w:rFonts w:ascii="Times New Roman" w:hAnsi="Times New Roman"/>
          <w:b w:val="0"/>
          <w:bCs w:val="0"/>
          <w:sz w:val="24"/>
          <w:szCs w:val="24"/>
          <w:lang w:val="en-US"/>
        </w:rPr>
      </w:pPr>
      <w:r w:rsidRPr="00A82A44">
        <w:rPr>
          <w:rFonts w:ascii="Times New Roman" w:hAnsi="Times New Roman"/>
          <w:b w:val="0"/>
          <w:bCs w:val="0"/>
          <w:sz w:val="24"/>
          <w:szCs w:val="24"/>
          <w:lang w:val="en-US"/>
        </w:rPr>
        <w:t>Acquired CDI</w:t>
      </w:r>
      <w:r w:rsidR="000B0762" w:rsidRPr="00A82A44">
        <w:rPr>
          <w:rFonts w:ascii="Times New Roman" w:hAnsi="Times New Roman"/>
          <w:b w:val="0"/>
          <w:bCs w:val="0"/>
          <w:sz w:val="24"/>
          <w:szCs w:val="24"/>
          <w:lang w:val="en-US"/>
        </w:rPr>
        <w:t xml:space="preserve">  </w:t>
      </w:r>
    </w:p>
    <w:p w14:paraId="2543908F" w14:textId="2404B414" w:rsidR="005A5F0C" w:rsidRPr="00A82A44" w:rsidRDefault="0008151F" w:rsidP="00C17737">
      <w:pPr>
        <w:pStyle w:val="H1"/>
        <w:numPr>
          <w:ilvl w:val="0"/>
          <w:numId w:val="0"/>
        </w:numPr>
        <w:spacing w:before="0" w:after="0" w:line="480" w:lineRule="auto"/>
        <w:jc w:val="both"/>
        <w:rPr>
          <w:rFonts w:ascii="Times New Roman" w:hAnsi="Times New Roman"/>
          <w:b w:val="0"/>
          <w:bCs w:val="0"/>
          <w:sz w:val="24"/>
          <w:szCs w:val="24"/>
          <w:lang w:val="en-US"/>
        </w:rPr>
      </w:pPr>
      <w:r>
        <w:rPr>
          <w:rFonts w:ascii="Times New Roman" w:hAnsi="Times New Roman"/>
          <w:b w:val="0"/>
          <w:bCs w:val="0"/>
          <w:sz w:val="24"/>
          <w:szCs w:val="24"/>
          <w:lang w:val="en-US" w:eastAsia="en-US"/>
        </w:rPr>
        <w:t>N</w:t>
      </w:r>
      <w:r w:rsidRPr="0008151F">
        <w:rPr>
          <w:rFonts w:ascii="Times New Roman" w:hAnsi="Times New Roman"/>
          <w:b w:val="0"/>
          <w:bCs w:val="0"/>
          <w:sz w:val="24"/>
          <w:szCs w:val="24"/>
          <w:lang w:val="en-US" w:eastAsia="en-US"/>
        </w:rPr>
        <w:t>eurohypophysectomy</w:t>
      </w:r>
      <w:r>
        <w:rPr>
          <w:rFonts w:ascii="Times New Roman" w:hAnsi="Times New Roman"/>
          <w:b w:val="0"/>
          <w:bCs w:val="0"/>
          <w:sz w:val="24"/>
          <w:szCs w:val="24"/>
          <w:lang w:val="en-US" w:eastAsia="en-US"/>
        </w:rPr>
        <w:t xml:space="preserve">, </w:t>
      </w:r>
      <w:r w:rsidRPr="0008151F">
        <w:rPr>
          <w:rFonts w:ascii="Times New Roman" w:hAnsi="Times New Roman"/>
          <w:b w:val="0"/>
          <w:bCs w:val="0"/>
          <w:sz w:val="24"/>
          <w:szCs w:val="24"/>
          <w:lang w:val="en-US" w:eastAsia="en-US"/>
        </w:rPr>
        <w:t>pituitary stalk compression</w:t>
      </w:r>
      <w:r w:rsidR="00B347EF">
        <w:rPr>
          <w:rFonts w:ascii="Times New Roman" w:hAnsi="Times New Roman"/>
          <w:b w:val="0"/>
          <w:bCs w:val="0"/>
          <w:sz w:val="24"/>
          <w:szCs w:val="24"/>
          <w:lang w:val="en-US" w:eastAsia="en-US"/>
        </w:rPr>
        <w:t xml:space="preserve"> </w:t>
      </w:r>
      <w:r w:rsidR="001C111C" w:rsidRPr="0019516F">
        <w:rPr>
          <w:rFonts w:ascii="Times New Roman" w:hAnsi="Times New Roman"/>
          <w:b w:val="0"/>
          <w:sz w:val="24"/>
          <w:szCs w:val="24"/>
          <w:lang w:val="en-US" w:eastAsia="en-US"/>
        </w:rPr>
        <w:t>or electrolytic lesion</w:t>
      </w:r>
      <w:r w:rsidR="001C111C" w:rsidRPr="0019516F">
        <w:rPr>
          <w:rFonts w:ascii="Times New Roman" w:hAnsi="Times New Roman"/>
          <w:b w:val="0"/>
          <w:bCs w:val="0"/>
          <w:sz w:val="24"/>
          <w:szCs w:val="24"/>
          <w:lang w:val="en-US" w:eastAsia="en-US"/>
        </w:rPr>
        <w:t>,</w:t>
      </w:r>
      <w:r w:rsidR="001C111C">
        <w:rPr>
          <w:rFonts w:ascii="Times New Roman" w:hAnsi="Times New Roman"/>
          <w:b w:val="0"/>
          <w:bCs w:val="0"/>
          <w:sz w:val="24"/>
          <w:szCs w:val="24"/>
          <w:lang w:val="en-US" w:eastAsia="en-US"/>
        </w:rPr>
        <w:t xml:space="preserve"> </w:t>
      </w:r>
      <w:r w:rsidRPr="0008151F">
        <w:rPr>
          <w:rFonts w:ascii="Times New Roman" w:hAnsi="Times New Roman"/>
          <w:b w:val="0"/>
          <w:bCs w:val="0"/>
          <w:sz w:val="24"/>
          <w:szCs w:val="24"/>
          <w:lang w:val="en-US" w:eastAsia="en-US"/>
        </w:rPr>
        <w:t>hypophysectomy</w:t>
      </w:r>
      <w:r>
        <w:rPr>
          <w:rFonts w:ascii="Times New Roman" w:hAnsi="Times New Roman"/>
          <w:b w:val="0"/>
          <w:bCs w:val="0"/>
          <w:sz w:val="24"/>
          <w:szCs w:val="24"/>
          <w:lang w:val="en-US" w:eastAsia="en-US"/>
        </w:rPr>
        <w:t>, and d</w:t>
      </w:r>
      <w:r w:rsidR="00C26894" w:rsidRPr="00A82A44">
        <w:rPr>
          <w:rFonts w:ascii="Times New Roman" w:hAnsi="Times New Roman"/>
          <w:b w:val="0"/>
          <w:bCs w:val="0"/>
          <w:sz w:val="24"/>
          <w:szCs w:val="24"/>
          <w:lang w:val="en-US" w:eastAsia="en-US"/>
        </w:rPr>
        <w:t xml:space="preserve">amage to </w:t>
      </w:r>
      <w:r w:rsidR="0026103E" w:rsidRPr="00A82A44">
        <w:rPr>
          <w:rFonts w:ascii="Times New Roman" w:hAnsi="Times New Roman"/>
          <w:b w:val="0"/>
          <w:bCs w:val="0"/>
          <w:sz w:val="24"/>
          <w:szCs w:val="24"/>
          <w:lang w:val="en-US" w:eastAsia="en-US"/>
        </w:rPr>
        <w:t>mediobasal hypothalamic (MBH)</w:t>
      </w:r>
      <w:r w:rsidR="00C26894" w:rsidRPr="00A82A44">
        <w:rPr>
          <w:rFonts w:ascii="Times New Roman" w:hAnsi="Times New Roman"/>
          <w:b w:val="0"/>
          <w:bCs w:val="0"/>
          <w:sz w:val="24"/>
          <w:szCs w:val="24"/>
          <w:lang w:val="en-US" w:eastAsia="en-US"/>
        </w:rPr>
        <w:t xml:space="preserve"> structures</w:t>
      </w:r>
      <w:r w:rsidR="001C111C">
        <w:rPr>
          <w:rFonts w:ascii="Times New Roman" w:hAnsi="Times New Roman"/>
          <w:b w:val="0"/>
          <w:bCs w:val="0"/>
          <w:sz w:val="24"/>
          <w:szCs w:val="24"/>
          <w:lang w:val="en-US" w:eastAsia="en-US"/>
        </w:rPr>
        <w:t xml:space="preserve">, </w:t>
      </w:r>
      <w:r w:rsidR="00C26894" w:rsidRPr="00A82A44">
        <w:rPr>
          <w:rFonts w:ascii="Times New Roman" w:hAnsi="Times New Roman"/>
          <w:b w:val="0"/>
          <w:bCs w:val="0"/>
          <w:sz w:val="24"/>
          <w:szCs w:val="24"/>
          <w:lang w:val="en-US" w:eastAsia="en-US"/>
        </w:rPr>
        <w:t>can reduce the secretion of AVP and lead to the onset of</w:t>
      </w:r>
      <w:r w:rsidR="00C26894" w:rsidRPr="00A82A44">
        <w:rPr>
          <w:rFonts w:ascii="Times New Roman" w:hAnsi="Times New Roman"/>
          <w:sz w:val="24"/>
          <w:szCs w:val="24"/>
          <w:lang w:val="en-US"/>
        </w:rPr>
        <w:t xml:space="preserve"> </w:t>
      </w:r>
      <w:r w:rsidR="005A5F0C" w:rsidRPr="00A82A44">
        <w:rPr>
          <w:rFonts w:ascii="Times New Roman" w:hAnsi="Times New Roman"/>
          <w:b w:val="0"/>
          <w:bCs w:val="0"/>
          <w:sz w:val="24"/>
          <w:szCs w:val="24"/>
          <w:lang w:val="en-US"/>
        </w:rPr>
        <w:t xml:space="preserve">CDI (see </w:t>
      </w:r>
      <w:r w:rsidR="0026103E" w:rsidRPr="00A82A44">
        <w:rPr>
          <w:rFonts w:ascii="Times New Roman" w:hAnsi="Times New Roman"/>
          <w:b w:val="0"/>
          <w:bCs w:val="0"/>
          <w:sz w:val="24"/>
          <w:szCs w:val="24"/>
          <w:lang w:val="en-US"/>
        </w:rPr>
        <w:t xml:space="preserve">Antunes-Rodrigues et al., 1991; </w:t>
      </w:r>
      <w:r w:rsidR="009A7EDD" w:rsidRPr="00A82A44">
        <w:rPr>
          <w:rFonts w:ascii="Times New Roman" w:hAnsi="Times New Roman"/>
          <w:b w:val="0"/>
          <w:bCs w:val="0"/>
          <w:sz w:val="24"/>
          <w:szCs w:val="24"/>
          <w:lang w:val="en-US"/>
        </w:rPr>
        <w:t xml:space="preserve">Mahía et al., 2008, 2013, 2019; </w:t>
      </w:r>
      <w:r w:rsidR="009A7EDD" w:rsidRPr="009A7EDD">
        <w:rPr>
          <w:rFonts w:ascii="Times New Roman" w:hAnsi="Times New Roman"/>
          <w:b w:val="0"/>
          <w:bCs w:val="0"/>
          <w:sz w:val="24"/>
          <w:szCs w:val="24"/>
          <w:lang w:val="en-US"/>
        </w:rPr>
        <w:t>Bernal et al., 2013; Arima et al., 2016; Wijetilleka et al., 2016</w:t>
      </w:r>
      <w:r w:rsidR="009A7EDD">
        <w:rPr>
          <w:rFonts w:ascii="Times New Roman" w:hAnsi="Times New Roman"/>
          <w:b w:val="0"/>
          <w:bCs w:val="0"/>
          <w:sz w:val="24"/>
          <w:szCs w:val="24"/>
          <w:lang w:val="en-US"/>
        </w:rPr>
        <w:t xml:space="preserve">; </w:t>
      </w:r>
      <w:r w:rsidR="007E23C8" w:rsidRPr="00A82A44">
        <w:rPr>
          <w:rFonts w:ascii="Times New Roman" w:hAnsi="Times New Roman"/>
          <w:b w:val="0"/>
          <w:bCs w:val="0"/>
          <w:sz w:val="24"/>
          <w:szCs w:val="24"/>
          <w:lang w:val="en-US"/>
        </w:rPr>
        <w:t xml:space="preserve">Lu, 2017; </w:t>
      </w:r>
      <w:r w:rsidR="00B347EF">
        <w:rPr>
          <w:rFonts w:ascii="Times New Roman" w:hAnsi="Times New Roman"/>
          <w:b w:val="0"/>
          <w:bCs w:val="0"/>
          <w:sz w:val="24"/>
          <w:szCs w:val="24"/>
          <w:lang w:val="en-US"/>
        </w:rPr>
        <w:t xml:space="preserve">Feng et al., 2018; </w:t>
      </w:r>
      <w:r w:rsidR="009A7EDD" w:rsidRPr="00A82A44">
        <w:rPr>
          <w:rFonts w:ascii="Times New Roman" w:hAnsi="Times New Roman"/>
          <w:b w:val="0"/>
          <w:bCs w:val="0"/>
          <w:sz w:val="24"/>
          <w:szCs w:val="24"/>
          <w:lang w:val="en-US"/>
        </w:rPr>
        <w:t>Rutishauser et al., 2019;</w:t>
      </w:r>
      <w:r w:rsidR="009A7EDD">
        <w:rPr>
          <w:rFonts w:ascii="Times New Roman" w:hAnsi="Times New Roman"/>
          <w:b w:val="0"/>
          <w:bCs w:val="0"/>
          <w:sz w:val="24"/>
          <w:szCs w:val="24"/>
          <w:lang w:val="en-US"/>
        </w:rPr>
        <w:t xml:space="preserve"> </w:t>
      </w:r>
      <w:r w:rsidR="005A5F0C" w:rsidRPr="00A82A44">
        <w:rPr>
          <w:rFonts w:ascii="Times New Roman" w:hAnsi="Times New Roman"/>
          <w:b w:val="0"/>
          <w:bCs w:val="0"/>
          <w:sz w:val="24"/>
          <w:szCs w:val="24"/>
          <w:lang w:val="en-US"/>
        </w:rPr>
        <w:t>Morishita and Arvan, 2020).</w:t>
      </w:r>
    </w:p>
    <w:p w14:paraId="2C0D83EF" w14:textId="355AEB03" w:rsidR="005A5F0C" w:rsidRPr="0019516F" w:rsidRDefault="005A5F0C" w:rsidP="00C17737">
      <w:pPr>
        <w:pStyle w:val="H3"/>
        <w:numPr>
          <w:ilvl w:val="0"/>
          <w:numId w:val="0"/>
        </w:numPr>
        <w:spacing w:before="0" w:after="0" w:line="480" w:lineRule="auto"/>
        <w:jc w:val="both"/>
        <w:rPr>
          <w:rFonts w:ascii="Times New Roman" w:hAnsi="Times New Roman"/>
          <w:i w:val="0"/>
          <w:sz w:val="24"/>
          <w:szCs w:val="24"/>
          <w:lang w:val="en-US"/>
        </w:rPr>
      </w:pPr>
      <w:bookmarkStart w:id="6" w:name="_Hlk30674940"/>
      <w:r w:rsidRPr="00A82A44">
        <w:rPr>
          <w:rFonts w:ascii="Times New Roman" w:hAnsi="Times New Roman"/>
          <w:bCs w:val="0"/>
          <w:i w:val="0"/>
          <w:sz w:val="24"/>
          <w:szCs w:val="24"/>
          <w:lang w:val="en-US"/>
        </w:rPr>
        <w:t>3.1.2.1 Neurohypophysectomy</w:t>
      </w:r>
      <w:r w:rsidR="003504E9">
        <w:rPr>
          <w:rFonts w:ascii="Times New Roman" w:hAnsi="Times New Roman"/>
          <w:bCs w:val="0"/>
          <w:i w:val="0"/>
          <w:sz w:val="24"/>
          <w:szCs w:val="24"/>
          <w:lang w:val="en-US"/>
        </w:rPr>
        <w:t xml:space="preserve">, </w:t>
      </w:r>
      <w:r w:rsidR="00325D48" w:rsidRPr="00A82A44">
        <w:rPr>
          <w:rFonts w:ascii="Times New Roman" w:hAnsi="Times New Roman"/>
          <w:bCs w:val="0"/>
          <w:i w:val="0"/>
          <w:sz w:val="24"/>
          <w:szCs w:val="24"/>
          <w:lang w:val="en-US"/>
        </w:rPr>
        <w:t>p</w:t>
      </w:r>
      <w:r w:rsidRPr="00A82A44">
        <w:rPr>
          <w:rFonts w:ascii="Times New Roman" w:hAnsi="Times New Roman"/>
          <w:bCs w:val="0"/>
          <w:i w:val="0"/>
          <w:sz w:val="24"/>
          <w:szCs w:val="24"/>
          <w:lang w:val="en-US"/>
        </w:rPr>
        <w:t>ituitary stalk compression</w:t>
      </w:r>
      <w:r w:rsidR="007B4F88">
        <w:rPr>
          <w:rFonts w:ascii="Times New Roman" w:hAnsi="Times New Roman"/>
          <w:bCs w:val="0"/>
          <w:i w:val="0"/>
          <w:sz w:val="24"/>
          <w:szCs w:val="24"/>
          <w:lang w:val="en-US"/>
        </w:rPr>
        <w:t xml:space="preserve">, and pituitary stalk </w:t>
      </w:r>
      <w:r w:rsidR="007B4F88" w:rsidRPr="0019516F">
        <w:rPr>
          <w:rFonts w:ascii="Times New Roman" w:hAnsi="Times New Roman"/>
          <w:i w:val="0"/>
          <w:sz w:val="24"/>
          <w:szCs w:val="24"/>
          <w:lang w:val="en-US"/>
        </w:rPr>
        <w:t>electr</w:t>
      </w:r>
      <w:r w:rsidR="001C111C" w:rsidRPr="0019516F">
        <w:rPr>
          <w:rFonts w:ascii="Times New Roman" w:hAnsi="Times New Roman"/>
          <w:i w:val="0"/>
          <w:sz w:val="24"/>
          <w:szCs w:val="24"/>
          <w:lang w:val="en-US"/>
        </w:rPr>
        <w:t>olytic</w:t>
      </w:r>
      <w:r w:rsidR="007B4F88" w:rsidRPr="0019516F">
        <w:rPr>
          <w:rFonts w:ascii="Times New Roman" w:hAnsi="Times New Roman"/>
          <w:i w:val="0"/>
          <w:sz w:val="24"/>
          <w:szCs w:val="24"/>
          <w:lang w:val="en-US"/>
        </w:rPr>
        <w:t xml:space="preserve"> </w:t>
      </w:r>
      <w:r w:rsidR="001C111C" w:rsidRPr="0019516F">
        <w:rPr>
          <w:rFonts w:ascii="Times New Roman" w:hAnsi="Times New Roman"/>
          <w:i w:val="0"/>
          <w:sz w:val="24"/>
          <w:szCs w:val="24"/>
          <w:lang w:val="en-US"/>
        </w:rPr>
        <w:t>lesion</w:t>
      </w:r>
      <w:r w:rsidR="007B4F88" w:rsidRPr="0019516F">
        <w:rPr>
          <w:rFonts w:ascii="Times New Roman" w:hAnsi="Times New Roman"/>
          <w:i w:val="0"/>
          <w:sz w:val="24"/>
          <w:szCs w:val="24"/>
          <w:lang w:val="en-US"/>
        </w:rPr>
        <w:t xml:space="preserve"> </w:t>
      </w:r>
    </w:p>
    <w:p w14:paraId="1D8B3454" w14:textId="2F930E0B" w:rsidR="005A5F0C" w:rsidRPr="0019516F" w:rsidRDefault="00C26894" w:rsidP="007B4F88">
      <w:pPr>
        <w:spacing w:line="480" w:lineRule="auto"/>
        <w:jc w:val="both"/>
        <w:rPr>
          <w:bCs/>
          <w:lang w:val="en-US"/>
        </w:rPr>
      </w:pPr>
      <w:r w:rsidRPr="00A82A44">
        <w:rPr>
          <w:lang w:val="en-US"/>
        </w:rPr>
        <w:t>The neurohy</w:t>
      </w:r>
      <w:r w:rsidR="006179BC" w:rsidRPr="00A82A44">
        <w:rPr>
          <w:lang w:val="en-US"/>
        </w:rPr>
        <w:t>po</w:t>
      </w:r>
      <w:r w:rsidRPr="00A82A44">
        <w:rPr>
          <w:lang w:val="en-US"/>
        </w:rPr>
        <w:t>ph</w:t>
      </w:r>
      <w:r w:rsidR="006179BC" w:rsidRPr="00A82A44">
        <w:rPr>
          <w:lang w:val="en-US"/>
        </w:rPr>
        <w:t>y</w:t>
      </w:r>
      <w:r w:rsidRPr="00A82A44">
        <w:rPr>
          <w:lang w:val="en-US"/>
        </w:rPr>
        <w:t xml:space="preserve">sis is removed by making </w:t>
      </w:r>
      <w:r w:rsidR="005A5F0C" w:rsidRPr="00A82A44">
        <w:rPr>
          <w:lang w:val="en-US"/>
        </w:rPr>
        <w:t xml:space="preserve">a small incision in the caudal tip of the anterior lobe </w:t>
      </w:r>
      <w:r w:rsidRPr="00A82A44">
        <w:rPr>
          <w:lang w:val="en-US"/>
        </w:rPr>
        <w:t xml:space="preserve">of the </w:t>
      </w:r>
      <w:r w:rsidR="005A5F0C" w:rsidRPr="00A82A44">
        <w:rPr>
          <w:lang w:val="en-US"/>
        </w:rPr>
        <w:t>pituitary gland</w:t>
      </w:r>
      <w:r w:rsidRPr="00A82A44">
        <w:rPr>
          <w:lang w:val="en-US"/>
        </w:rPr>
        <w:t xml:space="preserve"> exposed</w:t>
      </w:r>
      <w:r w:rsidR="005A5F0C" w:rsidRPr="00A82A44">
        <w:rPr>
          <w:lang w:val="en-US"/>
        </w:rPr>
        <w:t xml:space="preserve"> </w:t>
      </w:r>
      <w:r w:rsidRPr="00A82A44">
        <w:rPr>
          <w:i/>
          <w:iCs/>
          <w:lang w:val="en-US"/>
        </w:rPr>
        <w:t>via</w:t>
      </w:r>
      <w:r w:rsidRPr="00A82A44">
        <w:rPr>
          <w:lang w:val="en-US"/>
        </w:rPr>
        <w:t xml:space="preserve"> </w:t>
      </w:r>
      <w:r w:rsidR="005A5F0C" w:rsidRPr="00A82A44">
        <w:rPr>
          <w:lang w:val="en-US"/>
        </w:rPr>
        <w:t xml:space="preserve">a parapharyngeal approach (Merrill </w:t>
      </w:r>
      <w:r w:rsidR="00F42E4D" w:rsidRPr="00A82A44">
        <w:rPr>
          <w:lang w:val="en-US"/>
        </w:rPr>
        <w:t xml:space="preserve">et al., </w:t>
      </w:r>
      <w:r w:rsidR="00F42E4D" w:rsidRPr="00A82A44">
        <w:rPr>
          <w:lang w:val="en-US"/>
        </w:rPr>
        <w:lastRenderedPageBreak/>
        <w:t>1986</w:t>
      </w:r>
      <w:r w:rsidR="005A5F0C" w:rsidRPr="00A82A44">
        <w:rPr>
          <w:lang w:val="en-US"/>
        </w:rPr>
        <w:t>)</w:t>
      </w:r>
      <w:r w:rsidRPr="00A82A44">
        <w:rPr>
          <w:lang w:val="en-US"/>
        </w:rPr>
        <w:t xml:space="preserve">, then extracting the </w:t>
      </w:r>
      <w:r w:rsidR="005A5F0C" w:rsidRPr="00A82A44">
        <w:rPr>
          <w:lang w:val="en-US"/>
        </w:rPr>
        <w:t xml:space="preserve">underlying posterior pituitary lobe by suction. </w:t>
      </w:r>
      <w:r w:rsidRPr="00A82A44">
        <w:rPr>
          <w:lang w:val="en-US"/>
        </w:rPr>
        <w:t xml:space="preserve">A </w:t>
      </w:r>
      <w:r w:rsidR="006179BC" w:rsidRPr="00A82A44">
        <w:rPr>
          <w:lang w:val="en-US"/>
        </w:rPr>
        <w:t>specific</w:t>
      </w:r>
      <w:r w:rsidRPr="00A82A44">
        <w:rPr>
          <w:lang w:val="en-US"/>
        </w:rPr>
        <w:t xml:space="preserve"> </w:t>
      </w:r>
      <w:r w:rsidR="00E40C0D" w:rsidRPr="0019516F">
        <w:rPr>
          <w:lang w:val="en-US"/>
        </w:rPr>
        <w:t>neurohypophysectomy</w:t>
      </w:r>
      <w:r w:rsidR="009A7EDD" w:rsidRPr="0019516F">
        <w:rPr>
          <w:lang w:val="en-US"/>
        </w:rPr>
        <w:t xml:space="preserve"> </w:t>
      </w:r>
      <w:r w:rsidR="00C13E54" w:rsidRPr="0019516F">
        <w:rPr>
          <w:bCs/>
          <w:lang w:val="en-US"/>
        </w:rPr>
        <w:t xml:space="preserve">(neurohypox) </w:t>
      </w:r>
      <w:r w:rsidRPr="0019516F">
        <w:rPr>
          <w:lang w:val="en-US"/>
        </w:rPr>
        <w:t xml:space="preserve">is technically challenging, and </w:t>
      </w:r>
      <w:r w:rsidR="005A5F0C" w:rsidRPr="0019516F">
        <w:rPr>
          <w:lang w:val="en-US"/>
        </w:rPr>
        <w:t xml:space="preserve">some authors use </w:t>
      </w:r>
      <w:r w:rsidR="000873B4" w:rsidRPr="0019516F">
        <w:rPr>
          <w:lang w:val="en-US"/>
        </w:rPr>
        <w:t>pituitary stalk compression (</w:t>
      </w:r>
      <w:r w:rsidR="005A5F0C" w:rsidRPr="0019516F">
        <w:rPr>
          <w:lang w:val="en-US"/>
        </w:rPr>
        <w:t>PSC</w:t>
      </w:r>
      <w:r w:rsidR="000873B4" w:rsidRPr="0019516F">
        <w:rPr>
          <w:lang w:val="en-US"/>
        </w:rPr>
        <w:t xml:space="preserve">; </w:t>
      </w:r>
      <w:r w:rsidR="005A5F0C" w:rsidRPr="0019516F">
        <w:rPr>
          <w:lang w:val="en-US"/>
        </w:rPr>
        <w:t>Dohanics</w:t>
      </w:r>
      <w:r w:rsidR="00F42E4D" w:rsidRPr="0019516F">
        <w:rPr>
          <w:lang w:val="en-US"/>
        </w:rPr>
        <w:t xml:space="preserve"> et al., 1992</w:t>
      </w:r>
      <w:r w:rsidR="005A5F0C" w:rsidRPr="0019516F">
        <w:rPr>
          <w:lang w:val="en-US"/>
        </w:rPr>
        <w:t>)</w:t>
      </w:r>
      <w:r w:rsidRPr="0019516F">
        <w:rPr>
          <w:lang w:val="en-US"/>
        </w:rPr>
        <w:t xml:space="preserve">, </w:t>
      </w:r>
      <w:r w:rsidRPr="0019516F">
        <w:rPr>
          <w:bCs/>
          <w:lang w:val="en-US"/>
        </w:rPr>
        <w:t xml:space="preserve">mounting </w:t>
      </w:r>
      <w:r w:rsidR="005A5F0C" w:rsidRPr="0019516F">
        <w:rPr>
          <w:bCs/>
          <w:lang w:val="en-US"/>
        </w:rPr>
        <w:t xml:space="preserve">anesthetized rats </w:t>
      </w:r>
      <w:r w:rsidR="00C13E54" w:rsidRPr="0019516F">
        <w:rPr>
          <w:bCs/>
          <w:lang w:val="en-US"/>
        </w:rPr>
        <w:t>on a stereotaxic frame with nose down 3.3 mm</w:t>
      </w:r>
      <w:r w:rsidR="003504E9" w:rsidRPr="0019516F">
        <w:rPr>
          <w:lang w:val="en-US"/>
        </w:rPr>
        <w:t xml:space="preserve"> </w:t>
      </w:r>
      <w:r w:rsidRPr="0019516F">
        <w:rPr>
          <w:lang w:val="en-US"/>
        </w:rPr>
        <w:t>and</w:t>
      </w:r>
      <w:r w:rsidR="005A5F0C" w:rsidRPr="0019516F">
        <w:rPr>
          <w:lang w:val="en-US"/>
        </w:rPr>
        <w:t xml:space="preserve"> </w:t>
      </w:r>
      <w:r w:rsidR="005579C1" w:rsidRPr="0019516F">
        <w:rPr>
          <w:lang w:val="en-US"/>
        </w:rPr>
        <w:t>excising</w:t>
      </w:r>
      <w:r w:rsidRPr="0019516F">
        <w:rPr>
          <w:lang w:val="en-US"/>
        </w:rPr>
        <w:t xml:space="preserve"> a small square</w:t>
      </w:r>
      <w:r w:rsidRPr="00A82A44">
        <w:rPr>
          <w:lang w:val="en-US"/>
        </w:rPr>
        <w:t xml:space="preserve"> of bone from </w:t>
      </w:r>
      <w:r w:rsidR="005A5F0C" w:rsidRPr="00A82A44">
        <w:rPr>
          <w:lang w:val="en-US"/>
        </w:rPr>
        <w:t>the skull</w:t>
      </w:r>
      <w:r w:rsidRPr="00A82A44">
        <w:rPr>
          <w:lang w:val="en-US"/>
        </w:rPr>
        <w:t xml:space="preserve">. </w:t>
      </w:r>
      <w:r w:rsidR="00CB4761" w:rsidRPr="00A82A44">
        <w:rPr>
          <w:lang w:val="en-US"/>
        </w:rPr>
        <w:t>Next, a</w:t>
      </w:r>
      <w:r w:rsidR="005A5F0C" w:rsidRPr="00A82A44">
        <w:rPr>
          <w:lang w:val="en-US"/>
        </w:rPr>
        <w:t xml:space="preserve"> triangle-shaped wire </w:t>
      </w:r>
      <w:r w:rsidRPr="00A82A44">
        <w:rPr>
          <w:lang w:val="en-US"/>
        </w:rPr>
        <w:t xml:space="preserve">is lowered </w:t>
      </w:r>
      <w:r w:rsidR="005A5F0C" w:rsidRPr="00A82A44">
        <w:rPr>
          <w:lang w:val="en-US"/>
        </w:rPr>
        <w:t xml:space="preserve">in coronal plane 4.0 mm caudal to bregma in the midline </w:t>
      </w:r>
      <w:r w:rsidRPr="00A82A44">
        <w:rPr>
          <w:lang w:val="en-US"/>
        </w:rPr>
        <w:t>down to the skull floor,</w:t>
      </w:r>
      <w:r w:rsidR="00275124" w:rsidRPr="00A82A44">
        <w:rPr>
          <w:lang w:val="en-US"/>
        </w:rPr>
        <w:t xml:space="preserve"> </w:t>
      </w:r>
      <w:r w:rsidR="005579C1">
        <w:rPr>
          <w:lang w:val="en-US"/>
        </w:rPr>
        <w:t>maintained</w:t>
      </w:r>
      <w:r w:rsidRPr="00A82A44">
        <w:rPr>
          <w:lang w:val="en-US"/>
        </w:rPr>
        <w:t xml:space="preserve"> </w:t>
      </w:r>
      <w:r w:rsidR="00275124" w:rsidRPr="00A82A44">
        <w:rPr>
          <w:lang w:val="en-US"/>
        </w:rPr>
        <w:t>in place for 30 s</w:t>
      </w:r>
      <w:r w:rsidR="00325D48" w:rsidRPr="00A82A44">
        <w:rPr>
          <w:lang w:val="en-US"/>
        </w:rPr>
        <w:t>,</w:t>
      </w:r>
      <w:r w:rsidR="00275124" w:rsidRPr="00A82A44">
        <w:rPr>
          <w:lang w:val="en-US"/>
        </w:rPr>
        <w:t xml:space="preserve"> and then </w:t>
      </w:r>
      <w:r w:rsidR="005A5F0C" w:rsidRPr="00A82A44">
        <w:rPr>
          <w:lang w:val="en-US"/>
        </w:rPr>
        <w:t>removed</w:t>
      </w:r>
      <w:r w:rsidR="005A5F0C" w:rsidRPr="0019516F">
        <w:rPr>
          <w:lang w:val="en-US"/>
        </w:rPr>
        <w:t xml:space="preserve">. </w:t>
      </w:r>
      <w:r w:rsidR="00E40C0D" w:rsidRPr="0019516F">
        <w:rPr>
          <w:bCs/>
          <w:lang w:val="en-US"/>
        </w:rPr>
        <w:t>A</w:t>
      </w:r>
      <w:r w:rsidR="003119B2" w:rsidRPr="0019516F">
        <w:rPr>
          <w:bCs/>
          <w:lang w:val="en-US"/>
        </w:rPr>
        <w:t xml:space="preserve"> 3D-printed lesion knife </w:t>
      </w:r>
      <w:r w:rsidR="007B4F88" w:rsidRPr="0019516F">
        <w:rPr>
          <w:bCs/>
          <w:lang w:val="en-US"/>
        </w:rPr>
        <w:t xml:space="preserve">was </w:t>
      </w:r>
      <w:r w:rsidR="00E40C0D" w:rsidRPr="0019516F">
        <w:rPr>
          <w:bCs/>
          <w:lang w:val="en-US"/>
        </w:rPr>
        <w:t xml:space="preserve">recently </w:t>
      </w:r>
      <w:r w:rsidR="007B4F88" w:rsidRPr="0019516F">
        <w:rPr>
          <w:bCs/>
          <w:lang w:val="en-US"/>
        </w:rPr>
        <w:t xml:space="preserve">designed </w:t>
      </w:r>
      <w:r w:rsidR="00E40C0D" w:rsidRPr="0019516F">
        <w:rPr>
          <w:bCs/>
          <w:lang w:val="en-US"/>
        </w:rPr>
        <w:t xml:space="preserve">for incorporation </w:t>
      </w:r>
      <w:r w:rsidR="007B4F88" w:rsidRPr="0019516F">
        <w:rPr>
          <w:bCs/>
          <w:lang w:val="en-US"/>
        </w:rPr>
        <w:t xml:space="preserve">into the stereotaxic instrument. </w:t>
      </w:r>
      <w:r w:rsidR="00E40C0D" w:rsidRPr="0019516F">
        <w:rPr>
          <w:bCs/>
          <w:lang w:val="en-US"/>
        </w:rPr>
        <w:t>A p</w:t>
      </w:r>
      <w:r w:rsidR="00C13E54" w:rsidRPr="0019516F">
        <w:rPr>
          <w:bCs/>
          <w:lang w:val="en-US"/>
        </w:rPr>
        <w:t>ituitary stalk electr</w:t>
      </w:r>
      <w:r w:rsidR="001863DE" w:rsidRPr="0019516F">
        <w:rPr>
          <w:bCs/>
          <w:lang w:val="en-US"/>
        </w:rPr>
        <w:t xml:space="preserve">olytic </w:t>
      </w:r>
      <w:r w:rsidR="00C13E54" w:rsidRPr="0019516F">
        <w:rPr>
          <w:bCs/>
          <w:lang w:val="en-US"/>
        </w:rPr>
        <w:t>lesion (</w:t>
      </w:r>
      <w:r w:rsidR="007B4F88" w:rsidRPr="0019516F">
        <w:rPr>
          <w:bCs/>
          <w:lang w:val="en-US"/>
        </w:rPr>
        <w:t>PSEL</w:t>
      </w:r>
      <w:r w:rsidR="00C13E54" w:rsidRPr="0019516F">
        <w:rPr>
          <w:bCs/>
          <w:lang w:val="en-US"/>
        </w:rPr>
        <w:t>)</w:t>
      </w:r>
      <w:r w:rsidR="007B4F88" w:rsidRPr="0019516F">
        <w:rPr>
          <w:bCs/>
          <w:lang w:val="en-US"/>
        </w:rPr>
        <w:t xml:space="preserve"> was produced by </w:t>
      </w:r>
      <w:r w:rsidR="00E40C0D" w:rsidRPr="0019516F">
        <w:rPr>
          <w:bCs/>
          <w:lang w:val="en-US"/>
        </w:rPr>
        <w:t>applying</w:t>
      </w:r>
      <w:r w:rsidR="007B4F88" w:rsidRPr="0019516F">
        <w:rPr>
          <w:bCs/>
          <w:lang w:val="en-US"/>
        </w:rPr>
        <w:t xml:space="preserve"> a cathodic current of 500 μA for 40 s </w:t>
      </w:r>
      <w:r w:rsidR="00E40C0D" w:rsidRPr="0019516F">
        <w:rPr>
          <w:bCs/>
          <w:lang w:val="en-US"/>
        </w:rPr>
        <w:t>at</w:t>
      </w:r>
      <w:r w:rsidR="002B2DBC" w:rsidRPr="0019516F">
        <w:rPr>
          <w:bCs/>
          <w:lang w:val="en-US"/>
        </w:rPr>
        <w:t xml:space="preserve"> the skull floor at 3.8 mm caudal to bregma </w:t>
      </w:r>
      <w:r w:rsidR="007B4F88" w:rsidRPr="0019516F">
        <w:rPr>
          <w:bCs/>
          <w:lang w:val="en-US"/>
        </w:rPr>
        <w:t>(Feng et al., 2018).</w:t>
      </w:r>
      <w:r w:rsidR="003119B2" w:rsidRPr="0019516F">
        <w:rPr>
          <w:bCs/>
          <w:lang w:val="en-US"/>
        </w:rPr>
        <w:t xml:space="preserve"> </w:t>
      </w:r>
      <w:r w:rsidR="00712748" w:rsidRPr="0019516F">
        <w:rPr>
          <w:bCs/>
          <w:lang w:val="en-US"/>
        </w:rPr>
        <w:t>Histological examination of the pituitaries after PSC, or PSEL showed no significant anatomic tissue damage to either the anterior or the intermediate lobes.</w:t>
      </w:r>
    </w:p>
    <w:p w14:paraId="00633F74" w14:textId="67A7C687" w:rsidR="005A5F0C" w:rsidRPr="0019516F" w:rsidRDefault="00C13E54" w:rsidP="00C17737">
      <w:pPr>
        <w:spacing w:line="480" w:lineRule="auto"/>
        <w:jc w:val="both"/>
        <w:rPr>
          <w:bCs/>
          <w:lang w:val="en-US"/>
        </w:rPr>
      </w:pPr>
      <w:r w:rsidRPr="0019516F">
        <w:rPr>
          <w:bCs/>
          <w:lang w:val="en-US"/>
        </w:rPr>
        <w:t>N</w:t>
      </w:r>
      <w:r w:rsidR="005A5F0C" w:rsidRPr="0019516F">
        <w:rPr>
          <w:bCs/>
          <w:lang w:val="en-US"/>
        </w:rPr>
        <w:t>eurohypox</w:t>
      </w:r>
      <w:r w:rsidRPr="0019516F">
        <w:rPr>
          <w:bCs/>
          <w:lang w:val="en-US"/>
        </w:rPr>
        <w:t xml:space="preserve">, </w:t>
      </w:r>
      <w:r w:rsidR="005A5F0C" w:rsidRPr="0019516F">
        <w:rPr>
          <w:bCs/>
          <w:lang w:val="en-US"/>
        </w:rPr>
        <w:t>PSC</w:t>
      </w:r>
      <w:r w:rsidRPr="0019516F">
        <w:rPr>
          <w:bCs/>
          <w:lang w:val="en-US"/>
        </w:rPr>
        <w:t xml:space="preserve"> and P</w:t>
      </w:r>
      <w:r w:rsidR="0019516F" w:rsidRPr="0019516F">
        <w:rPr>
          <w:bCs/>
          <w:lang w:val="en-US"/>
        </w:rPr>
        <w:t>S</w:t>
      </w:r>
      <w:r w:rsidRPr="0019516F">
        <w:rPr>
          <w:bCs/>
          <w:lang w:val="en-US"/>
        </w:rPr>
        <w:t>EL</w:t>
      </w:r>
      <w:r w:rsidR="001863DE" w:rsidRPr="0019516F">
        <w:rPr>
          <w:bCs/>
          <w:lang w:val="en-US"/>
        </w:rPr>
        <w:t xml:space="preserve">, </w:t>
      </w:r>
      <w:r w:rsidR="005A5F0C" w:rsidRPr="0019516F">
        <w:rPr>
          <w:bCs/>
          <w:lang w:val="en-US"/>
        </w:rPr>
        <w:t>increase pol</w:t>
      </w:r>
      <w:r w:rsidR="00275124" w:rsidRPr="0019516F">
        <w:rPr>
          <w:bCs/>
          <w:lang w:val="en-US"/>
        </w:rPr>
        <w:t>y</w:t>
      </w:r>
      <w:r w:rsidR="005A5F0C" w:rsidRPr="0019516F">
        <w:rPr>
          <w:bCs/>
          <w:lang w:val="en-US"/>
        </w:rPr>
        <w:t>uria and water intake</w:t>
      </w:r>
      <w:r w:rsidR="001863DE" w:rsidRPr="0019516F">
        <w:rPr>
          <w:bCs/>
          <w:lang w:val="en-US"/>
        </w:rPr>
        <w:t xml:space="preserve">, </w:t>
      </w:r>
      <w:r w:rsidR="005A5F0C" w:rsidRPr="0019516F">
        <w:rPr>
          <w:bCs/>
          <w:lang w:val="en-US"/>
        </w:rPr>
        <w:t xml:space="preserve">and </w:t>
      </w:r>
      <w:r w:rsidR="00275124" w:rsidRPr="0019516F">
        <w:rPr>
          <w:bCs/>
          <w:lang w:val="en-US"/>
        </w:rPr>
        <w:t>de</w:t>
      </w:r>
      <w:r w:rsidR="00CB4761" w:rsidRPr="0019516F">
        <w:rPr>
          <w:bCs/>
          <w:lang w:val="en-US"/>
        </w:rPr>
        <w:t>c</w:t>
      </w:r>
      <w:r w:rsidR="00275124" w:rsidRPr="0019516F">
        <w:rPr>
          <w:bCs/>
          <w:lang w:val="en-US"/>
        </w:rPr>
        <w:t>rease sodium</w:t>
      </w:r>
      <w:r w:rsidR="005A5F0C" w:rsidRPr="0019516F">
        <w:rPr>
          <w:bCs/>
          <w:lang w:val="en-US"/>
        </w:rPr>
        <w:t xml:space="preserve"> excretion </w:t>
      </w:r>
      <w:r w:rsidR="00F42E4D" w:rsidRPr="0019516F">
        <w:rPr>
          <w:bCs/>
          <w:lang w:val="en-US"/>
        </w:rPr>
        <w:t>(</w:t>
      </w:r>
      <w:r w:rsidR="005A5F0C" w:rsidRPr="0019516F">
        <w:rPr>
          <w:bCs/>
          <w:lang w:val="en-US"/>
        </w:rPr>
        <w:t>Balment et al., 1986</w:t>
      </w:r>
      <w:r w:rsidR="00E360C0" w:rsidRPr="0019516F">
        <w:rPr>
          <w:bCs/>
          <w:lang w:val="en-US"/>
        </w:rPr>
        <w:t>a</w:t>
      </w:r>
      <w:r w:rsidR="00F42E4D" w:rsidRPr="0019516F">
        <w:rPr>
          <w:bCs/>
          <w:lang w:val="en-US"/>
        </w:rPr>
        <w:t xml:space="preserve">; Dohanics et al., 1992; </w:t>
      </w:r>
      <w:r w:rsidR="003F5091" w:rsidRPr="0019516F">
        <w:rPr>
          <w:bCs/>
          <w:lang w:val="en-US"/>
        </w:rPr>
        <w:t xml:space="preserve">Haller et al., 1996; </w:t>
      </w:r>
      <w:r w:rsidR="00F42E4D" w:rsidRPr="0019516F">
        <w:rPr>
          <w:bCs/>
          <w:lang w:val="en-US"/>
        </w:rPr>
        <w:t xml:space="preserve">Elias et al., 2004; </w:t>
      </w:r>
      <w:r w:rsidR="003F5091" w:rsidRPr="0019516F">
        <w:rPr>
          <w:bCs/>
          <w:lang w:val="en-US"/>
        </w:rPr>
        <w:t>Feng et al., 2018</w:t>
      </w:r>
      <w:r w:rsidR="00F42E4D" w:rsidRPr="0019516F">
        <w:rPr>
          <w:bCs/>
          <w:lang w:val="en-US"/>
        </w:rPr>
        <w:t>).</w:t>
      </w:r>
      <w:r w:rsidR="005A5F0C" w:rsidRPr="0019516F">
        <w:rPr>
          <w:bCs/>
          <w:lang w:val="en-US"/>
        </w:rPr>
        <w:t xml:space="preserve"> </w:t>
      </w:r>
      <w:r w:rsidRPr="0019516F">
        <w:rPr>
          <w:bCs/>
          <w:lang w:val="en-US"/>
        </w:rPr>
        <w:t xml:space="preserve">PSC reduces AVP and OT contents in </w:t>
      </w:r>
      <w:r w:rsidR="001863DE" w:rsidRPr="0019516F">
        <w:rPr>
          <w:bCs/>
          <w:lang w:val="en-US"/>
        </w:rPr>
        <w:t xml:space="preserve">the </w:t>
      </w:r>
      <w:r w:rsidRPr="0019516F">
        <w:rPr>
          <w:bCs/>
          <w:lang w:val="en-US"/>
        </w:rPr>
        <w:t xml:space="preserve">neurointermediate pituitary lobe but not in </w:t>
      </w:r>
      <w:r w:rsidR="001863DE" w:rsidRPr="0019516F">
        <w:rPr>
          <w:bCs/>
          <w:lang w:val="en-US"/>
        </w:rPr>
        <w:t xml:space="preserve">the ME. </w:t>
      </w:r>
      <w:r w:rsidRPr="0019516F">
        <w:rPr>
          <w:bCs/>
          <w:lang w:val="en-US"/>
        </w:rPr>
        <w:t>Ho</w:t>
      </w:r>
      <w:r w:rsidR="003504E9" w:rsidRPr="0019516F">
        <w:rPr>
          <w:bCs/>
          <w:lang w:val="en-US"/>
        </w:rPr>
        <w:t xml:space="preserve">wever, </w:t>
      </w:r>
      <w:r w:rsidR="001863DE" w:rsidRPr="0019516F">
        <w:rPr>
          <w:bCs/>
          <w:lang w:val="en-US"/>
        </w:rPr>
        <w:t>d</w:t>
      </w:r>
      <w:r w:rsidR="003A1488" w:rsidRPr="0019516F">
        <w:rPr>
          <w:bCs/>
          <w:lang w:val="en-US"/>
        </w:rPr>
        <w:t>espite this availability</w:t>
      </w:r>
      <w:r w:rsidRPr="0019516F">
        <w:rPr>
          <w:bCs/>
          <w:lang w:val="en-US"/>
        </w:rPr>
        <w:t>, plasma AVP and OT responses to intravenous hypertonic NaCl infusion were blunted in PSC rats (Dohanics et al., 1992).</w:t>
      </w:r>
    </w:p>
    <w:p w14:paraId="7A85FCCF" w14:textId="3B071685" w:rsidR="005A5F0C" w:rsidRPr="00A82A44" w:rsidRDefault="005A5F0C" w:rsidP="00C17737">
      <w:pPr>
        <w:spacing w:line="480" w:lineRule="auto"/>
        <w:jc w:val="both"/>
        <w:rPr>
          <w:lang w:val="en-US"/>
        </w:rPr>
      </w:pPr>
      <w:r w:rsidRPr="00A82A44">
        <w:rPr>
          <w:lang w:val="en-US"/>
        </w:rPr>
        <w:t>In earlier studies with neurohypox</w:t>
      </w:r>
      <w:r w:rsidR="003504E9">
        <w:rPr>
          <w:lang w:val="en-US"/>
        </w:rPr>
        <w:t xml:space="preserve"> </w:t>
      </w:r>
      <w:r w:rsidRPr="00A82A44">
        <w:rPr>
          <w:lang w:val="en-US"/>
        </w:rPr>
        <w:t xml:space="preserve">animals, </w:t>
      </w:r>
      <w:r w:rsidR="00275124" w:rsidRPr="00A82A44">
        <w:rPr>
          <w:lang w:val="en-US"/>
        </w:rPr>
        <w:t xml:space="preserve">AVP </w:t>
      </w:r>
      <w:r w:rsidR="00CB4761" w:rsidRPr="00A82A44">
        <w:rPr>
          <w:lang w:val="en-US"/>
        </w:rPr>
        <w:t>administration</w:t>
      </w:r>
      <w:r w:rsidRPr="00A82A44">
        <w:rPr>
          <w:lang w:val="en-US"/>
        </w:rPr>
        <w:t xml:space="preserve"> </w:t>
      </w:r>
      <w:r w:rsidR="00275124" w:rsidRPr="00A82A44">
        <w:rPr>
          <w:lang w:val="en-US"/>
        </w:rPr>
        <w:t xml:space="preserve">reduced </w:t>
      </w:r>
      <w:r w:rsidRPr="00A82A44">
        <w:rPr>
          <w:lang w:val="en-US"/>
        </w:rPr>
        <w:t>the</w:t>
      </w:r>
      <w:r w:rsidR="00275124" w:rsidRPr="00A82A44">
        <w:rPr>
          <w:lang w:val="en-US"/>
        </w:rPr>
        <w:t>ir</w:t>
      </w:r>
      <w:r w:rsidRPr="00A82A44">
        <w:rPr>
          <w:lang w:val="en-US"/>
        </w:rPr>
        <w:t xml:space="preserve"> urine flow </w:t>
      </w:r>
      <w:r w:rsidR="00275124" w:rsidRPr="00A82A44">
        <w:rPr>
          <w:lang w:val="en-US"/>
        </w:rPr>
        <w:t xml:space="preserve">and increased their </w:t>
      </w:r>
      <w:r w:rsidRPr="00A82A44">
        <w:rPr>
          <w:lang w:val="en-US"/>
        </w:rPr>
        <w:t>sodium excretion (Balment et al</w:t>
      </w:r>
      <w:r w:rsidR="00F42E4D" w:rsidRPr="00A82A44">
        <w:rPr>
          <w:lang w:val="en-US"/>
        </w:rPr>
        <w:t>., 1986</w:t>
      </w:r>
      <w:r w:rsidR="0010091C" w:rsidRPr="00A82A44">
        <w:rPr>
          <w:lang w:val="en-US"/>
        </w:rPr>
        <w:t>a</w:t>
      </w:r>
      <w:r w:rsidRPr="00A82A44">
        <w:rPr>
          <w:lang w:val="en-US"/>
        </w:rPr>
        <w:t xml:space="preserve">). </w:t>
      </w:r>
      <w:r w:rsidR="00275124" w:rsidRPr="00A82A44">
        <w:rPr>
          <w:lang w:val="en-US"/>
        </w:rPr>
        <w:t xml:space="preserve">This natriuretic response to AVP was enhanced by the administration of </w:t>
      </w:r>
      <w:r w:rsidRPr="00A82A44">
        <w:rPr>
          <w:lang w:val="en-US"/>
        </w:rPr>
        <w:t xml:space="preserve">OT, </w:t>
      </w:r>
      <w:r w:rsidR="00275124" w:rsidRPr="00A82A44">
        <w:rPr>
          <w:lang w:val="en-US"/>
        </w:rPr>
        <w:t xml:space="preserve">which </w:t>
      </w:r>
      <w:r w:rsidR="00CB4761" w:rsidRPr="00A82A44">
        <w:rPr>
          <w:lang w:val="en-US"/>
        </w:rPr>
        <w:t>corrected</w:t>
      </w:r>
      <w:r w:rsidRPr="00A82A44">
        <w:rPr>
          <w:lang w:val="en-US"/>
        </w:rPr>
        <w:t xml:space="preserve"> the renal sodium excretion deficit of neurohypox animals (Balment et al., 1986</w:t>
      </w:r>
      <w:r w:rsidR="0010091C" w:rsidRPr="00A82A44">
        <w:rPr>
          <w:lang w:val="en-US"/>
        </w:rPr>
        <w:t>a</w:t>
      </w:r>
      <w:r w:rsidRPr="00A82A44">
        <w:rPr>
          <w:lang w:val="en-US"/>
        </w:rPr>
        <w:t>)</w:t>
      </w:r>
      <w:r w:rsidR="004B3B3A">
        <w:rPr>
          <w:lang w:val="en-US"/>
        </w:rPr>
        <w:t xml:space="preserve">. </w:t>
      </w:r>
      <w:r w:rsidR="00275124" w:rsidRPr="00A82A44">
        <w:rPr>
          <w:lang w:val="en-US"/>
        </w:rPr>
        <w:t xml:space="preserve">This finding is consistent with the </w:t>
      </w:r>
      <w:r w:rsidRPr="00A82A44">
        <w:rPr>
          <w:lang w:val="en-US"/>
        </w:rPr>
        <w:t xml:space="preserve">synergic natriuretic effects </w:t>
      </w:r>
      <w:r w:rsidR="00275124" w:rsidRPr="00A82A44">
        <w:rPr>
          <w:lang w:val="en-US"/>
        </w:rPr>
        <w:t xml:space="preserve">produced by the </w:t>
      </w:r>
      <w:r w:rsidR="005579C1">
        <w:rPr>
          <w:lang w:val="en-US"/>
        </w:rPr>
        <w:t>joint</w:t>
      </w:r>
      <w:r w:rsidR="00275124" w:rsidRPr="00A82A44">
        <w:rPr>
          <w:lang w:val="en-US"/>
        </w:rPr>
        <w:t xml:space="preserve"> administration of</w:t>
      </w:r>
      <w:r w:rsidR="005579C1">
        <w:rPr>
          <w:lang w:val="en-US"/>
        </w:rPr>
        <w:t xml:space="preserve"> </w:t>
      </w:r>
      <w:r w:rsidR="0053022D">
        <w:rPr>
          <w:lang w:val="en-US"/>
        </w:rPr>
        <w:t>the two</w:t>
      </w:r>
      <w:r w:rsidR="00275124" w:rsidRPr="00A82A44">
        <w:rPr>
          <w:lang w:val="en-US"/>
        </w:rPr>
        <w:t xml:space="preserve"> </w:t>
      </w:r>
      <w:r w:rsidRPr="00A82A44">
        <w:rPr>
          <w:lang w:val="en-US"/>
        </w:rPr>
        <w:t>neurohormon</w:t>
      </w:r>
      <w:r w:rsidR="00275124" w:rsidRPr="00A82A44">
        <w:rPr>
          <w:lang w:val="en-US"/>
        </w:rPr>
        <w:t>e</w:t>
      </w:r>
      <w:r w:rsidRPr="00A82A44">
        <w:rPr>
          <w:lang w:val="en-US"/>
        </w:rPr>
        <w:t xml:space="preserve">s </w:t>
      </w:r>
      <w:r w:rsidR="0010091C" w:rsidRPr="00A82A44">
        <w:rPr>
          <w:lang w:val="en-US"/>
        </w:rPr>
        <w:t>(Andersen et al., 1992)</w:t>
      </w:r>
      <w:r w:rsidRPr="00A82A44">
        <w:rPr>
          <w:lang w:val="en-US"/>
        </w:rPr>
        <w:t xml:space="preserve"> </w:t>
      </w:r>
      <w:r w:rsidR="00275124" w:rsidRPr="00A82A44">
        <w:rPr>
          <w:lang w:val="en-US"/>
        </w:rPr>
        <w:t xml:space="preserve">and suggests that </w:t>
      </w:r>
      <w:r w:rsidR="005579C1">
        <w:rPr>
          <w:lang w:val="en-US"/>
        </w:rPr>
        <w:t>the absence o</w:t>
      </w:r>
      <w:r w:rsidR="00275124" w:rsidRPr="00A82A44">
        <w:rPr>
          <w:lang w:val="en-US"/>
        </w:rPr>
        <w:t xml:space="preserve">f both AVP and OT may be responsible for the </w:t>
      </w:r>
      <w:r w:rsidR="005579C1">
        <w:rPr>
          <w:lang w:val="en-US"/>
        </w:rPr>
        <w:t>lesser</w:t>
      </w:r>
      <w:r w:rsidRPr="00A82A44">
        <w:rPr>
          <w:lang w:val="en-US"/>
        </w:rPr>
        <w:t xml:space="preserve"> natriuretic </w:t>
      </w:r>
      <w:r w:rsidR="005579C1">
        <w:rPr>
          <w:lang w:val="en-US"/>
        </w:rPr>
        <w:t>ability</w:t>
      </w:r>
      <w:r w:rsidRPr="00A82A44">
        <w:rPr>
          <w:lang w:val="en-US"/>
        </w:rPr>
        <w:t xml:space="preserve"> of neurohypox animals.</w:t>
      </w:r>
    </w:p>
    <w:bookmarkEnd w:id="6"/>
    <w:p w14:paraId="44F8973B" w14:textId="7F152F8A" w:rsidR="005A5F0C" w:rsidRPr="00A82A44" w:rsidRDefault="005A5F0C" w:rsidP="00C17737">
      <w:pPr>
        <w:pStyle w:val="H3"/>
        <w:numPr>
          <w:ilvl w:val="3"/>
          <w:numId w:val="4"/>
        </w:numPr>
        <w:spacing w:before="0" w:after="0" w:line="480" w:lineRule="auto"/>
        <w:jc w:val="both"/>
        <w:rPr>
          <w:rFonts w:ascii="Times New Roman" w:hAnsi="Times New Roman"/>
          <w:bCs w:val="0"/>
          <w:i w:val="0"/>
          <w:sz w:val="24"/>
          <w:szCs w:val="24"/>
          <w:lang w:val="en-US"/>
        </w:rPr>
      </w:pPr>
      <w:r w:rsidRPr="00A82A44">
        <w:rPr>
          <w:rFonts w:ascii="Times New Roman" w:hAnsi="Times New Roman"/>
          <w:bCs w:val="0"/>
          <w:i w:val="0"/>
          <w:sz w:val="24"/>
          <w:szCs w:val="24"/>
          <w:lang w:val="en-US"/>
        </w:rPr>
        <w:t xml:space="preserve">Hypophysectomy </w:t>
      </w:r>
    </w:p>
    <w:p w14:paraId="0FCE8C47" w14:textId="6C507C94" w:rsidR="005A5F0C" w:rsidRPr="00A82A44" w:rsidRDefault="005A5F0C" w:rsidP="00C17737">
      <w:pPr>
        <w:spacing w:line="480" w:lineRule="auto"/>
        <w:jc w:val="both"/>
        <w:rPr>
          <w:lang w:val="en-US"/>
        </w:rPr>
      </w:pPr>
      <w:r w:rsidRPr="00A82A44">
        <w:rPr>
          <w:lang w:val="en-US" w:eastAsia="en-US"/>
        </w:rPr>
        <w:lastRenderedPageBreak/>
        <w:t>In anesthetized animals, the pituitary gland is exposed</w:t>
      </w:r>
      <w:r w:rsidR="00E0491B" w:rsidRPr="00A82A44">
        <w:rPr>
          <w:lang w:val="en-US" w:eastAsia="en-US"/>
        </w:rPr>
        <w:t xml:space="preserve"> </w:t>
      </w:r>
      <w:r w:rsidR="00E0491B" w:rsidRPr="00A82A44">
        <w:rPr>
          <w:i/>
          <w:iCs/>
          <w:lang w:val="en-US" w:eastAsia="en-US"/>
        </w:rPr>
        <w:t>via</w:t>
      </w:r>
      <w:r w:rsidR="00E0491B" w:rsidRPr="00A82A44">
        <w:rPr>
          <w:lang w:val="en-US" w:eastAsia="en-US"/>
        </w:rPr>
        <w:t xml:space="preserve"> a</w:t>
      </w:r>
      <w:r w:rsidRPr="00A82A44">
        <w:rPr>
          <w:lang w:val="en-US" w:eastAsia="en-US"/>
        </w:rPr>
        <w:t xml:space="preserve"> parapharyngeal approach, the base of the skull</w:t>
      </w:r>
      <w:r w:rsidR="00E0491B" w:rsidRPr="00A82A44">
        <w:rPr>
          <w:lang w:val="en-US" w:eastAsia="en-US"/>
        </w:rPr>
        <w:t xml:space="preserve"> is penetrated using a dental drill, and the </w:t>
      </w:r>
      <w:r w:rsidRPr="00A82A44">
        <w:rPr>
          <w:lang w:val="en-US" w:eastAsia="en-US"/>
        </w:rPr>
        <w:t>anterior and posterior lobes</w:t>
      </w:r>
      <w:r w:rsidR="00E0491B" w:rsidRPr="00A82A44">
        <w:rPr>
          <w:lang w:val="en-US" w:eastAsia="en-US"/>
        </w:rPr>
        <w:t xml:space="preserve"> are then </w:t>
      </w:r>
      <w:r w:rsidRPr="00A82A44">
        <w:rPr>
          <w:lang w:val="en-US" w:eastAsia="en-US"/>
        </w:rPr>
        <w:t xml:space="preserve">removed by </w:t>
      </w:r>
      <w:r w:rsidR="00E0491B" w:rsidRPr="00A82A44">
        <w:rPr>
          <w:lang w:val="en-US" w:eastAsia="en-US"/>
        </w:rPr>
        <w:t xml:space="preserve">gentle </w:t>
      </w:r>
      <w:r w:rsidRPr="00A82A44">
        <w:rPr>
          <w:lang w:val="en-US" w:eastAsia="en-US"/>
        </w:rPr>
        <w:t>suction (Neilson et al., 2019</w:t>
      </w:r>
      <w:r w:rsidR="0019419F" w:rsidRPr="00A82A44">
        <w:rPr>
          <w:lang w:val="en-US" w:eastAsia="en-US"/>
        </w:rPr>
        <w:t>; Smith,</w:t>
      </w:r>
      <w:r w:rsidR="00AA1453" w:rsidRPr="00A82A44">
        <w:rPr>
          <w:lang w:val="en-US" w:eastAsia="en-US"/>
        </w:rPr>
        <w:t xml:space="preserve"> 1930</w:t>
      </w:r>
      <w:r w:rsidRPr="00A82A44">
        <w:rPr>
          <w:lang w:val="en-US" w:eastAsia="en-US"/>
        </w:rPr>
        <w:t>)</w:t>
      </w:r>
      <w:r w:rsidRPr="00A82A44">
        <w:rPr>
          <w:rFonts w:eastAsia="Times New Roman"/>
          <w:color w:val="000000"/>
          <w:lang w:val="en-US"/>
        </w:rPr>
        <w:t xml:space="preserve">. </w:t>
      </w:r>
      <w:r w:rsidR="00E0491B" w:rsidRPr="00A82A44">
        <w:rPr>
          <w:rFonts w:eastAsia="Times New Roman"/>
          <w:color w:val="000000"/>
          <w:lang w:val="en-US"/>
        </w:rPr>
        <w:t>H</w:t>
      </w:r>
      <w:r w:rsidRPr="00A82A44">
        <w:rPr>
          <w:lang w:val="en-US"/>
        </w:rPr>
        <w:t>ypo</w:t>
      </w:r>
      <w:r w:rsidR="00B347EF">
        <w:rPr>
          <w:lang w:val="en-US"/>
        </w:rPr>
        <w:t>physectomy (hypo</w:t>
      </w:r>
      <w:r w:rsidRPr="00A82A44">
        <w:rPr>
          <w:lang w:val="en-US"/>
        </w:rPr>
        <w:t>x</w:t>
      </w:r>
      <w:r w:rsidR="00B347EF">
        <w:rPr>
          <w:lang w:val="en-US"/>
        </w:rPr>
        <w:t>)</w:t>
      </w:r>
      <w:r w:rsidRPr="00A82A44">
        <w:rPr>
          <w:lang w:val="en-US"/>
        </w:rPr>
        <w:t xml:space="preserve"> </w:t>
      </w:r>
      <w:r w:rsidR="00E0491B" w:rsidRPr="00A82A44">
        <w:rPr>
          <w:lang w:val="en-US"/>
        </w:rPr>
        <w:t>reduc</w:t>
      </w:r>
      <w:r w:rsidR="00961912">
        <w:rPr>
          <w:lang w:val="en-US"/>
        </w:rPr>
        <w:t>es</w:t>
      </w:r>
      <w:r w:rsidR="00E0491B" w:rsidRPr="00A82A44">
        <w:rPr>
          <w:lang w:val="en-US"/>
        </w:rPr>
        <w:t xml:space="preserve"> </w:t>
      </w:r>
      <w:r w:rsidRPr="00A82A44">
        <w:rPr>
          <w:lang w:val="en-US"/>
        </w:rPr>
        <w:t xml:space="preserve">urinary sodium </w:t>
      </w:r>
      <w:r w:rsidR="00E0491B" w:rsidRPr="00A82A44">
        <w:rPr>
          <w:lang w:val="en-US"/>
        </w:rPr>
        <w:t>excretion and increas</w:t>
      </w:r>
      <w:r w:rsidR="00961912">
        <w:rPr>
          <w:lang w:val="en-US"/>
        </w:rPr>
        <w:t>es</w:t>
      </w:r>
      <w:r w:rsidR="00E0491B" w:rsidRPr="00A82A44">
        <w:rPr>
          <w:lang w:val="en-US"/>
        </w:rPr>
        <w:t xml:space="preserve"> </w:t>
      </w:r>
      <w:r w:rsidR="0008151F">
        <w:rPr>
          <w:lang w:val="en-US"/>
        </w:rPr>
        <w:t xml:space="preserve">urinary output, </w:t>
      </w:r>
      <w:r w:rsidRPr="00A82A44">
        <w:rPr>
          <w:lang w:val="en-US"/>
        </w:rPr>
        <w:t xml:space="preserve">serum sodium concentration and water intake </w:t>
      </w:r>
      <w:r w:rsidR="00AA1453" w:rsidRPr="00A82A44">
        <w:rPr>
          <w:lang w:val="en-US"/>
        </w:rPr>
        <w:t>(Balment et al., 1986b; Fregly and Rowland, 1989)</w:t>
      </w:r>
      <w:r w:rsidRPr="00A82A44">
        <w:rPr>
          <w:lang w:val="en-US"/>
        </w:rPr>
        <w:t xml:space="preserve">. Hypox animals </w:t>
      </w:r>
      <w:r w:rsidR="00E0491B" w:rsidRPr="00A82A44">
        <w:rPr>
          <w:lang w:val="en-US"/>
        </w:rPr>
        <w:t xml:space="preserve">frequently have severe body sodium regulation disorders and, unlike in the case of Brattleboro rats, </w:t>
      </w:r>
      <w:r w:rsidR="00D42FF2">
        <w:rPr>
          <w:lang w:val="en-US"/>
        </w:rPr>
        <w:t xml:space="preserve">the </w:t>
      </w:r>
      <w:r w:rsidR="00D42FF2" w:rsidRPr="00A82A44">
        <w:rPr>
          <w:lang w:val="en-US"/>
        </w:rPr>
        <w:t>consum</w:t>
      </w:r>
      <w:r w:rsidR="00D42FF2">
        <w:rPr>
          <w:lang w:val="en-US"/>
        </w:rPr>
        <w:t xml:space="preserve">ption </w:t>
      </w:r>
      <w:r w:rsidR="00D42FF2" w:rsidRPr="00A82A44">
        <w:rPr>
          <w:lang w:val="en-US"/>
        </w:rPr>
        <w:t xml:space="preserve">of NaCl solutions </w:t>
      </w:r>
      <w:r w:rsidR="003E6DEA">
        <w:rPr>
          <w:lang w:val="en-US"/>
        </w:rPr>
        <w:t>is</w:t>
      </w:r>
      <w:r w:rsidR="00D42FF2">
        <w:rPr>
          <w:lang w:val="en-US"/>
        </w:rPr>
        <w:t xml:space="preserve"> higher by </w:t>
      </w:r>
      <w:r w:rsidRPr="00A82A44">
        <w:rPr>
          <w:lang w:val="en-US"/>
        </w:rPr>
        <w:t xml:space="preserve">hypox rats </w:t>
      </w:r>
      <w:r w:rsidR="00D42FF2">
        <w:rPr>
          <w:lang w:val="en-US"/>
        </w:rPr>
        <w:t xml:space="preserve">than by </w:t>
      </w:r>
      <w:r w:rsidR="003504E9">
        <w:rPr>
          <w:lang w:val="en-US"/>
        </w:rPr>
        <w:t xml:space="preserve">sham-operated </w:t>
      </w:r>
      <w:r w:rsidR="00E0491B" w:rsidRPr="00A82A44">
        <w:rPr>
          <w:lang w:val="en-US"/>
        </w:rPr>
        <w:t>rats</w:t>
      </w:r>
      <w:r w:rsidR="00AA1453" w:rsidRPr="00A82A44">
        <w:rPr>
          <w:lang w:val="en-US"/>
        </w:rPr>
        <w:t xml:space="preserve"> (Fregly and Rowland, 1989)</w:t>
      </w:r>
      <w:r w:rsidRPr="00A82A44">
        <w:rPr>
          <w:lang w:val="en-US"/>
        </w:rPr>
        <w:t>.</w:t>
      </w:r>
    </w:p>
    <w:p w14:paraId="01E82B1B" w14:textId="04AED1E9" w:rsidR="005A5F0C" w:rsidRPr="00A82A44" w:rsidRDefault="00877839" w:rsidP="00C17737">
      <w:pPr>
        <w:autoSpaceDE w:val="0"/>
        <w:autoSpaceDN w:val="0"/>
        <w:adjustRightInd w:val="0"/>
        <w:spacing w:line="480" w:lineRule="auto"/>
        <w:jc w:val="both"/>
        <w:rPr>
          <w:lang w:val="en-US"/>
        </w:rPr>
      </w:pPr>
      <w:r w:rsidRPr="00A82A44">
        <w:rPr>
          <w:lang w:val="en-US"/>
        </w:rPr>
        <w:t xml:space="preserve">The deficient natriuretic response of hypox animals is only partially corrected by the joint administration of </w:t>
      </w:r>
      <w:r w:rsidR="005A5F0C" w:rsidRPr="00A82A44">
        <w:rPr>
          <w:lang w:val="en-US"/>
        </w:rPr>
        <w:t>AVP and OT</w:t>
      </w:r>
      <w:r w:rsidRPr="00A82A44">
        <w:rPr>
          <w:lang w:val="en-US"/>
        </w:rPr>
        <w:t>, remaining lower than that of</w:t>
      </w:r>
      <w:r w:rsidR="005A5F0C" w:rsidRPr="00A82A44">
        <w:rPr>
          <w:lang w:val="en-US"/>
        </w:rPr>
        <w:t xml:space="preserve"> intact rats (Balment et al., 1984; 1986</w:t>
      </w:r>
      <w:r w:rsidR="0010091C" w:rsidRPr="00A82A44">
        <w:rPr>
          <w:lang w:val="en-US"/>
        </w:rPr>
        <w:t>b</w:t>
      </w:r>
      <w:r w:rsidR="005A5F0C" w:rsidRPr="00A82A44">
        <w:rPr>
          <w:lang w:val="en-US"/>
        </w:rPr>
        <w:t>).</w:t>
      </w:r>
      <w:r w:rsidR="00161F88">
        <w:rPr>
          <w:lang w:val="en-US"/>
        </w:rPr>
        <w:t xml:space="preserve"> Hence, it has been proposed</w:t>
      </w:r>
      <w:r w:rsidRPr="00A82A44">
        <w:rPr>
          <w:lang w:val="en-US"/>
        </w:rPr>
        <w:t xml:space="preserve"> that low levels of some </w:t>
      </w:r>
      <w:r w:rsidR="005A5F0C" w:rsidRPr="00A82A44">
        <w:rPr>
          <w:lang w:val="en-US"/>
        </w:rPr>
        <w:t>adenohypophyseal hormones, inclu</w:t>
      </w:r>
      <w:r w:rsidRPr="00A82A44">
        <w:rPr>
          <w:lang w:val="en-US"/>
        </w:rPr>
        <w:t xml:space="preserve">ding </w:t>
      </w:r>
      <w:r w:rsidR="005A5F0C" w:rsidRPr="00A82A44">
        <w:rPr>
          <w:lang w:val="en-US"/>
        </w:rPr>
        <w:t xml:space="preserve">prolactin, may </w:t>
      </w:r>
      <w:r w:rsidRPr="00A82A44">
        <w:rPr>
          <w:lang w:val="en-US"/>
        </w:rPr>
        <w:t xml:space="preserve">play an important role </w:t>
      </w:r>
      <w:r w:rsidR="005A5F0C" w:rsidRPr="00A82A44">
        <w:rPr>
          <w:lang w:val="en-US"/>
        </w:rPr>
        <w:t xml:space="preserve">when </w:t>
      </w:r>
      <w:r w:rsidRPr="00A82A44">
        <w:rPr>
          <w:lang w:val="en-US"/>
        </w:rPr>
        <w:t>AVP</w:t>
      </w:r>
      <w:r w:rsidR="005A5F0C" w:rsidRPr="00A82A44">
        <w:rPr>
          <w:lang w:val="en-US"/>
        </w:rPr>
        <w:t xml:space="preserve"> secretion</w:t>
      </w:r>
      <w:r w:rsidRPr="00A82A44">
        <w:rPr>
          <w:lang w:val="en-US"/>
        </w:rPr>
        <w:t xml:space="preserve"> </w:t>
      </w:r>
      <w:r w:rsidR="005A5F0C" w:rsidRPr="00A82A44">
        <w:rPr>
          <w:lang w:val="en-US"/>
        </w:rPr>
        <w:t xml:space="preserve">is impaired </w:t>
      </w:r>
      <w:r w:rsidR="00BE4125" w:rsidRPr="00A82A44">
        <w:rPr>
          <w:lang w:val="en-US"/>
        </w:rPr>
        <w:t>(</w:t>
      </w:r>
      <w:r w:rsidR="00894E59" w:rsidRPr="00A82A44">
        <w:rPr>
          <w:lang w:val="en-US"/>
        </w:rPr>
        <w:t>Morrisey et al., 2001)</w:t>
      </w:r>
      <w:r w:rsidR="005A5F0C" w:rsidRPr="00A82A44">
        <w:rPr>
          <w:lang w:val="en-US"/>
        </w:rPr>
        <w:t xml:space="preserve">. </w:t>
      </w:r>
      <w:r w:rsidR="00161F88">
        <w:rPr>
          <w:lang w:val="en-US"/>
        </w:rPr>
        <w:t>In contrast</w:t>
      </w:r>
      <w:r w:rsidR="00BE188A">
        <w:rPr>
          <w:lang w:val="en-US"/>
        </w:rPr>
        <w:t xml:space="preserve">, </w:t>
      </w:r>
      <w:r w:rsidRPr="00A82A44">
        <w:rPr>
          <w:lang w:val="en-US"/>
        </w:rPr>
        <w:t xml:space="preserve">the administration of </w:t>
      </w:r>
      <w:r w:rsidR="005A5F0C" w:rsidRPr="00A82A44">
        <w:rPr>
          <w:lang w:val="en-US"/>
        </w:rPr>
        <w:t xml:space="preserve">hypertonic NaCl </w:t>
      </w:r>
      <w:r w:rsidRPr="00A82A44">
        <w:rPr>
          <w:lang w:val="en-US"/>
        </w:rPr>
        <w:t xml:space="preserve">to hypox animals increased their urinary sodium excretion </w:t>
      </w:r>
      <w:r w:rsidR="005A5F0C" w:rsidRPr="00A82A44">
        <w:rPr>
          <w:lang w:val="en-US"/>
        </w:rPr>
        <w:t>(</w:t>
      </w:r>
      <w:r w:rsidR="00894E59" w:rsidRPr="00A82A44">
        <w:rPr>
          <w:lang w:val="en-US"/>
        </w:rPr>
        <w:t>Dorn et al., 1970</w:t>
      </w:r>
      <w:r w:rsidR="005A5F0C" w:rsidRPr="00A82A44">
        <w:rPr>
          <w:lang w:val="en-US"/>
        </w:rPr>
        <w:t>)</w:t>
      </w:r>
      <w:r w:rsidRPr="00A82A44">
        <w:rPr>
          <w:lang w:val="en-US"/>
        </w:rPr>
        <w:t xml:space="preserve">, which was reduced by a </w:t>
      </w:r>
      <w:r w:rsidR="005A5F0C" w:rsidRPr="00A82A44">
        <w:rPr>
          <w:lang w:val="en-US"/>
        </w:rPr>
        <w:t>low sodium diet (</w:t>
      </w:r>
      <w:r w:rsidR="00894E59" w:rsidRPr="00A82A44">
        <w:rPr>
          <w:lang w:val="en-US"/>
        </w:rPr>
        <w:t>Fregly and Rowland, 1989</w:t>
      </w:r>
      <w:r w:rsidR="005A5F0C" w:rsidRPr="00A82A44">
        <w:rPr>
          <w:lang w:val="en-US"/>
        </w:rPr>
        <w:t xml:space="preserve">). These </w:t>
      </w:r>
      <w:r w:rsidR="006E737B" w:rsidRPr="00A82A44">
        <w:rPr>
          <w:lang w:val="en-US"/>
        </w:rPr>
        <w:t xml:space="preserve">findings indicate </w:t>
      </w:r>
      <w:r w:rsidR="005A5F0C" w:rsidRPr="00A82A44">
        <w:rPr>
          <w:lang w:val="en-US"/>
        </w:rPr>
        <w:t xml:space="preserve">the functional integrity of the renin-angiotensin-aldosterone system </w:t>
      </w:r>
      <w:r w:rsidR="003E6DEA">
        <w:rPr>
          <w:lang w:val="en-US"/>
        </w:rPr>
        <w:t>in</w:t>
      </w:r>
      <w:r w:rsidR="005A5F0C" w:rsidRPr="00A82A44">
        <w:rPr>
          <w:lang w:val="en-US"/>
        </w:rPr>
        <w:t xml:space="preserve"> hypox rats (Fregly and Rowland, 1989).</w:t>
      </w:r>
    </w:p>
    <w:p w14:paraId="42CA5DD6" w14:textId="42887C66" w:rsidR="005A5F0C" w:rsidRPr="00A82A44" w:rsidRDefault="005A5F0C" w:rsidP="00C17737">
      <w:pPr>
        <w:pStyle w:val="H3"/>
        <w:numPr>
          <w:ilvl w:val="3"/>
          <w:numId w:val="4"/>
        </w:numPr>
        <w:spacing w:before="0" w:after="0" w:line="480" w:lineRule="auto"/>
        <w:jc w:val="both"/>
        <w:rPr>
          <w:rFonts w:ascii="Times New Roman" w:hAnsi="Times New Roman"/>
          <w:bCs w:val="0"/>
          <w:i w:val="0"/>
          <w:sz w:val="24"/>
          <w:szCs w:val="24"/>
          <w:lang w:val="en-US"/>
        </w:rPr>
      </w:pPr>
      <w:r w:rsidRPr="00A82A44">
        <w:rPr>
          <w:rFonts w:ascii="Times New Roman" w:hAnsi="Times New Roman"/>
          <w:bCs w:val="0"/>
          <w:i w:val="0"/>
          <w:sz w:val="24"/>
          <w:szCs w:val="24"/>
          <w:lang w:val="en-US"/>
        </w:rPr>
        <w:t>Mediobasal hypothalamic lesion</w:t>
      </w:r>
    </w:p>
    <w:p w14:paraId="687EA8F8" w14:textId="13B7F0CA" w:rsidR="005A5F0C" w:rsidRPr="00A82A44" w:rsidRDefault="006E737B" w:rsidP="00C17737">
      <w:pPr>
        <w:pStyle w:val="paragraph"/>
        <w:spacing w:before="0" w:after="0" w:line="480" w:lineRule="auto"/>
        <w:jc w:val="both"/>
        <w:rPr>
          <w:rFonts w:ascii="Times New Roman" w:hAnsi="Times New Roman"/>
          <w:sz w:val="24"/>
          <w:szCs w:val="24"/>
          <w:lang w:val="en-US" w:eastAsia="es-ES"/>
        </w:rPr>
      </w:pPr>
      <w:r w:rsidRPr="00A82A44">
        <w:rPr>
          <w:rFonts w:ascii="Times New Roman" w:hAnsi="Times New Roman"/>
          <w:sz w:val="24"/>
          <w:szCs w:val="24"/>
          <w:lang w:val="en-US" w:eastAsia="es-ES"/>
        </w:rPr>
        <w:t xml:space="preserve">Lesions </w:t>
      </w:r>
      <w:r w:rsidR="00325D48" w:rsidRPr="00A82A44">
        <w:rPr>
          <w:rFonts w:ascii="Times New Roman" w:hAnsi="Times New Roman"/>
          <w:sz w:val="24"/>
          <w:szCs w:val="24"/>
          <w:lang w:val="en-US" w:eastAsia="es-ES"/>
        </w:rPr>
        <w:t>to</w:t>
      </w:r>
      <w:r w:rsidRPr="00A82A44">
        <w:rPr>
          <w:rFonts w:ascii="Times New Roman" w:hAnsi="Times New Roman"/>
          <w:sz w:val="24"/>
          <w:szCs w:val="24"/>
          <w:lang w:val="en-US" w:eastAsia="es-ES"/>
        </w:rPr>
        <w:t xml:space="preserve"> the </w:t>
      </w:r>
      <w:r w:rsidR="003504E9">
        <w:rPr>
          <w:rFonts w:ascii="Times New Roman" w:hAnsi="Times New Roman"/>
          <w:sz w:val="24"/>
          <w:szCs w:val="24"/>
          <w:lang w:val="en-US" w:eastAsia="es-ES"/>
        </w:rPr>
        <w:t>mediobasal hypothalamic (</w:t>
      </w:r>
      <w:r w:rsidR="005A5F0C" w:rsidRPr="00A82A44">
        <w:rPr>
          <w:rFonts w:ascii="Times New Roman" w:hAnsi="Times New Roman"/>
          <w:sz w:val="24"/>
          <w:szCs w:val="24"/>
          <w:lang w:val="en-US" w:eastAsia="es-ES"/>
        </w:rPr>
        <w:t>MBH</w:t>
      </w:r>
      <w:r w:rsidR="003504E9">
        <w:rPr>
          <w:rFonts w:ascii="Times New Roman" w:hAnsi="Times New Roman"/>
          <w:sz w:val="24"/>
          <w:szCs w:val="24"/>
          <w:lang w:val="en-US" w:eastAsia="es-ES"/>
        </w:rPr>
        <w:t>)</w:t>
      </w:r>
      <w:r w:rsidRPr="00A82A44">
        <w:rPr>
          <w:rFonts w:ascii="Times New Roman" w:hAnsi="Times New Roman"/>
          <w:sz w:val="24"/>
          <w:szCs w:val="24"/>
          <w:lang w:val="en-US" w:eastAsia="es-ES"/>
        </w:rPr>
        <w:t xml:space="preserve"> region were produced by placing </w:t>
      </w:r>
      <w:r w:rsidR="005A5F0C" w:rsidRPr="00A82A44">
        <w:rPr>
          <w:rFonts w:ascii="Times New Roman" w:hAnsi="Times New Roman"/>
          <w:sz w:val="24"/>
          <w:szCs w:val="24"/>
          <w:lang w:val="en-US" w:eastAsia="es-ES"/>
        </w:rPr>
        <w:t xml:space="preserve">anesthetized rats in a stereotaxic apparatus </w:t>
      </w:r>
      <w:r w:rsidRPr="00A82A44">
        <w:rPr>
          <w:rFonts w:ascii="Times New Roman" w:hAnsi="Times New Roman"/>
          <w:sz w:val="24"/>
          <w:szCs w:val="24"/>
          <w:lang w:val="en-US" w:eastAsia="es-ES"/>
        </w:rPr>
        <w:t xml:space="preserve">for the </w:t>
      </w:r>
      <w:r w:rsidR="005A5F0C" w:rsidRPr="00A82A44">
        <w:rPr>
          <w:rFonts w:ascii="Times New Roman" w:hAnsi="Times New Roman"/>
          <w:sz w:val="24"/>
          <w:szCs w:val="24"/>
          <w:lang w:val="en-US" w:eastAsia="es-ES"/>
        </w:rPr>
        <w:t>bilateral appl</w:t>
      </w:r>
      <w:r w:rsidRPr="00A82A44">
        <w:rPr>
          <w:rFonts w:ascii="Times New Roman" w:hAnsi="Times New Roman"/>
          <w:sz w:val="24"/>
          <w:szCs w:val="24"/>
          <w:lang w:val="en-US" w:eastAsia="es-ES"/>
        </w:rPr>
        <w:t xml:space="preserve">ication of </w:t>
      </w:r>
      <w:r w:rsidR="005A5F0C" w:rsidRPr="00A82A44">
        <w:rPr>
          <w:rFonts w:ascii="Times New Roman" w:hAnsi="Times New Roman"/>
          <w:sz w:val="24"/>
          <w:szCs w:val="24"/>
          <w:lang w:val="en-US" w:eastAsia="es-ES"/>
        </w:rPr>
        <w:t xml:space="preserve">an anodic current of 1.5 mA for 15 s </w:t>
      </w:r>
      <w:r w:rsidRPr="00A82A44">
        <w:rPr>
          <w:rFonts w:ascii="Times New Roman" w:hAnsi="Times New Roman"/>
          <w:sz w:val="24"/>
          <w:szCs w:val="24"/>
          <w:lang w:val="en-US" w:eastAsia="es-ES"/>
        </w:rPr>
        <w:t>with</w:t>
      </w:r>
      <w:r w:rsidR="005A5F0C" w:rsidRPr="00A82A44">
        <w:rPr>
          <w:rFonts w:ascii="Times New Roman" w:hAnsi="Times New Roman"/>
          <w:sz w:val="24"/>
          <w:szCs w:val="24"/>
          <w:lang w:val="en-US" w:eastAsia="es-ES"/>
        </w:rPr>
        <w:t xml:space="preserve"> a </w:t>
      </w:r>
      <w:r w:rsidR="00FA1A26" w:rsidRPr="00A82A44">
        <w:rPr>
          <w:rFonts w:ascii="Times New Roman" w:hAnsi="Times New Roman"/>
          <w:sz w:val="24"/>
          <w:szCs w:val="24"/>
          <w:lang w:val="en-US" w:eastAsia="es-ES"/>
        </w:rPr>
        <w:t>stainless-steel</w:t>
      </w:r>
      <w:r w:rsidR="005A5F0C" w:rsidRPr="00A82A44">
        <w:rPr>
          <w:rFonts w:ascii="Times New Roman" w:hAnsi="Times New Roman"/>
          <w:sz w:val="24"/>
          <w:szCs w:val="24"/>
          <w:lang w:val="en-US" w:eastAsia="es-ES"/>
        </w:rPr>
        <w:t xml:space="preserve"> electrode </w:t>
      </w:r>
      <w:r w:rsidR="00161F88">
        <w:rPr>
          <w:rFonts w:ascii="Times New Roman" w:hAnsi="Times New Roman"/>
          <w:sz w:val="24"/>
          <w:szCs w:val="24"/>
          <w:lang w:val="en-US" w:eastAsia="es-ES"/>
        </w:rPr>
        <w:t xml:space="preserve">that was </w:t>
      </w:r>
      <w:r w:rsidR="005A5F0C" w:rsidRPr="00A82A44">
        <w:rPr>
          <w:rFonts w:ascii="Times New Roman" w:hAnsi="Times New Roman"/>
          <w:sz w:val="24"/>
          <w:szCs w:val="24"/>
          <w:lang w:val="en-US" w:eastAsia="es-ES"/>
        </w:rPr>
        <w:t xml:space="preserve">insulated except </w:t>
      </w:r>
      <w:r w:rsidR="00325D48" w:rsidRPr="00A82A44">
        <w:rPr>
          <w:rFonts w:ascii="Times New Roman" w:hAnsi="Times New Roman"/>
          <w:sz w:val="24"/>
          <w:szCs w:val="24"/>
          <w:lang w:val="en-US" w:eastAsia="es-ES"/>
        </w:rPr>
        <w:t>at</w:t>
      </w:r>
      <w:r w:rsidRPr="00A82A44">
        <w:rPr>
          <w:rFonts w:ascii="Times New Roman" w:hAnsi="Times New Roman"/>
          <w:sz w:val="24"/>
          <w:szCs w:val="24"/>
          <w:lang w:val="en-US" w:eastAsia="es-ES"/>
        </w:rPr>
        <w:t xml:space="preserve"> the </w:t>
      </w:r>
      <w:r w:rsidR="005A5F0C" w:rsidRPr="00A82A44">
        <w:rPr>
          <w:rFonts w:ascii="Times New Roman" w:hAnsi="Times New Roman"/>
          <w:sz w:val="24"/>
          <w:szCs w:val="24"/>
          <w:lang w:val="en-US" w:eastAsia="es-ES"/>
        </w:rPr>
        <w:t>tip (</w:t>
      </w:r>
      <w:r w:rsidR="00DD73A2" w:rsidRPr="00DD73A2">
        <w:rPr>
          <w:rFonts w:ascii="Times New Roman" w:hAnsi="Times New Roman"/>
          <w:sz w:val="24"/>
          <w:szCs w:val="24"/>
          <w:lang w:val="en-US" w:eastAsia="es-ES"/>
        </w:rPr>
        <w:t>Rolls, 1970</w:t>
      </w:r>
      <w:r w:rsidR="00DD73A2">
        <w:rPr>
          <w:rFonts w:ascii="Times New Roman" w:hAnsi="Times New Roman"/>
          <w:sz w:val="24"/>
          <w:szCs w:val="24"/>
          <w:lang w:val="en-US" w:eastAsia="es-ES"/>
        </w:rPr>
        <w:t xml:space="preserve">; </w:t>
      </w:r>
      <w:r w:rsidR="00E360C0" w:rsidRPr="00A82A44">
        <w:rPr>
          <w:rFonts w:ascii="Times New Roman" w:hAnsi="Times New Roman"/>
          <w:sz w:val="24"/>
          <w:szCs w:val="24"/>
          <w:lang w:val="en-US" w:eastAsia="es-ES"/>
        </w:rPr>
        <w:t xml:space="preserve">Antunes-Rodrigues et al., 1991; </w:t>
      </w:r>
      <w:r w:rsidR="0019516F">
        <w:rPr>
          <w:rFonts w:ascii="Times New Roman" w:hAnsi="Times New Roman"/>
          <w:sz w:val="24"/>
          <w:szCs w:val="24"/>
          <w:lang w:val="en-US" w:eastAsia="es-ES"/>
        </w:rPr>
        <w:t xml:space="preserve">Mahía et al., 2008, 2013, 2019; </w:t>
      </w:r>
      <w:r w:rsidR="00E360C0" w:rsidRPr="00A82A44">
        <w:rPr>
          <w:rFonts w:ascii="Times New Roman" w:hAnsi="Times New Roman"/>
          <w:sz w:val="24"/>
          <w:szCs w:val="24"/>
          <w:lang w:val="en-US" w:eastAsia="es-ES"/>
        </w:rPr>
        <w:t>Bernal et al., 2013</w:t>
      </w:r>
      <w:r w:rsidR="0019516F">
        <w:rPr>
          <w:rFonts w:ascii="Times New Roman" w:hAnsi="Times New Roman"/>
          <w:sz w:val="24"/>
          <w:szCs w:val="24"/>
          <w:lang w:val="en-US" w:eastAsia="es-ES"/>
        </w:rPr>
        <w:t>)</w:t>
      </w:r>
      <w:r w:rsidR="005A5F0C" w:rsidRPr="00A82A44">
        <w:rPr>
          <w:rFonts w:ascii="Times New Roman" w:hAnsi="Times New Roman"/>
          <w:sz w:val="24"/>
          <w:szCs w:val="24"/>
          <w:lang w:val="en-US" w:eastAsia="es-ES"/>
        </w:rPr>
        <w:t xml:space="preserve"> </w:t>
      </w:r>
      <w:r w:rsidRPr="00A82A44">
        <w:rPr>
          <w:rFonts w:ascii="Times New Roman" w:hAnsi="Times New Roman"/>
          <w:sz w:val="24"/>
          <w:szCs w:val="24"/>
          <w:lang w:val="en-US" w:eastAsia="es-ES"/>
        </w:rPr>
        <w:t>S</w:t>
      </w:r>
      <w:r w:rsidR="005A5F0C" w:rsidRPr="00A82A44">
        <w:rPr>
          <w:rFonts w:ascii="Times New Roman" w:hAnsi="Times New Roman"/>
          <w:sz w:val="24"/>
          <w:szCs w:val="24"/>
          <w:lang w:val="en-US" w:eastAsia="es-ES"/>
        </w:rPr>
        <w:t xml:space="preserve">tereotaxic coordinates </w:t>
      </w:r>
      <w:r w:rsidRPr="00A82A44">
        <w:rPr>
          <w:rFonts w:ascii="Times New Roman" w:hAnsi="Times New Roman"/>
          <w:sz w:val="24"/>
          <w:szCs w:val="24"/>
          <w:lang w:val="en-US" w:eastAsia="es-ES"/>
        </w:rPr>
        <w:t xml:space="preserve">in Wistar rats </w:t>
      </w:r>
      <w:r w:rsidR="00161F88">
        <w:rPr>
          <w:rFonts w:ascii="Times New Roman" w:hAnsi="Times New Roman"/>
          <w:sz w:val="24"/>
          <w:szCs w:val="24"/>
          <w:lang w:val="en-US" w:eastAsia="es-ES"/>
        </w:rPr>
        <w:t>were</w:t>
      </w:r>
      <w:r w:rsidR="005A5F0C" w:rsidRPr="00A82A44">
        <w:rPr>
          <w:rFonts w:ascii="Times New Roman" w:hAnsi="Times New Roman"/>
          <w:sz w:val="24"/>
          <w:szCs w:val="24"/>
          <w:lang w:val="en-US" w:eastAsia="es-ES"/>
        </w:rPr>
        <w:t xml:space="preserve"> </w:t>
      </w:r>
      <w:r w:rsidR="00AA181A" w:rsidRPr="00A82A44">
        <w:rPr>
          <w:rFonts w:ascii="Times New Roman" w:hAnsi="Times New Roman"/>
          <w:sz w:val="24"/>
          <w:szCs w:val="24"/>
          <w:lang w:val="en-US" w:eastAsia="es-ES"/>
        </w:rPr>
        <w:t>2</w:t>
      </w:r>
      <w:r w:rsidR="00161F88">
        <w:rPr>
          <w:rFonts w:ascii="Times New Roman" w:hAnsi="Times New Roman"/>
          <w:sz w:val="24"/>
          <w:szCs w:val="24"/>
          <w:lang w:val="en-US" w:eastAsia="es-ES"/>
        </w:rPr>
        <w:t>.</w:t>
      </w:r>
      <w:r w:rsidR="00AA181A" w:rsidRPr="00A82A44">
        <w:rPr>
          <w:rFonts w:ascii="Times New Roman" w:hAnsi="Times New Roman"/>
          <w:sz w:val="24"/>
          <w:szCs w:val="24"/>
          <w:lang w:val="en-US" w:eastAsia="es-ES"/>
        </w:rPr>
        <w:t xml:space="preserve">56 mm caudal to </w:t>
      </w:r>
      <w:r w:rsidR="00B3225C" w:rsidRPr="00A82A44">
        <w:rPr>
          <w:rFonts w:ascii="Times New Roman" w:hAnsi="Times New Roman"/>
          <w:sz w:val="24"/>
          <w:szCs w:val="24"/>
          <w:lang w:val="en-US" w:eastAsia="es-ES"/>
        </w:rPr>
        <w:t>b</w:t>
      </w:r>
      <w:r w:rsidR="00AA181A" w:rsidRPr="00A82A44">
        <w:rPr>
          <w:rFonts w:ascii="Times New Roman" w:hAnsi="Times New Roman"/>
          <w:sz w:val="24"/>
          <w:szCs w:val="24"/>
          <w:lang w:val="en-US" w:eastAsia="es-ES"/>
        </w:rPr>
        <w:t>regma</w:t>
      </w:r>
      <w:r w:rsidR="005A5F0C" w:rsidRPr="00A82A44">
        <w:rPr>
          <w:rFonts w:ascii="Times New Roman" w:hAnsi="Times New Roman"/>
          <w:sz w:val="24"/>
          <w:szCs w:val="24"/>
          <w:lang w:val="en-US" w:eastAsia="es-ES"/>
        </w:rPr>
        <w:t xml:space="preserve">, 0.4 mm lateral to midline, and </w:t>
      </w:r>
      <w:r w:rsidR="00AA181A" w:rsidRPr="00A82A44">
        <w:rPr>
          <w:rFonts w:ascii="Times New Roman" w:hAnsi="Times New Roman"/>
          <w:sz w:val="24"/>
          <w:szCs w:val="24"/>
          <w:lang w:val="en-US" w:eastAsia="es-ES"/>
        </w:rPr>
        <w:t xml:space="preserve">9.8 mm ventral to </w:t>
      </w:r>
      <w:r w:rsidR="00B3225C" w:rsidRPr="00A82A44">
        <w:rPr>
          <w:rFonts w:ascii="Times New Roman" w:hAnsi="Times New Roman"/>
          <w:sz w:val="24"/>
          <w:szCs w:val="24"/>
          <w:lang w:val="en-US" w:eastAsia="es-ES"/>
        </w:rPr>
        <w:t>b</w:t>
      </w:r>
      <w:r w:rsidR="00AA181A" w:rsidRPr="00A82A44">
        <w:rPr>
          <w:rFonts w:ascii="Times New Roman" w:hAnsi="Times New Roman"/>
          <w:sz w:val="24"/>
          <w:szCs w:val="24"/>
          <w:lang w:val="en-US" w:eastAsia="es-ES"/>
        </w:rPr>
        <w:t>regma</w:t>
      </w:r>
      <w:r w:rsidR="005A5F0C" w:rsidRPr="00A82A44">
        <w:rPr>
          <w:rFonts w:ascii="Times New Roman" w:hAnsi="Times New Roman"/>
          <w:sz w:val="24"/>
          <w:szCs w:val="24"/>
          <w:lang w:val="en-US" w:eastAsia="es-ES"/>
        </w:rPr>
        <w:t xml:space="preserve">. </w:t>
      </w:r>
      <w:r w:rsidRPr="00A82A44">
        <w:rPr>
          <w:rFonts w:ascii="Times New Roman" w:hAnsi="Times New Roman"/>
          <w:sz w:val="24"/>
          <w:szCs w:val="24"/>
          <w:lang w:val="en-US" w:eastAsia="es-ES"/>
        </w:rPr>
        <w:t>A</w:t>
      </w:r>
      <w:r w:rsidR="005A5F0C" w:rsidRPr="00A82A44">
        <w:rPr>
          <w:rFonts w:ascii="Times New Roman" w:hAnsi="Times New Roman"/>
          <w:sz w:val="24"/>
          <w:szCs w:val="24"/>
          <w:lang w:val="en-US" w:eastAsia="es-ES"/>
        </w:rPr>
        <w:t>ll lesioned animals show</w:t>
      </w:r>
      <w:r w:rsidRPr="00A82A44">
        <w:rPr>
          <w:rFonts w:ascii="Times New Roman" w:hAnsi="Times New Roman"/>
          <w:sz w:val="24"/>
          <w:szCs w:val="24"/>
          <w:lang w:val="en-US" w:eastAsia="es-ES"/>
        </w:rPr>
        <w:t>ed</w:t>
      </w:r>
      <w:r w:rsidR="005A5F0C" w:rsidRPr="00A82A44">
        <w:rPr>
          <w:rFonts w:ascii="Times New Roman" w:hAnsi="Times New Roman"/>
          <w:sz w:val="24"/>
          <w:szCs w:val="24"/>
          <w:lang w:val="en-US" w:eastAsia="es-ES"/>
        </w:rPr>
        <w:t xml:space="preserve"> extensive MBH lesions in the rostral-caudal dimension with </w:t>
      </w:r>
      <w:r w:rsidR="00FA1A26" w:rsidRPr="00A82A44">
        <w:rPr>
          <w:rFonts w:ascii="Times New Roman" w:hAnsi="Times New Roman"/>
          <w:sz w:val="24"/>
          <w:szCs w:val="24"/>
          <w:lang w:val="en-US" w:eastAsia="es-ES"/>
        </w:rPr>
        <w:t>total</w:t>
      </w:r>
      <w:r w:rsidR="005A5F0C" w:rsidRPr="00A82A44">
        <w:rPr>
          <w:rFonts w:ascii="Times New Roman" w:hAnsi="Times New Roman"/>
          <w:sz w:val="24"/>
          <w:szCs w:val="24"/>
          <w:lang w:val="en-US" w:eastAsia="es-ES"/>
        </w:rPr>
        <w:t xml:space="preserve"> damage of the </w:t>
      </w:r>
      <w:r w:rsidR="00161F88">
        <w:rPr>
          <w:rFonts w:ascii="Times New Roman" w:hAnsi="Times New Roman"/>
          <w:sz w:val="24"/>
          <w:szCs w:val="24"/>
          <w:lang w:val="en-US" w:eastAsia="es-ES"/>
        </w:rPr>
        <w:t>ME</w:t>
      </w:r>
      <w:r w:rsidR="005A5F0C" w:rsidRPr="00A82A44">
        <w:rPr>
          <w:rFonts w:ascii="Times New Roman" w:hAnsi="Times New Roman"/>
          <w:sz w:val="24"/>
          <w:szCs w:val="24"/>
          <w:lang w:val="en-US" w:eastAsia="es-ES"/>
        </w:rPr>
        <w:t xml:space="preserve"> </w:t>
      </w:r>
      <w:r w:rsidR="005A5F0C" w:rsidRPr="00A82A44">
        <w:rPr>
          <w:rFonts w:ascii="Times New Roman" w:hAnsi="Times New Roman"/>
          <w:sz w:val="24"/>
          <w:szCs w:val="24"/>
          <w:lang w:val="en-US" w:eastAsia="es-ES"/>
        </w:rPr>
        <w:lastRenderedPageBreak/>
        <w:t>region</w:t>
      </w:r>
      <w:r w:rsidRPr="00A82A44">
        <w:rPr>
          <w:rFonts w:ascii="Times New Roman" w:hAnsi="Times New Roman"/>
          <w:sz w:val="24"/>
          <w:szCs w:val="24"/>
          <w:lang w:val="en-US" w:eastAsia="es-ES"/>
        </w:rPr>
        <w:t xml:space="preserve">, also observing </w:t>
      </w:r>
      <w:r w:rsidR="005A5F0C" w:rsidRPr="00A82A44">
        <w:rPr>
          <w:rFonts w:ascii="Times New Roman" w:hAnsi="Times New Roman"/>
          <w:sz w:val="24"/>
          <w:szCs w:val="24"/>
          <w:lang w:val="en-US" w:eastAsia="es-ES"/>
        </w:rPr>
        <w:t>partial injury of the arcuate, ventromedial</w:t>
      </w:r>
      <w:r w:rsidR="0001006C">
        <w:rPr>
          <w:rFonts w:ascii="Times New Roman" w:hAnsi="Times New Roman"/>
          <w:sz w:val="24"/>
          <w:szCs w:val="24"/>
          <w:lang w:val="en-US" w:eastAsia="es-ES"/>
        </w:rPr>
        <w:t>,</w:t>
      </w:r>
      <w:r w:rsidR="005A5F0C" w:rsidRPr="00A82A44">
        <w:rPr>
          <w:rFonts w:ascii="Times New Roman" w:hAnsi="Times New Roman"/>
          <w:sz w:val="24"/>
          <w:szCs w:val="24"/>
          <w:lang w:val="en-US" w:eastAsia="es-ES"/>
        </w:rPr>
        <w:t xml:space="preserve"> and dorsomedial hypothalamic nuclei in most </w:t>
      </w:r>
      <w:r w:rsidRPr="00A82A44">
        <w:rPr>
          <w:rFonts w:ascii="Times New Roman" w:hAnsi="Times New Roman"/>
          <w:sz w:val="24"/>
          <w:szCs w:val="24"/>
          <w:lang w:val="en-US" w:eastAsia="es-ES"/>
        </w:rPr>
        <w:t xml:space="preserve">of the </w:t>
      </w:r>
      <w:r w:rsidR="005A5F0C" w:rsidRPr="00A82A44">
        <w:rPr>
          <w:rFonts w:ascii="Times New Roman" w:hAnsi="Times New Roman"/>
          <w:sz w:val="24"/>
          <w:szCs w:val="24"/>
          <w:lang w:val="en-US" w:eastAsia="es-ES"/>
        </w:rPr>
        <w:t xml:space="preserve">rats. </w:t>
      </w:r>
      <w:r w:rsidRPr="00A82A44">
        <w:rPr>
          <w:rFonts w:ascii="Times New Roman" w:hAnsi="Times New Roman"/>
          <w:sz w:val="24"/>
          <w:szCs w:val="24"/>
          <w:lang w:val="en-US" w:eastAsia="es-ES"/>
        </w:rPr>
        <w:t>There was n</w:t>
      </w:r>
      <w:r w:rsidR="005A5F0C" w:rsidRPr="00A82A44">
        <w:rPr>
          <w:rFonts w:ascii="Times New Roman" w:hAnsi="Times New Roman"/>
          <w:sz w:val="24"/>
          <w:szCs w:val="24"/>
          <w:lang w:val="en-US" w:eastAsia="es-ES"/>
        </w:rPr>
        <w:t xml:space="preserve">o damage to supraoptic or paraventricular nuclei </w:t>
      </w:r>
      <w:r w:rsidR="00894E59" w:rsidRPr="00A82A44">
        <w:rPr>
          <w:rFonts w:ascii="Times New Roman" w:hAnsi="Times New Roman"/>
          <w:sz w:val="24"/>
          <w:szCs w:val="24"/>
          <w:lang w:val="en-US" w:eastAsia="es-ES"/>
        </w:rPr>
        <w:t>(Mahía et al., 2008, 2013</w:t>
      </w:r>
      <w:r w:rsidR="00E360C0" w:rsidRPr="00A82A44">
        <w:rPr>
          <w:rFonts w:ascii="Times New Roman" w:hAnsi="Times New Roman"/>
          <w:sz w:val="24"/>
          <w:szCs w:val="24"/>
          <w:lang w:val="en-US" w:eastAsia="es-ES"/>
        </w:rPr>
        <w:t xml:space="preserve">, </w:t>
      </w:r>
      <w:r w:rsidR="00894E59" w:rsidRPr="00A82A44">
        <w:rPr>
          <w:rFonts w:ascii="Times New Roman" w:hAnsi="Times New Roman"/>
          <w:sz w:val="24"/>
          <w:szCs w:val="24"/>
          <w:lang w:val="en-US" w:eastAsia="es-ES"/>
        </w:rPr>
        <w:t>2019</w:t>
      </w:r>
      <w:r w:rsidR="00DD73A2">
        <w:rPr>
          <w:rFonts w:ascii="Times New Roman" w:hAnsi="Times New Roman"/>
          <w:sz w:val="24"/>
          <w:szCs w:val="24"/>
          <w:lang w:val="en-US" w:eastAsia="es-ES"/>
        </w:rPr>
        <w:t xml:space="preserve">; </w:t>
      </w:r>
      <w:r w:rsidR="00DD73A2" w:rsidRPr="00A82A44">
        <w:rPr>
          <w:rFonts w:ascii="Times New Roman" w:hAnsi="Times New Roman"/>
          <w:sz w:val="24"/>
          <w:szCs w:val="24"/>
          <w:lang w:val="en-US" w:eastAsia="es-ES"/>
        </w:rPr>
        <w:t>Bernal et al., 2013</w:t>
      </w:r>
      <w:r w:rsidR="00894E59" w:rsidRPr="00A82A44">
        <w:rPr>
          <w:rFonts w:ascii="Times New Roman" w:hAnsi="Times New Roman"/>
          <w:sz w:val="24"/>
          <w:szCs w:val="24"/>
          <w:lang w:val="en-US" w:eastAsia="es-ES"/>
        </w:rPr>
        <w:t>)</w:t>
      </w:r>
      <w:r w:rsidR="005A5F0C" w:rsidRPr="00A82A44">
        <w:rPr>
          <w:rFonts w:ascii="Times New Roman" w:hAnsi="Times New Roman"/>
          <w:sz w:val="24"/>
          <w:szCs w:val="24"/>
          <w:lang w:val="en-US" w:eastAsia="es-ES"/>
        </w:rPr>
        <w:t xml:space="preserve"> (Figure 4).</w:t>
      </w:r>
    </w:p>
    <w:p w14:paraId="5852F33E" w14:textId="77777777" w:rsidR="00C17737" w:rsidRDefault="00C17737" w:rsidP="00C17737">
      <w:pPr>
        <w:autoSpaceDE w:val="0"/>
        <w:autoSpaceDN w:val="0"/>
        <w:adjustRightInd w:val="0"/>
        <w:spacing w:line="480" w:lineRule="auto"/>
        <w:jc w:val="both"/>
        <w:rPr>
          <w:lang w:val="en-US"/>
        </w:rPr>
      </w:pPr>
    </w:p>
    <w:p w14:paraId="1FA0D97A" w14:textId="3F4EAE13" w:rsidR="00C17737" w:rsidRPr="00C17737" w:rsidRDefault="00C17737" w:rsidP="00D77D16">
      <w:pPr>
        <w:autoSpaceDE w:val="0"/>
        <w:autoSpaceDN w:val="0"/>
        <w:adjustRightInd w:val="0"/>
        <w:spacing w:line="480" w:lineRule="auto"/>
        <w:jc w:val="center"/>
        <w:rPr>
          <w:b/>
          <w:lang w:val="en-US"/>
        </w:rPr>
      </w:pPr>
      <w:r w:rsidRPr="00C17737">
        <w:rPr>
          <w:b/>
          <w:lang w:val="en-US"/>
        </w:rPr>
        <w:t>PLEASE INSERT FIGURE 4 ABOUT HERE</w:t>
      </w:r>
    </w:p>
    <w:p w14:paraId="0C41F2DF" w14:textId="77777777" w:rsidR="00C17737" w:rsidRDefault="00C17737" w:rsidP="00C17737">
      <w:pPr>
        <w:autoSpaceDE w:val="0"/>
        <w:autoSpaceDN w:val="0"/>
        <w:adjustRightInd w:val="0"/>
        <w:spacing w:line="480" w:lineRule="auto"/>
        <w:jc w:val="both"/>
        <w:rPr>
          <w:lang w:val="en-US"/>
        </w:rPr>
      </w:pPr>
    </w:p>
    <w:p w14:paraId="30AF7766" w14:textId="2B5F914F" w:rsidR="005A5F0C" w:rsidRPr="00A82A44" w:rsidRDefault="005A5F0C" w:rsidP="00C17737">
      <w:pPr>
        <w:spacing w:line="480" w:lineRule="auto"/>
        <w:jc w:val="both"/>
        <w:rPr>
          <w:lang w:val="en-US"/>
        </w:rPr>
      </w:pPr>
      <w:r w:rsidRPr="00A82A44">
        <w:rPr>
          <w:lang w:val="en-US"/>
        </w:rPr>
        <w:t xml:space="preserve">MBH lesions in animals </w:t>
      </w:r>
      <w:r w:rsidR="00161F88">
        <w:rPr>
          <w:lang w:val="en-US"/>
        </w:rPr>
        <w:t>produce</w:t>
      </w:r>
      <w:r w:rsidRPr="00A82A44">
        <w:rPr>
          <w:lang w:val="en-US"/>
        </w:rPr>
        <w:t xml:space="preserve"> a triphasic polyuric and polydipsic CDI with hypernatremia</w:t>
      </w:r>
      <w:r w:rsidR="00325D48" w:rsidRPr="00A82A44">
        <w:rPr>
          <w:lang w:val="en-US"/>
        </w:rPr>
        <w:t>. The process</w:t>
      </w:r>
      <w:r w:rsidRPr="00A82A44">
        <w:rPr>
          <w:lang w:val="en-US"/>
        </w:rPr>
        <w:t xml:space="preserve"> </w:t>
      </w:r>
      <w:r w:rsidR="00161F88">
        <w:rPr>
          <w:lang w:val="en-US"/>
        </w:rPr>
        <w:t>begins</w:t>
      </w:r>
      <w:r w:rsidR="00C92492" w:rsidRPr="00A82A44">
        <w:rPr>
          <w:lang w:val="en-US"/>
        </w:rPr>
        <w:t xml:space="preserve"> </w:t>
      </w:r>
      <w:r w:rsidRPr="00A82A44">
        <w:rPr>
          <w:lang w:val="en-US"/>
        </w:rPr>
        <w:t xml:space="preserve">with polyuria and polydipsia </w:t>
      </w:r>
      <w:r w:rsidR="00C92492" w:rsidRPr="00A82A44">
        <w:rPr>
          <w:lang w:val="en-US"/>
        </w:rPr>
        <w:t>for</w:t>
      </w:r>
      <w:r w:rsidRPr="00A82A44">
        <w:rPr>
          <w:lang w:val="en-US"/>
        </w:rPr>
        <w:t xml:space="preserve"> 24-48 h</w:t>
      </w:r>
      <w:r w:rsidR="00C92492" w:rsidRPr="00A82A44">
        <w:rPr>
          <w:lang w:val="en-US"/>
        </w:rPr>
        <w:t>,</w:t>
      </w:r>
      <w:r w:rsidRPr="00A82A44">
        <w:rPr>
          <w:lang w:val="en-US"/>
        </w:rPr>
        <w:t xml:space="preserve"> followed by an interphase (oliguric phase)</w:t>
      </w:r>
      <w:r w:rsidR="00C92492" w:rsidRPr="00A82A44">
        <w:rPr>
          <w:lang w:val="en-US"/>
        </w:rPr>
        <w:t xml:space="preserve"> of a few days with </w:t>
      </w:r>
      <w:r w:rsidRPr="00A82A44">
        <w:rPr>
          <w:lang w:val="en-US"/>
        </w:rPr>
        <w:t>reduc</w:t>
      </w:r>
      <w:r w:rsidR="00C92492" w:rsidRPr="00A82A44">
        <w:rPr>
          <w:lang w:val="en-US"/>
        </w:rPr>
        <w:t>ed</w:t>
      </w:r>
      <w:r w:rsidRPr="00A82A44">
        <w:rPr>
          <w:lang w:val="en-US"/>
        </w:rPr>
        <w:t xml:space="preserve"> urine excretion</w:t>
      </w:r>
      <w:r w:rsidR="00161F88">
        <w:rPr>
          <w:lang w:val="en-US"/>
        </w:rPr>
        <w:t xml:space="preserve"> </w:t>
      </w:r>
      <w:r w:rsidRPr="00A82A44">
        <w:rPr>
          <w:lang w:val="en-US"/>
        </w:rPr>
        <w:t>and water intake</w:t>
      </w:r>
      <w:r w:rsidR="00C92492" w:rsidRPr="00A82A44">
        <w:rPr>
          <w:lang w:val="en-US"/>
        </w:rPr>
        <w:t xml:space="preserve">, and a </w:t>
      </w:r>
      <w:r w:rsidR="00325D48" w:rsidRPr="00A82A44">
        <w:rPr>
          <w:lang w:val="en-US"/>
        </w:rPr>
        <w:t>final</w:t>
      </w:r>
      <w:r w:rsidR="00C92492" w:rsidRPr="00A82A44">
        <w:rPr>
          <w:lang w:val="en-US"/>
        </w:rPr>
        <w:t xml:space="preserve"> </w:t>
      </w:r>
      <w:r w:rsidR="00581CDC" w:rsidRPr="00A82A44">
        <w:rPr>
          <w:lang w:val="en-US"/>
        </w:rPr>
        <w:t xml:space="preserve">chronic </w:t>
      </w:r>
      <w:r w:rsidR="00C92492" w:rsidRPr="00A82A44">
        <w:rPr>
          <w:lang w:val="en-US"/>
        </w:rPr>
        <w:t xml:space="preserve">phase of </w:t>
      </w:r>
      <w:r w:rsidRPr="00A82A44">
        <w:rPr>
          <w:lang w:val="en-US"/>
        </w:rPr>
        <w:t>polyuria and polydipsia (</w:t>
      </w:r>
      <w:r w:rsidR="00DD73A2" w:rsidRPr="00DD73A2">
        <w:rPr>
          <w:lang w:val="en-US"/>
        </w:rPr>
        <w:t>Rolls, 1970</w:t>
      </w:r>
      <w:r w:rsidR="00DD73A2">
        <w:rPr>
          <w:lang w:val="en-US"/>
        </w:rPr>
        <w:t xml:space="preserve">; </w:t>
      </w:r>
      <w:r w:rsidR="00DD73A2" w:rsidRPr="00DD73A2">
        <w:rPr>
          <w:lang w:val="en-US"/>
        </w:rPr>
        <w:t>Morris et al., 1976</w:t>
      </w:r>
      <w:r w:rsidR="00DD73A2">
        <w:rPr>
          <w:lang w:val="en-US"/>
        </w:rPr>
        <w:t xml:space="preserve">; </w:t>
      </w:r>
      <w:r w:rsidR="00DF26AC" w:rsidRPr="00A82A44">
        <w:rPr>
          <w:lang w:val="en-US"/>
        </w:rPr>
        <w:t>Antunes-Rodrigues et al., 1991;</w:t>
      </w:r>
      <w:r w:rsidR="006D5226" w:rsidRPr="00A82A44">
        <w:rPr>
          <w:lang w:val="en-US"/>
        </w:rPr>
        <w:t xml:space="preserve"> </w:t>
      </w:r>
      <w:r w:rsidR="0019516F">
        <w:rPr>
          <w:lang w:val="en-US"/>
        </w:rPr>
        <w:t>Mahía et al., 2008, 2013; Bernal et al., 2013</w:t>
      </w:r>
      <w:r w:rsidRPr="00A82A44">
        <w:rPr>
          <w:lang w:val="en-US"/>
        </w:rPr>
        <w:t xml:space="preserve">). </w:t>
      </w:r>
      <w:r w:rsidR="00C92492" w:rsidRPr="00A82A44">
        <w:rPr>
          <w:lang w:val="en-US"/>
        </w:rPr>
        <w:t xml:space="preserve">The hydromineral behavior of MBH-lesioned animals is characterized by </w:t>
      </w:r>
      <w:r w:rsidRPr="00A82A44">
        <w:rPr>
          <w:lang w:val="en-US"/>
        </w:rPr>
        <w:t>hyperphagia</w:t>
      </w:r>
      <w:r w:rsidR="002F1D90" w:rsidRPr="00A82A44">
        <w:rPr>
          <w:lang w:val="en-US"/>
        </w:rPr>
        <w:t xml:space="preserve">, </w:t>
      </w:r>
      <w:r w:rsidRPr="00A82A44">
        <w:rPr>
          <w:lang w:val="en-US"/>
        </w:rPr>
        <w:t>which</w:t>
      </w:r>
      <w:r w:rsidR="00161F88">
        <w:rPr>
          <w:lang w:val="en-US"/>
        </w:rPr>
        <w:t xml:space="preserve"> is</w:t>
      </w:r>
      <w:r w:rsidRPr="00A82A44">
        <w:rPr>
          <w:lang w:val="en-US"/>
        </w:rPr>
        <w:t xml:space="preserve"> not </w:t>
      </w:r>
      <w:r w:rsidR="00161F88">
        <w:rPr>
          <w:lang w:val="en-US"/>
        </w:rPr>
        <w:t xml:space="preserve">found </w:t>
      </w:r>
      <w:r w:rsidRPr="00A82A44">
        <w:rPr>
          <w:lang w:val="en-US"/>
        </w:rPr>
        <w:t>in hypox rats (Bernal et al., 2013; Mahía et al., 2008, 2013)</w:t>
      </w:r>
      <w:r w:rsidR="00C15BDF" w:rsidRPr="00A82A44">
        <w:rPr>
          <w:lang w:val="en-US"/>
        </w:rPr>
        <w:t>,</w:t>
      </w:r>
      <w:r w:rsidR="00C92492" w:rsidRPr="00A82A44">
        <w:rPr>
          <w:lang w:val="en-US"/>
        </w:rPr>
        <w:t xml:space="preserve"> and damage to the </w:t>
      </w:r>
      <w:r w:rsidR="00DD73A2">
        <w:rPr>
          <w:lang w:val="en-US"/>
        </w:rPr>
        <w:t>arcuate and/or ventromedial h</w:t>
      </w:r>
      <w:r w:rsidR="00C92492" w:rsidRPr="00A82A44">
        <w:rPr>
          <w:lang w:val="en-US"/>
        </w:rPr>
        <w:t>ypothalamic nuclei is likely to be responsible for this behavior</w:t>
      </w:r>
      <w:r w:rsidRPr="00A82A44">
        <w:rPr>
          <w:lang w:val="en-US"/>
        </w:rPr>
        <w:t xml:space="preserve"> (see Schwartz et al. </w:t>
      </w:r>
      <w:r w:rsidR="002F1D90" w:rsidRPr="00A82A44">
        <w:rPr>
          <w:lang w:val="en-US"/>
        </w:rPr>
        <w:t>2000</w:t>
      </w:r>
      <w:r w:rsidRPr="00A82A44">
        <w:rPr>
          <w:lang w:val="en-US"/>
        </w:rPr>
        <w:t xml:space="preserve">). </w:t>
      </w:r>
      <w:r w:rsidR="00C92492" w:rsidRPr="00A82A44">
        <w:rPr>
          <w:lang w:val="en-US"/>
        </w:rPr>
        <w:t>As in other models, AV</w:t>
      </w:r>
      <w:r w:rsidR="002F1D90" w:rsidRPr="00A82A44">
        <w:rPr>
          <w:lang w:val="en-US"/>
        </w:rPr>
        <w:t>P</w:t>
      </w:r>
      <w:r w:rsidR="00C92492" w:rsidRPr="00A82A44">
        <w:rPr>
          <w:lang w:val="en-US"/>
        </w:rPr>
        <w:t xml:space="preserve"> secretion is interrupted in </w:t>
      </w:r>
      <w:r w:rsidRPr="00A82A44">
        <w:rPr>
          <w:lang w:val="en-US"/>
        </w:rPr>
        <w:t>MBH-lesioned animals</w:t>
      </w:r>
      <w:r w:rsidR="00C92492" w:rsidRPr="00A82A44">
        <w:rPr>
          <w:lang w:val="en-US"/>
        </w:rPr>
        <w:t xml:space="preserve">; however, unlike in Brattleboro animals, </w:t>
      </w:r>
      <w:r w:rsidRPr="00A82A44">
        <w:rPr>
          <w:lang w:val="en-US"/>
        </w:rPr>
        <w:t xml:space="preserve">MBH lesions also </w:t>
      </w:r>
      <w:r w:rsidR="00524914" w:rsidRPr="00A82A44">
        <w:rPr>
          <w:lang w:val="en-US"/>
        </w:rPr>
        <w:t>stop</w:t>
      </w:r>
      <w:r w:rsidRPr="00A82A44">
        <w:rPr>
          <w:lang w:val="en-US"/>
        </w:rPr>
        <w:t xml:space="preserve"> </w:t>
      </w:r>
      <w:r w:rsidR="00C92492" w:rsidRPr="00A82A44">
        <w:rPr>
          <w:lang w:val="en-US"/>
        </w:rPr>
        <w:t xml:space="preserve">the secretion of </w:t>
      </w:r>
      <w:r w:rsidRPr="00A82A44">
        <w:rPr>
          <w:lang w:val="en-US"/>
        </w:rPr>
        <w:t xml:space="preserve">OT and </w:t>
      </w:r>
      <w:r w:rsidR="004B3B3A">
        <w:rPr>
          <w:lang w:val="en-US"/>
        </w:rPr>
        <w:t xml:space="preserve">atrial natriuretic peptide </w:t>
      </w:r>
      <w:r w:rsidR="00DF26AC" w:rsidRPr="00E63B31">
        <w:rPr>
          <w:lang w:val="en-US"/>
        </w:rPr>
        <w:t>(Antunes</w:t>
      </w:r>
      <w:r w:rsidR="00DF26AC" w:rsidRPr="00A82A44">
        <w:rPr>
          <w:lang w:val="en-US"/>
        </w:rPr>
        <w:t>-Rodrigues et al., 1991; McCann et al., 1997)</w:t>
      </w:r>
      <w:r w:rsidR="00C92492" w:rsidRPr="00A82A44">
        <w:rPr>
          <w:lang w:val="en-US"/>
        </w:rPr>
        <w:t xml:space="preserve"> and increase the consumption of </w:t>
      </w:r>
      <w:r w:rsidRPr="00A82A44">
        <w:rPr>
          <w:lang w:val="en-US"/>
        </w:rPr>
        <w:t xml:space="preserve">salty solutions </w:t>
      </w:r>
      <w:r w:rsidR="00DF26AC" w:rsidRPr="00A82A44">
        <w:rPr>
          <w:lang w:val="en-US"/>
        </w:rPr>
        <w:t xml:space="preserve">(Mahía et al., </w:t>
      </w:r>
      <w:r w:rsidR="00DF26AC" w:rsidRPr="00BE188A">
        <w:rPr>
          <w:lang w:val="en-US"/>
        </w:rPr>
        <w:t>2008)</w:t>
      </w:r>
      <w:r w:rsidR="00C92492" w:rsidRPr="00BE188A">
        <w:rPr>
          <w:lang w:val="en-US"/>
        </w:rPr>
        <w:t xml:space="preserve">. In addition, </w:t>
      </w:r>
      <w:r w:rsidRPr="00BE188A">
        <w:rPr>
          <w:lang w:val="en-US"/>
        </w:rPr>
        <w:t xml:space="preserve">nephrectomy does not </w:t>
      </w:r>
      <w:r w:rsidR="00161F88">
        <w:rPr>
          <w:lang w:val="en-US"/>
        </w:rPr>
        <w:t>abolish</w:t>
      </w:r>
      <w:r w:rsidRPr="00BE188A">
        <w:rPr>
          <w:lang w:val="en-US"/>
        </w:rPr>
        <w:t xml:space="preserve"> the </w:t>
      </w:r>
      <w:bookmarkStart w:id="7" w:name="_Hlk29810932"/>
      <w:r w:rsidRPr="00BE188A">
        <w:rPr>
          <w:lang w:val="en-US"/>
        </w:rPr>
        <w:t xml:space="preserve">polydipsic response of MBH-lesioned animals </w:t>
      </w:r>
      <w:r w:rsidR="00DF26AC" w:rsidRPr="00BE188A">
        <w:rPr>
          <w:lang w:val="en-US"/>
        </w:rPr>
        <w:t>(Smith</w:t>
      </w:r>
      <w:r w:rsidR="00DF26AC" w:rsidRPr="00A82A44">
        <w:rPr>
          <w:lang w:val="en-US"/>
        </w:rPr>
        <w:t xml:space="preserve"> and McCann, 1962)</w:t>
      </w:r>
      <w:r w:rsidRPr="00A82A44">
        <w:rPr>
          <w:lang w:val="en-US"/>
        </w:rPr>
        <w:t xml:space="preserve">, </w:t>
      </w:r>
      <w:r w:rsidR="00C92492" w:rsidRPr="00A82A44">
        <w:rPr>
          <w:lang w:val="en-US"/>
        </w:rPr>
        <w:t xml:space="preserve">suggesting </w:t>
      </w:r>
      <w:r w:rsidRPr="00A82A44">
        <w:rPr>
          <w:lang w:val="en-US"/>
        </w:rPr>
        <w:t xml:space="preserve">that </w:t>
      </w:r>
      <w:r w:rsidR="000E5365" w:rsidRPr="00A82A44">
        <w:rPr>
          <w:lang w:val="en-US"/>
        </w:rPr>
        <w:t xml:space="preserve">the ingestive behavior </w:t>
      </w:r>
      <w:r w:rsidR="00BE188A">
        <w:rPr>
          <w:lang w:val="en-US"/>
        </w:rPr>
        <w:t>of these animals</w:t>
      </w:r>
      <w:r w:rsidR="000E5365" w:rsidRPr="00A82A44">
        <w:rPr>
          <w:lang w:val="en-US"/>
        </w:rPr>
        <w:t xml:space="preserve"> </w:t>
      </w:r>
      <w:r w:rsidRPr="00A82A44">
        <w:rPr>
          <w:lang w:val="en-US"/>
        </w:rPr>
        <w:t xml:space="preserve">is not </w:t>
      </w:r>
      <w:r w:rsidR="00F125D6" w:rsidRPr="00A82A44">
        <w:rPr>
          <w:lang w:val="en-US"/>
        </w:rPr>
        <w:t>solely</w:t>
      </w:r>
      <w:r w:rsidRPr="00A82A44">
        <w:rPr>
          <w:lang w:val="en-US"/>
        </w:rPr>
        <w:t xml:space="preserve"> secondary </w:t>
      </w:r>
      <w:r w:rsidR="00C92492" w:rsidRPr="00A82A44">
        <w:rPr>
          <w:lang w:val="en-US"/>
        </w:rPr>
        <w:t>to</w:t>
      </w:r>
      <w:r w:rsidRPr="00A82A44">
        <w:rPr>
          <w:lang w:val="en-US"/>
        </w:rPr>
        <w:t xml:space="preserve"> renal fluid loss. </w:t>
      </w:r>
      <w:bookmarkEnd w:id="7"/>
    </w:p>
    <w:p w14:paraId="568452CE" w14:textId="7A900D74" w:rsidR="005A5F0C" w:rsidRPr="00A82A44" w:rsidRDefault="005A5F0C" w:rsidP="00C17737">
      <w:pPr>
        <w:spacing w:line="480" w:lineRule="auto"/>
        <w:jc w:val="both"/>
        <w:rPr>
          <w:lang w:val="en-US"/>
        </w:rPr>
      </w:pPr>
      <w:r w:rsidRPr="00A82A44">
        <w:rPr>
          <w:lang w:val="en-US"/>
        </w:rPr>
        <w:t xml:space="preserve">One factor that may </w:t>
      </w:r>
      <w:r w:rsidR="00524914" w:rsidRPr="00A82A44">
        <w:rPr>
          <w:lang w:val="en-US"/>
        </w:rPr>
        <w:t xml:space="preserve">account for </w:t>
      </w:r>
      <w:r w:rsidRPr="00A82A44">
        <w:rPr>
          <w:lang w:val="en-US"/>
        </w:rPr>
        <w:t>this hyperdipsic response is diabetic hype</w:t>
      </w:r>
      <w:r w:rsidR="000E5365" w:rsidRPr="00A82A44">
        <w:rPr>
          <w:lang w:val="en-US"/>
        </w:rPr>
        <w:t>r</w:t>
      </w:r>
      <w:r w:rsidR="00C26E50" w:rsidRPr="00A82A44">
        <w:rPr>
          <w:lang w:val="en-US"/>
        </w:rPr>
        <w:t>-</w:t>
      </w:r>
      <w:r w:rsidRPr="00A82A44">
        <w:rPr>
          <w:lang w:val="en-US"/>
        </w:rPr>
        <w:t>natremia</w:t>
      </w:r>
      <w:r w:rsidR="000E5365" w:rsidRPr="00A82A44">
        <w:rPr>
          <w:lang w:val="en-US"/>
        </w:rPr>
        <w:t>/osmolality</w:t>
      </w:r>
      <w:r w:rsidRPr="00A82A44">
        <w:rPr>
          <w:lang w:val="en-US"/>
        </w:rPr>
        <w:t xml:space="preserve">, </w:t>
      </w:r>
      <w:r w:rsidR="00DD4201">
        <w:rPr>
          <w:lang w:val="en-US"/>
        </w:rPr>
        <w:t xml:space="preserve">and this </w:t>
      </w:r>
      <w:r w:rsidR="00524914" w:rsidRPr="00A82A44">
        <w:rPr>
          <w:lang w:val="en-US"/>
        </w:rPr>
        <w:t>would also not be exclusively the result of</w:t>
      </w:r>
      <w:r w:rsidRPr="00A82A44">
        <w:rPr>
          <w:lang w:val="en-US"/>
        </w:rPr>
        <w:t xml:space="preserve"> hypotonic excretion</w:t>
      </w:r>
      <w:r w:rsidR="00524914" w:rsidRPr="00A82A44">
        <w:rPr>
          <w:lang w:val="en-US"/>
        </w:rPr>
        <w:t xml:space="preserve">. This </w:t>
      </w:r>
      <w:r w:rsidR="00F125D6" w:rsidRPr="00A82A44">
        <w:rPr>
          <w:lang w:val="en-US"/>
        </w:rPr>
        <w:t xml:space="preserve">is </w:t>
      </w:r>
      <w:r w:rsidR="00524914" w:rsidRPr="00A82A44">
        <w:rPr>
          <w:lang w:val="en-US"/>
        </w:rPr>
        <w:t xml:space="preserve">consistent with the proposal that lesions of the </w:t>
      </w:r>
      <w:r w:rsidR="00161F88">
        <w:rPr>
          <w:lang w:val="en-US"/>
        </w:rPr>
        <w:t xml:space="preserve">ME </w:t>
      </w:r>
      <w:r w:rsidR="00524914" w:rsidRPr="00A82A44">
        <w:rPr>
          <w:lang w:val="en-US"/>
        </w:rPr>
        <w:t xml:space="preserve">area </w:t>
      </w:r>
      <w:r w:rsidRPr="00A82A44">
        <w:rPr>
          <w:lang w:val="en-US"/>
        </w:rPr>
        <w:t xml:space="preserve">may affect brain circuits that </w:t>
      </w:r>
      <w:r w:rsidR="00524914" w:rsidRPr="00A82A44">
        <w:rPr>
          <w:lang w:val="en-US"/>
        </w:rPr>
        <w:t>regulate</w:t>
      </w:r>
      <w:r w:rsidRPr="00A82A44">
        <w:rPr>
          <w:lang w:val="en-US"/>
        </w:rPr>
        <w:t xml:space="preserve"> sodium levels </w:t>
      </w:r>
      <w:r w:rsidR="00DF26AC" w:rsidRPr="00A82A44">
        <w:rPr>
          <w:lang w:val="en-US"/>
        </w:rPr>
        <w:t>(Antunes-Rodrigues et al., 2004)</w:t>
      </w:r>
      <w:r w:rsidRPr="00A82A44">
        <w:rPr>
          <w:lang w:val="en-US"/>
        </w:rPr>
        <w:t xml:space="preserve"> </w:t>
      </w:r>
      <w:r w:rsidR="00524914" w:rsidRPr="00A82A44">
        <w:rPr>
          <w:lang w:val="en-US"/>
        </w:rPr>
        <w:t xml:space="preserve">and </w:t>
      </w:r>
      <w:r w:rsidR="00F125D6" w:rsidRPr="00A82A44">
        <w:rPr>
          <w:lang w:val="en-US"/>
        </w:rPr>
        <w:t xml:space="preserve">also </w:t>
      </w:r>
      <w:r w:rsidR="00524914" w:rsidRPr="00A82A44">
        <w:rPr>
          <w:lang w:val="en-US"/>
        </w:rPr>
        <w:t xml:space="preserve">with classic </w:t>
      </w:r>
      <w:r w:rsidR="00524914" w:rsidRPr="00A82A44">
        <w:rPr>
          <w:lang w:val="en-US"/>
        </w:rPr>
        <w:lastRenderedPageBreak/>
        <w:t xml:space="preserve">studies suggesting a relationship between diabetic hyperdipsia and the amount of sodium consumed </w:t>
      </w:r>
      <w:r w:rsidR="006D5226" w:rsidRPr="00A82A44">
        <w:rPr>
          <w:lang w:val="en-US"/>
        </w:rPr>
        <w:t xml:space="preserve">in the diet </w:t>
      </w:r>
      <w:r w:rsidRPr="00A82A44">
        <w:rPr>
          <w:lang w:val="en-US"/>
        </w:rPr>
        <w:t>(</w:t>
      </w:r>
      <w:r w:rsidR="00524914" w:rsidRPr="00A82A44">
        <w:rPr>
          <w:lang w:val="en-US"/>
        </w:rPr>
        <w:t>e.g.,</w:t>
      </w:r>
      <w:r w:rsidRPr="00A82A44">
        <w:rPr>
          <w:lang w:val="en-US"/>
        </w:rPr>
        <w:t xml:space="preserve"> Curtis, 1924; Swann, 193</w:t>
      </w:r>
      <w:r w:rsidR="009D02F1" w:rsidRPr="00A82A44">
        <w:rPr>
          <w:lang w:val="en-US"/>
        </w:rPr>
        <w:t>9).</w:t>
      </w:r>
      <w:r w:rsidR="00524914" w:rsidRPr="00A82A44">
        <w:rPr>
          <w:lang w:val="en-US"/>
        </w:rPr>
        <w:t xml:space="preserve"> In line with this proposition, </w:t>
      </w:r>
      <w:r w:rsidRPr="00A82A44">
        <w:rPr>
          <w:lang w:val="en-US"/>
        </w:rPr>
        <w:t xml:space="preserve">studies of hydromineral regulation in our laboratory </w:t>
      </w:r>
      <w:r w:rsidR="00F125D6" w:rsidRPr="00A82A44">
        <w:rPr>
          <w:lang w:val="en-US"/>
        </w:rPr>
        <w:t xml:space="preserve">have </w:t>
      </w:r>
      <w:r w:rsidRPr="00A82A44">
        <w:rPr>
          <w:lang w:val="en-US"/>
        </w:rPr>
        <w:t>confirmed that OT administration</w:t>
      </w:r>
      <w:r w:rsidR="00DD4201">
        <w:rPr>
          <w:lang w:val="en-US"/>
        </w:rPr>
        <w:t>,</w:t>
      </w:r>
      <w:r w:rsidRPr="00A82A44">
        <w:rPr>
          <w:lang w:val="en-US"/>
        </w:rPr>
        <w:t xml:space="preserve"> food deprivation (</w:t>
      </w:r>
      <w:r w:rsidR="00DF26AC" w:rsidRPr="00A82A44">
        <w:rPr>
          <w:lang w:val="en-US"/>
        </w:rPr>
        <w:t xml:space="preserve">Bernal et al., 2013; </w:t>
      </w:r>
      <w:r w:rsidRPr="00A82A44">
        <w:rPr>
          <w:lang w:val="en-US"/>
        </w:rPr>
        <w:t>Mahía et al., 2019)</w:t>
      </w:r>
      <w:r w:rsidR="00DD4201">
        <w:rPr>
          <w:lang w:val="en-US"/>
        </w:rPr>
        <w:t>, and</w:t>
      </w:r>
      <w:r w:rsidR="00524914" w:rsidRPr="00A82A44">
        <w:rPr>
          <w:lang w:val="en-US"/>
        </w:rPr>
        <w:t xml:space="preserve"> </w:t>
      </w:r>
      <w:r w:rsidRPr="00A82A44">
        <w:rPr>
          <w:lang w:val="en-US"/>
        </w:rPr>
        <w:t>low-sodium diets (</w:t>
      </w:r>
      <w:r w:rsidR="00672764" w:rsidRPr="00A82A44">
        <w:rPr>
          <w:lang w:val="en-US"/>
        </w:rPr>
        <w:t>Mahía et al., 2013</w:t>
      </w:r>
      <w:r w:rsidRPr="00A82A44">
        <w:rPr>
          <w:lang w:val="en-US"/>
        </w:rPr>
        <w:t xml:space="preserve">), </w:t>
      </w:r>
      <w:r w:rsidR="00524914" w:rsidRPr="00A82A44">
        <w:rPr>
          <w:lang w:val="en-US"/>
        </w:rPr>
        <w:t xml:space="preserve">which all reduce </w:t>
      </w:r>
      <w:r w:rsidRPr="00A82A44">
        <w:rPr>
          <w:lang w:val="en-US"/>
        </w:rPr>
        <w:t>serum sodium concentration</w:t>
      </w:r>
      <w:r w:rsidR="00524914" w:rsidRPr="00A82A44">
        <w:rPr>
          <w:lang w:val="en-US"/>
        </w:rPr>
        <w:t>s</w:t>
      </w:r>
      <w:r w:rsidRPr="00A82A44">
        <w:rPr>
          <w:lang w:val="en-US"/>
        </w:rPr>
        <w:t xml:space="preserve"> </w:t>
      </w:r>
      <w:r w:rsidR="00672764" w:rsidRPr="00A82A44">
        <w:rPr>
          <w:lang w:val="en-US"/>
        </w:rPr>
        <w:t>(Fitzsimons, 1979)</w:t>
      </w:r>
      <w:r w:rsidRPr="00A82A44">
        <w:rPr>
          <w:lang w:val="en-US"/>
        </w:rPr>
        <w:t>,</w:t>
      </w:r>
      <w:r w:rsidR="00524914" w:rsidRPr="00A82A44">
        <w:rPr>
          <w:lang w:val="en-US"/>
        </w:rPr>
        <w:t xml:space="preserve"> </w:t>
      </w:r>
      <w:r w:rsidR="00E32EFC">
        <w:rPr>
          <w:lang w:val="en-US"/>
        </w:rPr>
        <w:t xml:space="preserve">reduces </w:t>
      </w:r>
      <w:r w:rsidR="00524914" w:rsidRPr="00A82A44">
        <w:rPr>
          <w:lang w:val="en-US"/>
        </w:rPr>
        <w:t xml:space="preserve">the diabetic polydipsic response of </w:t>
      </w:r>
      <w:r w:rsidRPr="00A82A44">
        <w:rPr>
          <w:lang w:val="en-US"/>
        </w:rPr>
        <w:t xml:space="preserve">MBH-lesioned animals. </w:t>
      </w:r>
      <w:r w:rsidR="00524914" w:rsidRPr="00A82A44">
        <w:rPr>
          <w:lang w:val="en-US"/>
        </w:rPr>
        <w:t>The</w:t>
      </w:r>
      <w:r w:rsidR="00672764" w:rsidRPr="00A82A44">
        <w:rPr>
          <w:lang w:val="en-US"/>
        </w:rPr>
        <w:t>se</w:t>
      </w:r>
      <w:r w:rsidR="00524914" w:rsidRPr="00A82A44">
        <w:rPr>
          <w:lang w:val="en-US"/>
        </w:rPr>
        <w:t xml:space="preserve"> effects were greater when </w:t>
      </w:r>
      <w:r w:rsidRPr="00A82A44">
        <w:rPr>
          <w:lang w:val="en-US"/>
        </w:rPr>
        <w:t xml:space="preserve">OT </w:t>
      </w:r>
      <w:r w:rsidR="00524914" w:rsidRPr="00A82A44">
        <w:rPr>
          <w:lang w:val="en-US"/>
        </w:rPr>
        <w:t>was administered to</w:t>
      </w:r>
      <w:r w:rsidRPr="00A82A44">
        <w:rPr>
          <w:lang w:val="en-US"/>
        </w:rPr>
        <w:t xml:space="preserve"> food-deprived MBH-lesioned rats dur</w:t>
      </w:r>
      <w:r w:rsidR="00524914" w:rsidRPr="00A82A44">
        <w:rPr>
          <w:lang w:val="en-US"/>
        </w:rPr>
        <w:t>ing the initial diabetic phase</w:t>
      </w:r>
      <w:r w:rsidRPr="00A82A44">
        <w:rPr>
          <w:lang w:val="en-US"/>
        </w:rPr>
        <w:t xml:space="preserve"> </w:t>
      </w:r>
      <w:r w:rsidR="00672764" w:rsidRPr="00A82A44">
        <w:rPr>
          <w:lang w:val="en-US"/>
        </w:rPr>
        <w:t xml:space="preserve">and when </w:t>
      </w:r>
      <w:r w:rsidR="00581CDC" w:rsidRPr="00A82A44">
        <w:rPr>
          <w:lang w:val="en-US"/>
        </w:rPr>
        <w:t xml:space="preserve">MBH-lesioned animals were </w:t>
      </w:r>
      <w:r w:rsidR="00672764" w:rsidRPr="00A82A44">
        <w:rPr>
          <w:lang w:val="en-US"/>
        </w:rPr>
        <w:t>food-depriv</w:t>
      </w:r>
      <w:r w:rsidR="00581CDC" w:rsidRPr="00A82A44">
        <w:rPr>
          <w:lang w:val="en-US"/>
        </w:rPr>
        <w:t xml:space="preserve">ed during the chronic phase </w:t>
      </w:r>
      <w:r w:rsidRPr="00A82A44">
        <w:rPr>
          <w:lang w:val="en-US"/>
        </w:rPr>
        <w:t xml:space="preserve">(Bernal et al., 2013). </w:t>
      </w:r>
    </w:p>
    <w:p w14:paraId="2B81808F" w14:textId="5FEA140C" w:rsidR="00454390" w:rsidRPr="00A82A44" w:rsidRDefault="00550466" w:rsidP="00C17737">
      <w:pPr>
        <w:pStyle w:val="CuerpoA"/>
        <w:spacing w:after="0" w:line="480" w:lineRule="auto"/>
        <w:jc w:val="both"/>
        <w:rPr>
          <w:rStyle w:val="Ninguno"/>
          <w:rFonts w:ascii="Times New Roman" w:hAnsi="Times New Roman" w:cs="Times New Roman"/>
          <w:sz w:val="24"/>
          <w:szCs w:val="24"/>
          <w:lang w:val="en-US"/>
        </w:rPr>
      </w:pPr>
      <w:r w:rsidRPr="00A82A44">
        <w:rPr>
          <w:rStyle w:val="Ninguno"/>
          <w:rFonts w:ascii="Times New Roman" w:hAnsi="Times New Roman" w:cs="Times New Roman"/>
          <w:sz w:val="24"/>
          <w:szCs w:val="24"/>
          <w:lang w:val="en-US"/>
        </w:rPr>
        <w:t>3.</w:t>
      </w:r>
      <w:r w:rsidR="006660A0" w:rsidRPr="00A82A44">
        <w:rPr>
          <w:rStyle w:val="Ninguno"/>
          <w:rFonts w:ascii="Times New Roman" w:hAnsi="Times New Roman" w:cs="Times New Roman"/>
          <w:sz w:val="24"/>
          <w:szCs w:val="24"/>
          <w:lang w:val="en-US"/>
        </w:rPr>
        <w:t>2</w:t>
      </w:r>
      <w:r w:rsidRPr="00A82A44">
        <w:rPr>
          <w:rStyle w:val="Ninguno"/>
          <w:rFonts w:ascii="Times New Roman" w:hAnsi="Times New Roman" w:cs="Times New Roman"/>
          <w:sz w:val="24"/>
          <w:szCs w:val="24"/>
          <w:lang w:val="en-US"/>
        </w:rPr>
        <w:t xml:space="preserve">.- Animal models </w:t>
      </w:r>
      <w:r w:rsidR="00EE1D5D" w:rsidRPr="00A82A44">
        <w:rPr>
          <w:rStyle w:val="Ninguno"/>
          <w:rFonts w:ascii="Times New Roman" w:hAnsi="Times New Roman" w:cs="Times New Roman"/>
          <w:sz w:val="24"/>
          <w:szCs w:val="24"/>
          <w:lang w:val="en-US"/>
        </w:rPr>
        <w:t xml:space="preserve">of </w:t>
      </w:r>
      <w:r w:rsidRPr="00A82A44">
        <w:rPr>
          <w:rStyle w:val="Ninguno"/>
          <w:rFonts w:ascii="Times New Roman" w:hAnsi="Times New Roman" w:cs="Times New Roman"/>
          <w:sz w:val="24"/>
          <w:szCs w:val="24"/>
          <w:lang w:val="en-US"/>
        </w:rPr>
        <w:t>NDI</w:t>
      </w:r>
    </w:p>
    <w:p w14:paraId="6674B336" w14:textId="4C53BA04" w:rsidR="006D5226" w:rsidRPr="00A82A44" w:rsidRDefault="00A32F62" w:rsidP="00C17737">
      <w:pPr>
        <w:pStyle w:val="CuerpoA"/>
        <w:spacing w:after="0" w:line="480" w:lineRule="auto"/>
        <w:jc w:val="both"/>
        <w:rPr>
          <w:rStyle w:val="Ninguno"/>
          <w:rFonts w:ascii="Times New Roman" w:eastAsia="Times New Roman" w:hAnsi="Times New Roman" w:cs="Times New Roman"/>
          <w:sz w:val="24"/>
          <w:szCs w:val="24"/>
          <w:lang w:val="en-US"/>
        </w:rPr>
      </w:pPr>
      <w:r>
        <w:rPr>
          <w:rStyle w:val="Ninguno"/>
          <w:rFonts w:ascii="Times New Roman" w:hAnsi="Times New Roman" w:cs="Times New Roman"/>
          <w:sz w:val="24"/>
          <w:szCs w:val="24"/>
          <w:lang w:val="en-US"/>
        </w:rPr>
        <w:t xml:space="preserve">As in the case of CDI, NDI can also result from </w:t>
      </w:r>
      <w:r w:rsidR="006D5226" w:rsidRPr="00A82A44">
        <w:rPr>
          <w:rStyle w:val="Ninguno"/>
          <w:rFonts w:ascii="Times New Roman" w:hAnsi="Times New Roman" w:cs="Times New Roman"/>
          <w:sz w:val="24"/>
          <w:szCs w:val="24"/>
          <w:lang w:val="en-US"/>
        </w:rPr>
        <w:t xml:space="preserve">genetic and acquired factors (Kwon et al., 2000; </w:t>
      </w:r>
      <w:r w:rsidR="00DD73A2" w:rsidRPr="00DD73A2">
        <w:rPr>
          <w:rStyle w:val="Ninguno"/>
          <w:rFonts w:ascii="Times New Roman" w:hAnsi="Times New Roman" w:cs="Times New Roman"/>
          <w:sz w:val="24"/>
          <w:szCs w:val="24"/>
          <w:lang w:val="en-US"/>
        </w:rPr>
        <w:t xml:space="preserve">Boone and Deen, 2008; </w:t>
      </w:r>
      <w:r w:rsidR="0073428D" w:rsidRPr="00A82A44">
        <w:rPr>
          <w:rStyle w:val="Ninguno"/>
          <w:rFonts w:ascii="Times New Roman" w:hAnsi="Times New Roman" w:cs="Times New Roman"/>
          <w:sz w:val="24"/>
          <w:szCs w:val="24"/>
          <w:lang w:val="en-US"/>
        </w:rPr>
        <w:t>Loonen et al., 2008;</w:t>
      </w:r>
      <w:r w:rsidR="00F06EE6" w:rsidRPr="00A82A44">
        <w:rPr>
          <w:rStyle w:val="Ninguno"/>
          <w:rFonts w:ascii="Times New Roman" w:hAnsi="Times New Roman" w:cs="Times New Roman"/>
          <w:sz w:val="24"/>
          <w:szCs w:val="24"/>
          <w:lang w:val="en-US"/>
        </w:rPr>
        <w:t xml:space="preserve"> </w:t>
      </w:r>
      <w:r w:rsidR="00DD73A2" w:rsidRPr="00A82A44">
        <w:rPr>
          <w:rStyle w:val="Ninguno"/>
          <w:rFonts w:ascii="Times New Roman" w:hAnsi="Times New Roman" w:cs="Times New Roman"/>
          <w:sz w:val="24"/>
          <w:szCs w:val="24"/>
          <w:lang w:val="en-US"/>
        </w:rPr>
        <w:t xml:space="preserve">Bockenhauer and Bichet, 2017; </w:t>
      </w:r>
      <w:r w:rsidR="00F06EE6" w:rsidRPr="00A82A44">
        <w:rPr>
          <w:rStyle w:val="Ninguno"/>
          <w:rFonts w:ascii="Times New Roman" w:hAnsi="Times New Roman" w:cs="Times New Roman"/>
          <w:sz w:val="24"/>
          <w:szCs w:val="24"/>
          <w:lang w:val="en-US"/>
        </w:rPr>
        <w:t xml:space="preserve">Milano et al., 2017; </w:t>
      </w:r>
      <w:r w:rsidR="0073428D" w:rsidRPr="00A82A44">
        <w:rPr>
          <w:rStyle w:val="Ninguno"/>
          <w:rFonts w:ascii="Times New Roman" w:hAnsi="Times New Roman" w:cs="Times New Roman"/>
          <w:sz w:val="24"/>
          <w:szCs w:val="24"/>
          <w:lang w:val="en-US"/>
        </w:rPr>
        <w:t>Poulsen et al., 2017</w:t>
      </w:r>
      <w:r w:rsidR="00DD73A2">
        <w:rPr>
          <w:rStyle w:val="Ninguno"/>
          <w:rFonts w:ascii="Times New Roman" w:hAnsi="Times New Roman" w:cs="Times New Roman"/>
          <w:sz w:val="24"/>
          <w:szCs w:val="24"/>
          <w:lang w:val="en-US"/>
        </w:rPr>
        <w:t xml:space="preserve">; </w:t>
      </w:r>
      <w:r w:rsidR="00DD73A2" w:rsidRPr="00A82A44">
        <w:rPr>
          <w:rStyle w:val="Ninguno"/>
          <w:rFonts w:ascii="Times New Roman" w:hAnsi="Times New Roman" w:cs="Times New Roman"/>
          <w:sz w:val="24"/>
          <w:szCs w:val="24"/>
          <w:lang w:val="en-US"/>
        </w:rPr>
        <w:t>Balla and Hunyady, 2019; Kavanagh and Uy, 2019</w:t>
      </w:r>
      <w:r w:rsidR="0073428D" w:rsidRPr="00A82A44">
        <w:rPr>
          <w:rStyle w:val="Ninguno"/>
          <w:rFonts w:ascii="Times New Roman" w:hAnsi="Times New Roman" w:cs="Times New Roman"/>
          <w:sz w:val="24"/>
          <w:szCs w:val="24"/>
          <w:lang w:val="en-US"/>
        </w:rPr>
        <w:t>)</w:t>
      </w:r>
      <w:r w:rsidR="00EE5A9B" w:rsidRPr="00A82A44">
        <w:rPr>
          <w:rStyle w:val="Ninguno"/>
          <w:rFonts w:ascii="Times New Roman" w:hAnsi="Times New Roman" w:cs="Times New Roman"/>
          <w:sz w:val="24"/>
          <w:szCs w:val="24"/>
          <w:lang w:val="en-US"/>
        </w:rPr>
        <w:t xml:space="preserve"> (see Table 2)</w:t>
      </w:r>
      <w:r w:rsidR="00C26E50" w:rsidRPr="00A82A44">
        <w:rPr>
          <w:rStyle w:val="Ninguno"/>
          <w:rFonts w:ascii="Times New Roman" w:hAnsi="Times New Roman" w:cs="Times New Roman"/>
          <w:sz w:val="24"/>
          <w:szCs w:val="24"/>
          <w:lang w:val="en-US"/>
        </w:rPr>
        <w:t>.</w:t>
      </w:r>
    </w:p>
    <w:p w14:paraId="222DBBE0" w14:textId="513FF80D" w:rsidR="00454390" w:rsidRPr="00A82A44" w:rsidRDefault="00550466" w:rsidP="00C17737">
      <w:pPr>
        <w:pStyle w:val="CuerpoA"/>
        <w:spacing w:after="0" w:line="480" w:lineRule="auto"/>
        <w:jc w:val="both"/>
        <w:rPr>
          <w:rStyle w:val="Ninguno"/>
          <w:rFonts w:ascii="Times New Roman" w:eastAsia="Times New Roman" w:hAnsi="Times New Roman" w:cs="Times New Roman"/>
          <w:sz w:val="24"/>
          <w:szCs w:val="24"/>
          <w:lang w:val="en-US"/>
        </w:rPr>
      </w:pPr>
      <w:r w:rsidRPr="00A82A44">
        <w:rPr>
          <w:rStyle w:val="Ninguno"/>
          <w:rFonts w:ascii="Times New Roman" w:hAnsi="Times New Roman" w:cs="Times New Roman"/>
          <w:sz w:val="24"/>
          <w:szCs w:val="24"/>
          <w:lang w:val="en-US"/>
        </w:rPr>
        <w:t>3.</w:t>
      </w:r>
      <w:r w:rsidR="006660A0" w:rsidRPr="00A82A44">
        <w:rPr>
          <w:rStyle w:val="Ninguno"/>
          <w:rFonts w:ascii="Times New Roman" w:hAnsi="Times New Roman" w:cs="Times New Roman"/>
          <w:sz w:val="24"/>
          <w:szCs w:val="24"/>
          <w:lang w:val="en-US"/>
        </w:rPr>
        <w:t>2</w:t>
      </w:r>
      <w:r w:rsidRPr="00A82A44">
        <w:rPr>
          <w:rStyle w:val="Ninguno"/>
          <w:rFonts w:ascii="Times New Roman" w:hAnsi="Times New Roman" w:cs="Times New Roman"/>
          <w:sz w:val="24"/>
          <w:szCs w:val="24"/>
          <w:lang w:val="en-US"/>
        </w:rPr>
        <w:t>.1. Hereditary NDI</w:t>
      </w:r>
    </w:p>
    <w:p w14:paraId="7C40C7DB" w14:textId="25151EDF" w:rsidR="00454390" w:rsidRPr="00A82A44" w:rsidRDefault="00AF600E" w:rsidP="00C17737">
      <w:pPr>
        <w:pStyle w:val="CuerpoA"/>
        <w:spacing w:after="0" w:line="480" w:lineRule="auto"/>
        <w:jc w:val="both"/>
        <w:rPr>
          <w:rStyle w:val="Ninguno"/>
          <w:rFonts w:ascii="Times New Roman" w:eastAsia="Times New Roman" w:hAnsi="Times New Roman" w:cs="Times New Roman"/>
          <w:sz w:val="24"/>
          <w:szCs w:val="24"/>
          <w:lang w:val="en-US"/>
        </w:rPr>
      </w:pPr>
      <w:r w:rsidRPr="00A82A44">
        <w:rPr>
          <w:rStyle w:val="Ninguno"/>
          <w:rFonts w:ascii="Times New Roman" w:hAnsi="Times New Roman" w:cs="Times New Roman"/>
          <w:sz w:val="24"/>
          <w:szCs w:val="24"/>
          <w:lang w:val="en-US"/>
        </w:rPr>
        <w:t xml:space="preserve">The </w:t>
      </w:r>
      <w:r w:rsidR="00550466" w:rsidRPr="00A82A44">
        <w:rPr>
          <w:rStyle w:val="Ninguno"/>
          <w:rFonts w:ascii="Times New Roman" w:hAnsi="Times New Roman" w:cs="Times New Roman"/>
          <w:sz w:val="24"/>
          <w:szCs w:val="24"/>
          <w:lang w:val="en-US"/>
        </w:rPr>
        <w:t>first viable mouse model of human X</w:t>
      </w:r>
      <w:r w:rsidR="006717CE" w:rsidRPr="00A82A44">
        <w:rPr>
          <w:rStyle w:val="Ninguno"/>
          <w:rFonts w:ascii="Times New Roman" w:hAnsi="Times New Roman" w:cs="Times New Roman"/>
          <w:sz w:val="24"/>
          <w:szCs w:val="24"/>
          <w:lang w:val="en-US"/>
        </w:rPr>
        <w:t>-</w:t>
      </w:r>
      <w:r w:rsidR="00550466" w:rsidRPr="00A82A44">
        <w:rPr>
          <w:rStyle w:val="Ninguno"/>
          <w:rFonts w:ascii="Times New Roman" w:hAnsi="Times New Roman" w:cs="Times New Roman"/>
          <w:sz w:val="24"/>
          <w:szCs w:val="24"/>
          <w:lang w:val="en-US"/>
        </w:rPr>
        <w:t xml:space="preserve">NDI </w:t>
      </w:r>
      <w:r w:rsidRPr="00A82A44">
        <w:rPr>
          <w:rStyle w:val="Ninguno"/>
          <w:rFonts w:ascii="Times New Roman" w:hAnsi="Times New Roman" w:cs="Times New Roman"/>
          <w:sz w:val="24"/>
          <w:szCs w:val="24"/>
          <w:lang w:val="en-US"/>
        </w:rPr>
        <w:t xml:space="preserve">was recently developed by deleting </w:t>
      </w:r>
      <w:r w:rsidR="00550466" w:rsidRPr="00A82A44">
        <w:rPr>
          <w:rStyle w:val="Ninguno"/>
          <w:rFonts w:ascii="Times New Roman" w:hAnsi="Times New Roman" w:cs="Times New Roman"/>
          <w:sz w:val="24"/>
          <w:szCs w:val="24"/>
          <w:lang w:val="en-US"/>
        </w:rPr>
        <w:t xml:space="preserve">the </w:t>
      </w:r>
      <w:r w:rsidR="005A5F0C" w:rsidRPr="00A82A44">
        <w:rPr>
          <w:rStyle w:val="Ninguno"/>
          <w:rFonts w:ascii="Times New Roman" w:hAnsi="Times New Roman" w:cs="Times New Roman"/>
          <w:sz w:val="24"/>
          <w:szCs w:val="24"/>
          <w:lang w:val="en-US"/>
        </w:rPr>
        <w:t>A</w:t>
      </w:r>
      <w:r w:rsidR="00550466" w:rsidRPr="00A82A44">
        <w:rPr>
          <w:rStyle w:val="Ninguno"/>
          <w:rFonts w:ascii="Times New Roman" w:hAnsi="Times New Roman" w:cs="Times New Roman"/>
          <w:sz w:val="24"/>
          <w:szCs w:val="24"/>
          <w:lang w:val="en-US"/>
        </w:rPr>
        <w:t>V2</w:t>
      </w:r>
      <w:r w:rsidR="005A5F0C" w:rsidRPr="00A82A44">
        <w:rPr>
          <w:rStyle w:val="Ninguno"/>
          <w:rFonts w:ascii="Times New Roman" w:hAnsi="Times New Roman" w:cs="Times New Roman"/>
          <w:sz w:val="24"/>
          <w:szCs w:val="24"/>
          <w:lang w:val="en-US"/>
        </w:rPr>
        <w:t>P</w:t>
      </w:r>
      <w:r w:rsidR="00550466" w:rsidRPr="00A82A44">
        <w:rPr>
          <w:rStyle w:val="Ninguno"/>
          <w:rFonts w:ascii="Times New Roman" w:hAnsi="Times New Roman" w:cs="Times New Roman"/>
          <w:sz w:val="24"/>
          <w:szCs w:val="24"/>
          <w:lang w:val="en-US"/>
        </w:rPr>
        <w:t xml:space="preserve">R gene in </w:t>
      </w:r>
      <w:r w:rsidR="00161F88">
        <w:rPr>
          <w:rStyle w:val="Ninguno"/>
          <w:rFonts w:ascii="Times New Roman" w:hAnsi="Times New Roman" w:cs="Times New Roman"/>
          <w:sz w:val="24"/>
          <w:szCs w:val="24"/>
          <w:lang w:val="en-US"/>
        </w:rPr>
        <w:t xml:space="preserve">adult mouse </w:t>
      </w:r>
      <w:r w:rsidR="00550466" w:rsidRPr="00A82A44">
        <w:rPr>
          <w:rStyle w:val="Ninguno"/>
          <w:rFonts w:ascii="Times New Roman" w:hAnsi="Times New Roman" w:cs="Times New Roman"/>
          <w:sz w:val="24"/>
          <w:szCs w:val="24"/>
          <w:lang w:val="en-US"/>
        </w:rPr>
        <w:t>kidney</w:t>
      </w:r>
      <w:r w:rsidR="00161F88">
        <w:rPr>
          <w:rStyle w:val="Ninguno"/>
          <w:rFonts w:ascii="Times New Roman" w:hAnsi="Times New Roman" w:cs="Times New Roman"/>
          <w:sz w:val="24"/>
          <w:szCs w:val="24"/>
          <w:lang w:val="en-US"/>
        </w:rPr>
        <w:t>s</w:t>
      </w:r>
      <w:r w:rsidR="00550466"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 xml:space="preserve">in a conditional manner </w:t>
      </w:r>
      <w:r w:rsidR="00550466" w:rsidRPr="00A82A44">
        <w:rPr>
          <w:rStyle w:val="Ninguno"/>
          <w:rFonts w:ascii="Times New Roman" w:hAnsi="Times New Roman" w:cs="Times New Roman"/>
          <w:sz w:val="24"/>
          <w:szCs w:val="24"/>
          <w:lang w:val="en-US"/>
        </w:rPr>
        <w:t>by standard mouse gene-targeting techniques</w:t>
      </w:r>
      <w:r w:rsidR="00FB73AC" w:rsidRPr="00A82A44">
        <w:rPr>
          <w:rStyle w:val="Ninguno"/>
          <w:rFonts w:ascii="Times New Roman" w:hAnsi="Times New Roman" w:cs="Times New Roman"/>
          <w:sz w:val="24"/>
          <w:szCs w:val="24"/>
          <w:lang w:val="en-US"/>
        </w:rPr>
        <w:t xml:space="preserve"> (</w:t>
      </w:r>
      <w:r w:rsidR="00ED6448" w:rsidRPr="00A82A44">
        <w:rPr>
          <w:rStyle w:val="Ninguno"/>
          <w:rFonts w:ascii="Times New Roman" w:hAnsi="Times New Roman" w:cs="Times New Roman"/>
          <w:sz w:val="24"/>
          <w:szCs w:val="24"/>
          <w:lang w:val="en-US"/>
        </w:rPr>
        <w:t>Li et al., 2009</w:t>
      </w:r>
      <w:r w:rsidR="00F06EE6" w:rsidRPr="00A82A44">
        <w:rPr>
          <w:rStyle w:val="Ninguno"/>
          <w:rFonts w:ascii="Times New Roman" w:hAnsi="Times New Roman" w:cs="Times New Roman"/>
          <w:sz w:val="24"/>
          <w:szCs w:val="24"/>
          <w:lang w:val="en-US"/>
        </w:rPr>
        <w:t>; Milano et al., 2017</w:t>
      </w:r>
      <w:r w:rsidR="00FB73AC" w:rsidRPr="00A82A44">
        <w:rPr>
          <w:rStyle w:val="Ninguno"/>
          <w:rFonts w:ascii="Times New Roman" w:hAnsi="Times New Roman" w:cs="Times New Roman"/>
          <w:sz w:val="24"/>
          <w:szCs w:val="24"/>
          <w:lang w:val="en-US"/>
        </w:rPr>
        <w:t>)</w:t>
      </w:r>
      <w:r w:rsidR="00550466"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color w:val="111111"/>
          <w:sz w:val="24"/>
          <w:szCs w:val="24"/>
          <w:u w:color="111111"/>
          <w:shd w:val="clear" w:color="auto" w:fill="FFFFFF"/>
          <w:lang w:val="en-US"/>
        </w:rPr>
        <w:t xml:space="preserve">The </w:t>
      </w:r>
      <w:r w:rsidR="00550466" w:rsidRPr="00A82A44">
        <w:rPr>
          <w:rStyle w:val="Ninguno"/>
          <w:rFonts w:ascii="Times New Roman" w:hAnsi="Times New Roman" w:cs="Times New Roman"/>
          <w:color w:val="111111"/>
          <w:sz w:val="24"/>
          <w:szCs w:val="24"/>
          <w:u w:color="111111"/>
          <w:shd w:val="clear" w:color="auto" w:fill="FFFFFF"/>
          <w:lang w:val="en-US"/>
        </w:rPr>
        <w:t xml:space="preserve">gene </w:t>
      </w:r>
      <w:r w:rsidRPr="00A82A44">
        <w:rPr>
          <w:rStyle w:val="Ninguno"/>
          <w:rFonts w:ascii="Times New Roman" w:hAnsi="Times New Roman" w:cs="Times New Roman"/>
          <w:color w:val="111111"/>
          <w:sz w:val="24"/>
          <w:szCs w:val="24"/>
          <w:u w:color="111111"/>
          <w:shd w:val="clear" w:color="auto" w:fill="FFFFFF"/>
          <w:lang w:val="en-US"/>
        </w:rPr>
        <w:t>was</w:t>
      </w:r>
      <w:r w:rsidR="00550466" w:rsidRPr="00A82A44">
        <w:rPr>
          <w:rStyle w:val="Ninguno"/>
          <w:rFonts w:ascii="Times New Roman" w:hAnsi="Times New Roman" w:cs="Times New Roman"/>
          <w:color w:val="111111"/>
          <w:sz w:val="24"/>
          <w:szCs w:val="24"/>
          <w:u w:color="111111"/>
          <w:shd w:val="clear" w:color="auto" w:fill="FFFFFF"/>
          <w:lang w:val="en-US"/>
        </w:rPr>
        <w:t xml:space="preserve"> modified by insertin</w:t>
      </w:r>
      <w:r w:rsidRPr="00A82A44">
        <w:rPr>
          <w:rStyle w:val="Ninguno"/>
          <w:rFonts w:ascii="Times New Roman" w:hAnsi="Times New Roman" w:cs="Times New Roman"/>
          <w:color w:val="111111"/>
          <w:sz w:val="24"/>
          <w:szCs w:val="24"/>
          <w:u w:color="111111"/>
          <w:shd w:val="clear" w:color="auto" w:fill="FFFFFF"/>
          <w:lang w:val="en-US"/>
        </w:rPr>
        <w:t>g</w:t>
      </w:r>
      <w:r w:rsidR="00550466" w:rsidRPr="00A82A44">
        <w:rPr>
          <w:rStyle w:val="Ninguno"/>
          <w:rFonts w:ascii="Times New Roman" w:hAnsi="Times New Roman" w:cs="Times New Roman"/>
          <w:color w:val="111111"/>
          <w:sz w:val="24"/>
          <w:szCs w:val="24"/>
          <w:u w:color="111111"/>
          <w:shd w:val="clear" w:color="auto" w:fill="FFFFFF"/>
          <w:lang w:val="en-US"/>
        </w:rPr>
        <w:t xml:space="preserve"> two loxP sites </w:t>
      </w:r>
      <w:r w:rsidRPr="00A82A44">
        <w:rPr>
          <w:rStyle w:val="Ninguno"/>
          <w:rFonts w:ascii="Times New Roman" w:hAnsi="Times New Roman" w:cs="Times New Roman"/>
          <w:color w:val="111111"/>
          <w:sz w:val="24"/>
          <w:szCs w:val="24"/>
          <w:u w:color="111111"/>
          <w:shd w:val="clear" w:color="auto" w:fill="FFFFFF"/>
          <w:lang w:val="en-US"/>
        </w:rPr>
        <w:t>for excision of</w:t>
      </w:r>
      <w:r w:rsidR="00550466" w:rsidRPr="00A82A44">
        <w:rPr>
          <w:rStyle w:val="Ninguno"/>
          <w:rFonts w:ascii="Times New Roman" w:hAnsi="Times New Roman" w:cs="Times New Roman"/>
          <w:color w:val="111111"/>
          <w:sz w:val="24"/>
          <w:szCs w:val="24"/>
          <w:u w:color="111111"/>
          <w:shd w:val="clear" w:color="auto" w:fill="FFFFFF"/>
          <w:lang w:val="en-US"/>
        </w:rPr>
        <w:t xml:space="preserve"> the flanked (floxed) gene segment through Cre-mediated recombination. </w:t>
      </w:r>
      <w:r w:rsidRPr="00A82A44">
        <w:rPr>
          <w:rStyle w:val="Ninguno"/>
          <w:rFonts w:ascii="Times New Roman" w:hAnsi="Times New Roman" w:cs="Times New Roman"/>
          <w:color w:val="111111"/>
          <w:sz w:val="24"/>
          <w:szCs w:val="24"/>
          <w:u w:color="111111"/>
          <w:shd w:val="clear" w:color="auto" w:fill="FFFFFF"/>
          <w:lang w:val="en-US"/>
        </w:rPr>
        <w:t>The c</w:t>
      </w:r>
      <w:r w:rsidR="00550466" w:rsidRPr="00A82A44">
        <w:rPr>
          <w:rStyle w:val="Ninguno"/>
          <w:rFonts w:ascii="Times New Roman" w:hAnsi="Times New Roman" w:cs="Times New Roman"/>
          <w:color w:val="111111"/>
          <w:sz w:val="24"/>
          <w:szCs w:val="24"/>
          <w:u w:color="111111"/>
          <w:shd w:val="clear" w:color="auto" w:fill="FFFFFF"/>
          <w:lang w:val="en-US"/>
        </w:rPr>
        <w:t xml:space="preserve">onditional mutant mice </w:t>
      </w:r>
      <w:r w:rsidRPr="00A82A44">
        <w:rPr>
          <w:rStyle w:val="Ninguno"/>
          <w:rFonts w:ascii="Times New Roman" w:hAnsi="Times New Roman" w:cs="Times New Roman"/>
          <w:color w:val="111111"/>
          <w:sz w:val="24"/>
          <w:szCs w:val="24"/>
          <w:u w:color="111111"/>
          <w:shd w:val="clear" w:color="auto" w:fill="FFFFFF"/>
          <w:lang w:val="en-US"/>
        </w:rPr>
        <w:t>were</w:t>
      </w:r>
      <w:r w:rsidR="00550466" w:rsidRPr="00A82A44">
        <w:rPr>
          <w:rStyle w:val="Ninguno"/>
          <w:rFonts w:ascii="Times New Roman" w:hAnsi="Times New Roman" w:cs="Times New Roman"/>
          <w:color w:val="111111"/>
          <w:sz w:val="24"/>
          <w:szCs w:val="24"/>
          <w:u w:color="111111"/>
          <w:shd w:val="clear" w:color="auto" w:fill="FFFFFF"/>
          <w:lang w:val="en-US"/>
        </w:rPr>
        <w:t xml:space="preserve"> </w:t>
      </w:r>
      <w:r w:rsidRPr="00A82A44">
        <w:rPr>
          <w:rStyle w:val="Ninguno"/>
          <w:rFonts w:ascii="Times New Roman" w:hAnsi="Times New Roman" w:cs="Times New Roman"/>
          <w:color w:val="111111"/>
          <w:sz w:val="24"/>
          <w:szCs w:val="24"/>
          <w:u w:color="111111"/>
          <w:shd w:val="clear" w:color="auto" w:fill="FFFFFF"/>
          <w:lang w:val="en-US"/>
        </w:rPr>
        <w:t xml:space="preserve">then </w:t>
      </w:r>
      <w:r w:rsidR="00161F88">
        <w:rPr>
          <w:rStyle w:val="Ninguno"/>
          <w:rFonts w:ascii="Times New Roman" w:hAnsi="Times New Roman" w:cs="Times New Roman"/>
          <w:color w:val="111111"/>
          <w:sz w:val="24"/>
          <w:szCs w:val="24"/>
          <w:u w:color="111111"/>
          <w:shd w:val="clear" w:color="auto" w:fill="FFFFFF"/>
          <w:lang w:val="en-US"/>
        </w:rPr>
        <w:t>generated</w:t>
      </w:r>
      <w:r w:rsidR="00550466" w:rsidRPr="00A82A44">
        <w:rPr>
          <w:rStyle w:val="Ninguno"/>
          <w:rFonts w:ascii="Times New Roman" w:hAnsi="Times New Roman" w:cs="Times New Roman"/>
          <w:color w:val="111111"/>
          <w:sz w:val="24"/>
          <w:szCs w:val="24"/>
          <w:u w:color="111111"/>
          <w:shd w:val="clear" w:color="auto" w:fill="FFFFFF"/>
          <w:lang w:val="en-US"/>
        </w:rPr>
        <w:t xml:space="preserve"> by crossing the floxed strain with a Cre transgenic </w:t>
      </w:r>
      <w:r w:rsidR="00550466" w:rsidRPr="00A32F62">
        <w:rPr>
          <w:rStyle w:val="Ninguno"/>
          <w:rFonts w:ascii="Times New Roman" w:hAnsi="Times New Roman" w:cs="Times New Roman"/>
          <w:color w:val="111111"/>
          <w:sz w:val="24"/>
          <w:szCs w:val="24"/>
          <w:u w:color="111111"/>
          <w:shd w:val="clear" w:color="auto" w:fill="FFFFFF"/>
          <w:lang w:val="en-US"/>
        </w:rPr>
        <w:t xml:space="preserve">line </w:t>
      </w:r>
      <w:r w:rsidRPr="00A32F62">
        <w:rPr>
          <w:rStyle w:val="Ninguno"/>
          <w:rFonts w:ascii="Times New Roman" w:hAnsi="Times New Roman" w:cs="Times New Roman"/>
          <w:color w:val="111111"/>
          <w:sz w:val="24"/>
          <w:szCs w:val="24"/>
          <w:u w:color="111111"/>
          <w:shd w:val="clear" w:color="auto" w:fill="FFFFFF"/>
          <w:lang w:val="en-US"/>
        </w:rPr>
        <w:t>so</w:t>
      </w:r>
      <w:r w:rsidR="00550466" w:rsidRPr="00A32F62">
        <w:rPr>
          <w:rStyle w:val="Ninguno"/>
          <w:rFonts w:ascii="Times New Roman" w:hAnsi="Times New Roman" w:cs="Times New Roman"/>
          <w:color w:val="111111"/>
          <w:sz w:val="24"/>
          <w:szCs w:val="24"/>
          <w:u w:color="111111"/>
          <w:shd w:val="clear" w:color="auto" w:fill="FFFFFF"/>
          <w:lang w:val="en-US"/>
        </w:rPr>
        <w:t xml:space="preserve"> that the target gene </w:t>
      </w:r>
      <w:r w:rsidRPr="00A32F62">
        <w:rPr>
          <w:rStyle w:val="Ninguno"/>
          <w:rFonts w:ascii="Times New Roman" w:hAnsi="Times New Roman" w:cs="Times New Roman"/>
          <w:color w:val="111111"/>
          <w:sz w:val="24"/>
          <w:szCs w:val="24"/>
          <w:u w:color="111111"/>
          <w:shd w:val="clear" w:color="auto" w:fill="FFFFFF"/>
          <w:lang w:val="en-US"/>
        </w:rPr>
        <w:t>is</w:t>
      </w:r>
      <w:r w:rsidR="00550466" w:rsidRPr="00A32F62">
        <w:rPr>
          <w:rStyle w:val="Ninguno"/>
          <w:rFonts w:ascii="Times New Roman" w:hAnsi="Times New Roman" w:cs="Times New Roman"/>
          <w:color w:val="111111"/>
          <w:sz w:val="24"/>
          <w:szCs w:val="24"/>
          <w:u w:color="111111"/>
          <w:shd w:val="clear" w:color="auto" w:fill="FFFFFF"/>
          <w:lang w:val="en-US"/>
        </w:rPr>
        <w:t xml:space="preserve"> inactivated </w:t>
      </w:r>
      <w:r w:rsidR="00550466" w:rsidRPr="00A32F62">
        <w:rPr>
          <w:rStyle w:val="Ninguno"/>
          <w:rFonts w:ascii="Times New Roman" w:hAnsi="Times New Roman" w:cs="Times New Roman"/>
          <w:i/>
          <w:iCs/>
          <w:color w:val="111111"/>
          <w:sz w:val="24"/>
          <w:szCs w:val="24"/>
          <w:u w:color="111111"/>
          <w:shd w:val="clear" w:color="auto" w:fill="FFFFFF"/>
          <w:lang w:val="en-US"/>
        </w:rPr>
        <w:t>in vivo</w:t>
      </w:r>
      <w:r w:rsidR="00550466" w:rsidRPr="00A32F62">
        <w:rPr>
          <w:rStyle w:val="Ninguno"/>
          <w:rFonts w:ascii="Times New Roman" w:hAnsi="Times New Roman" w:cs="Times New Roman"/>
          <w:color w:val="111111"/>
          <w:sz w:val="24"/>
          <w:szCs w:val="24"/>
          <w:u w:color="111111"/>
          <w:shd w:val="clear" w:color="auto" w:fill="FFFFFF"/>
          <w:lang w:val="en-US"/>
        </w:rPr>
        <w:t xml:space="preserve"> within the expression domain of Cre. </w:t>
      </w:r>
      <w:r w:rsidR="0022106B" w:rsidRPr="00A32F62">
        <w:rPr>
          <w:rStyle w:val="Ninguno"/>
          <w:rFonts w:ascii="Times New Roman" w:hAnsi="Times New Roman" w:cs="Times New Roman"/>
          <w:color w:val="111111"/>
          <w:sz w:val="24"/>
          <w:szCs w:val="24"/>
          <w:u w:color="111111"/>
          <w:shd w:val="clear" w:color="auto" w:fill="FFFFFF"/>
          <w:lang w:val="en-US"/>
        </w:rPr>
        <w:t>A</w:t>
      </w:r>
      <w:r w:rsidR="00A32F62" w:rsidRPr="00A32F62">
        <w:rPr>
          <w:rStyle w:val="Ninguno"/>
          <w:rFonts w:ascii="Times New Roman" w:hAnsi="Times New Roman" w:cs="Times New Roman"/>
          <w:color w:val="111111"/>
          <w:sz w:val="24"/>
          <w:szCs w:val="24"/>
          <w:u w:color="111111"/>
          <w:shd w:val="clear" w:color="auto" w:fill="FFFFFF"/>
          <w:lang w:val="en-US"/>
        </w:rPr>
        <w:t xml:space="preserve">n adequate </w:t>
      </w:r>
      <w:r w:rsidR="0022106B" w:rsidRPr="00A32F62">
        <w:rPr>
          <w:rStyle w:val="Ninguno"/>
          <w:rFonts w:ascii="Times New Roman" w:hAnsi="Times New Roman" w:cs="Times New Roman"/>
          <w:color w:val="111111"/>
          <w:sz w:val="24"/>
          <w:szCs w:val="24"/>
          <w:u w:color="111111"/>
          <w:shd w:val="clear" w:color="auto" w:fill="FFFFFF"/>
          <w:lang w:val="en-US"/>
        </w:rPr>
        <w:t xml:space="preserve">supply of </w:t>
      </w:r>
      <w:r w:rsidR="00550466" w:rsidRPr="00A32F62">
        <w:rPr>
          <w:rStyle w:val="Ninguno"/>
          <w:rFonts w:ascii="Times New Roman" w:hAnsi="Times New Roman" w:cs="Times New Roman"/>
          <w:color w:val="111111"/>
          <w:sz w:val="24"/>
          <w:szCs w:val="24"/>
          <w:u w:color="111111"/>
          <w:shd w:val="clear" w:color="auto" w:fill="FFFFFF"/>
          <w:lang w:val="en-US"/>
        </w:rPr>
        <w:t xml:space="preserve">CreER(T2) transgenic mice </w:t>
      </w:r>
      <w:r w:rsidR="002D42B4" w:rsidRPr="00A32F62">
        <w:rPr>
          <w:rStyle w:val="Ninguno"/>
          <w:rFonts w:ascii="Times New Roman" w:hAnsi="Times New Roman" w:cs="Times New Roman"/>
          <w:color w:val="111111"/>
          <w:sz w:val="24"/>
          <w:szCs w:val="24"/>
          <w:u w:color="111111"/>
          <w:shd w:val="clear" w:color="auto" w:fill="FFFFFF"/>
          <w:lang w:val="en-US"/>
        </w:rPr>
        <w:t>permitted</w:t>
      </w:r>
      <w:r w:rsidRPr="00A32F62">
        <w:rPr>
          <w:rStyle w:val="Ninguno"/>
          <w:rFonts w:ascii="Times New Roman" w:hAnsi="Times New Roman" w:cs="Times New Roman"/>
          <w:color w:val="111111"/>
          <w:sz w:val="24"/>
          <w:szCs w:val="24"/>
          <w:u w:color="111111"/>
          <w:shd w:val="clear" w:color="auto" w:fill="FFFFFF"/>
          <w:lang w:val="en-US"/>
        </w:rPr>
        <w:t xml:space="preserve"> the </w:t>
      </w:r>
      <w:r w:rsidR="00550466" w:rsidRPr="00A32F62">
        <w:rPr>
          <w:rStyle w:val="Ninguno"/>
          <w:rFonts w:ascii="Times New Roman" w:hAnsi="Times New Roman" w:cs="Times New Roman"/>
          <w:color w:val="111111"/>
          <w:sz w:val="24"/>
          <w:szCs w:val="24"/>
          <w:u w:color="111111"/>
          <w:shd w:val="clear" w:color="auto" w:fill="FFFFFF"/>
          <w:lang w:val="en-US"/>
        </w:rPr>
        <w:t xml:space="preserve">inducible inactivation of </w:t>
      </w:r>
      <w:r w:rsidR="006717CE" w:rsidRPr="00A32F62">
        <w:rPr>
          <w:rStyle w:val="Ninguno"/>
          <w:rFonts w:ascii="Times New Roman" w:hAnsi="Times New Roman" w:cs="Times New Roman"/>
          <w:color w:val="111111"/>
          <w:sz w:val="24"/>
          <w:szCs w:val="24"/>
          <w:u w:color="111111"/>
          <w:shd w:val="clear" w:color="auto" w:fill="FFFFFF"/>
          <w:lang w:val="en-US"/>
        </w:rPr>
        <w:t>AVP</w:t>
      </w:r>
      <w:r w:rsidR="00550466" w:rsidRPr="00A32F62">
        <w:rPr>
          <w:rStyle w:val="Ninguno"/>
          <w:rFonts w:ascii="Times New Roman" w:hAnsi="Times New Roman" w:cs="Times New Roman"/>
          <w:color w:val="111111"/>
          <w:sz w:val="24"/>
          <w:szCs w:val="24"/>
          <w:u w:color="111111"/>
          <w:shd w:val="clear" w:color="auto" w:fill="FFFFFF"/>
          <w:lang w:val="en-US"/>
        </w:rPr>
        <w:t>V2R floxed alleles in adult mice</w:t>
      </w:r>
      <w:r w:rsidR="00550466" w:rsidRPr="00A82A44">
        <w:rPr>
          <w:rStyle w:val="Ninguno"/>
          <w:rFonts w:ascii="Times New Roman" w:hAnsi="Times New Roman" w:cs="Times New Roman"/>
          <w:color w:val="111111"/>
          <w:sz w:val="24"/>
          <w:szCs w:val="24"/>
          <w:u w:color="111111"/>
          <w:shd w:val="clear" w:color="auto" w:fill="FFFFFF"/>
          <w:lang w:val="en-US"/>
        </w:rPr>
        <w:t xml:space="preserve"> </w:t>
      </w:r>
      <w:r w:rsidRPr="00A82A44">
        <w:rPr>
          <w:rStyle w:val="Ninguno"/>
          <w:rFonts w:ascii="Times New Roman" w:hAnsi="Times New Roman" w:cs="Times New Roman"/>
          <w:color w:val="111111"/>
          <w:sz w:val="24"/>
          <w:szCs w:val="24"/>
          <w:u w:color="111111"/>
          <w:shd w:val="clear" w:color="auto" w:fill="FFFFFF"/>
          <w:lang w:val="en-US"/>
        </w:rPr>
        <w:t xml:space="preserve">by administering </w:t>
      </w:r>
      <w:r w:rsidR="00550466" w:rsidRPr="00A82A44">
        <w:rPr>
          <w:rStyle w:val="Ninguno"/>
          <w:rFonts w:ascii="Times New Roman" w:hAnsi="Times New Roman" w:cs="Times New Roman"/>
          <w:color w:val="111111"/>
          <w:sz w:val="24"/>
          <w:szCs w:val="24"/>
          <w:u w:color="111111"/>
          <w:shd w:val="clear" w:color="auto" w:fill="FFFFFF"/>
          <w:lang w:val="en-US"/>
        </w:rPr>
        <w:t xml:space="preserve">tamoxifen (0.5 mg i.p/mouse) for 6 consecutive days (Li et al., 2009). </w:t>
      </w:r>
      <w:r w:rsidRPr="00A82A44">
        <w:rPr>
          <w:rStyle w:val="Ninguno"/>
          <w:rFonts w:ascii="Times New Roman" w:hAnsi="Times New Roman" w:cs="Times New Roman"/>
          <w:color w:val="111111"/>
          <w:sz w:val="24"/>
          <w:szCs w:val="24"/>
          <w:u w:color="111111"/>
          <w:shd w:val="clear" w:color="auto" w:fill="FFFFFF"/>
          <w:lang w:val="en-US"/>
        </w:rPr>
        <w:t xml:space="preserve"> The resulting </w:t>
      </w:r>
      <w:r w:rsidR="005A5F0C" w:rsidRPr="00A82A44">
        <w:rPr>
          <w:rStyle w:val="Ninguno"/>
          <w:rFonts w:ascii="Times New Roman" w:hAnsi="Times New Roman" w:cs="Times New Roman"/>
          <w:color w:val="111111"/>
          <w:sz w:val="24"/>
          <w:szCs w:val="24"/>
          <w:u w:color="111111"/>
          <w:shd w:val="clear" w:color="auto" w:fill="FFFFFF"/>
          <w:lang w:val="en-US"/>
        </w:rPr>
        <w:t>A</w:t>
      </w:r>
      <w:r w:rsidR="00550466" w:rsidRPr="00A82A44">
        <w:rPr>
          <w:rStyle w:val="Ninguno"/>
          <w:rFonts w:ascii="Times New Roman" w:hAnsi="Times New Roman" w:cs="Times New Roman"/>
          <w:sz w:val="24"/>
          <w:szCs w:val="24"/>
          <w:lang w:val="en-US"/>
        </w:rPr>
        <w:t>V</w:t>
      </w:r>
      <w:r w:rsidR="005A5F0C" w:rsidRPr="00A82A44">
        <w:rPr>
          <w:rStyle w:val="Ninguno"/>
          <w:rFonts w:ascii="Times New Roman" w:hAnsi="Times New Roman" w:cs="Times New Roman"/>
          <w:sz w:val="24"/>
          <w:szCs w:val="24"/>
          <w:lang w:val="en-US"/>
        </w:rPr>
        <w:t>P</w:t>
      </w:r>
      <w:r w:rsidR="00550466" w:rsidRPr="00A82A44">
        <w:rPr>
          <w:rStyle w:val="Ninguno"/>
          <w:rFonts w:ascii="Times New Roman" w:hAnsi="Times New Roman" w:cs="Times New Roman"/>
          <w:sz w:val="24"/>
          <w:szCs w:val="24"/>
          <w:lang w:val="en-US"/>
        </w:rPr>
        <w:t xml:space="preserve">2R-KO mice </w:t>
      </w:r>
      <w:r w:rsidRPr="00A82A44">
        <w:rPr>
          <w:rStyle w:val="Ninguno"/>
          <w:rFonts w:ascii="Times New Roman" w:hAnsi="Times New Roman" w:cs="Times New Roman"/>
          <w:sz w:val="24"/>
          <w:szCs w:val="24"/>
          <w:lang w:val="en-US"/>
        </w:rPr>
        <w:t xml:space="preserve">demonstrated the </w:t>
      </w:r>
      <w:r w:rsidR="00550466" w:rsidRPr="00A82A44">
        <w:rPr>
          <w:rStyle w:val="Ninguno"/>
          <w:rFonts w:ascii="Times New Roman" w:hAnsi="Times New Roman" w:cs="Times New Roman"/>
          <w:sz w:val="24"/>
          <w:szCs w:val="24"/>
          <w:lang w:val="en-US"/>
        </w:rPr>
        <w:t>key symptoms of X</w:t>
      </w:r>
      <w:r w:rsidR="006717CE" w:rsidRPr="00A82A44">
        <w:rPr>
          <w:rStyle w:val="Ninguno"/>
          <w:rFonts w:ascii="Times New Roman" w:hAnsi="Times New Roman" w:cs="Times New Roman"/>
          <w:sz w:val="24"/>
          <w:szCs w:val="24"/>
          <w:lang w:val="en-US"/>
        </w:rPr>
        <w:t>-</w:t>
      </w:r>
      <w:r w:rsidR="00550466" w:rsidRPr="00A82A44">
        <w:rPr>
          <w:rStyle w:val="Ninguno"/>
          <w:rFonts w:ascii="Times New Roman" w:hAnsi="Times New Roman" w:cs="Times New Roman"/>
          <w:sz w:val="24"/>
          <w:szCs w:val="24"/>
          <w:lang w:val="en-US"/>
        </w:rPr>
        <w:t xml:space="preserve">NDI, including </w:t>
      </w:r>
      <w:r w:rsidR="00550466" w:rsidRPr="00A82A44">
        <w:rPr>
          <w:rStyle w:val="Ninguno"/>
          <w:rFonts w:ascii="Times New Roman" w:hAnsi="Times New Roman" w:cs="Times New Roman"/>
          <w:sz w:val="24"/>
          <w:szCs w:val="24"/>
          <w:lang w:val="en-US"/>
        </w:rPr>
        <w:lastRenderedPageBreak/>
        <w:t>polyuria and polydipsia</w:t>
      </w:r>
      <w:r w:rsidRPr="00A82A44">
        <w:rPr>
          <w:rStyle w:val="Ninguno"/>
          <w:rFonts w:ascii="Times New Roman" w:hAnsi="Times New Roman" w:cs="Times New Roman"/>
          <w:sz w:val="24"/>
          <w:szCs w:val="24"/>
          <w:lang w:val="en-US"/>
        </w:rPr>
        <w:t xml:space="preserve">, and </w:t>
      </w:r>
      <w:r w:rsidR="00161F88">
        <w:rPr>
          <w:rStyle w:val="Ninguno"/>
          <w:rFonts w:ascii="Times New Roman" w:hAnsi="Times New Roman" w:cs="Times New Roman"/>
          <w:sz w:val="24"/>
          <w:szCs w:val="24"/>
          <w:lang w:val="en-US"/>
        </w:rPr>
        <w:t xml:space="preserve">a marked reduction in </w:t>
      </w:r>
      <w:r w:rsidR="00550466" w:rsidRPr="00A82A44">
        <w:rPr>
          <w:rStyle w:val="Ninguno"/>
          <w:rFonts w:ascii="Times New Roman" w:hAnsi="Times New Roman" w:cs="Times New Roman"/>
          <w:sz w:val="24"/>
          <w:szCs w:val="24"/>
          <w:lang w:val="en-US"/>
        </w:rPr>
        <w:t xml:space="preserve">renal AQP2 and AQP3 expression </w:t>
      </w:r>
      <w:r w:rsidR="004E3C95" w:rsidRPr="00A82A44">
        <w:rPr>
          <w:rStyle w:val="Ninguno"/>
          <w:rFonts w:ascii="Times New Roman" w:hAnsi="Times New Roman" w:cs="Times New Roman"/>
          <w:sz w:val="24"/>
          <w:szCs w:val="24"/>
          <w:lang w:val="en-US"/>
        </w:rPr>
        <w:t>(Li et al., 2009)</w:t>
      </w:r>
      <w:r w:rsidR="00550466"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Studies of this</w:t>
      </w:r>
      <w:r w:rsidR="00550466" w:rsidRPr="00A82A44">
        <w:rPr>
          <w:rStyle w:val="Ninguno"/>
          <w:rFonts w:ascii="Times New Roman" w:hAnsi="Times New Roman" w:cs="Times New Roman"/>
          <w:sz w:val="24"/>
          <w:szCs w:val="24"/>
          <w:lang w:val="en-US"/>
        </w:rPr>
        <w:t xml:space="preserve"> new mouse model ha</w:t>
      </w:r>
      <w:r w:rsidRPr="00A82A44">
        <w:rPr>
          <w:rStyle w:val="Ninguno"/>
          <w:rFonts w:ascii="Times New Roman" w:hAnsi="Times New Roman" w:cs="Times New Roman"/>
          <w:sz w:val="24"/>
          <w:szCs w:val="24"/>
          <w:lang w:val="en-US"/>
        </w:rPr>
        <w:t xml:space="preserve">ve </w:t>
      </w:r>
      <w:r w:rsidR="00A11F47" w:rsidRPr="00A82A44">
        <w:rPr>
          <w:rStyle w:val="Ninguno"/>
          <w:rFonts w:ascii="Times New Roman" w:hAnsi="Times New Roman" w:cs="Times New Roman"/>
          <w:sz w:val="24"/>
          <w:szCs w:val="24"/>
          <w:lang w:val="en-US"/>
        </w:rPr>
        <w:t xml:space="preserve">led to </w:t>
      </w:r>
      <w:r w:rsidRPr="00A82A44">
        <w:rPr>
          <w:rStyle w:val="Ninguno"/>
          <w:rFonts w:ascii="Times New Roman" w:hAnsi="Times New Roman" w:cs="Times New Roman"/>
          <w:sz w:val="24"/>
          <w:szCs w:val="24"/>
          <w:lang w:val="en-US"/>
        </w:rPr>
        <w:t xml:space="preserve">the development of </w:t>
      </w:r>
      <w:r w:rsidR="00A11F47" w:rsidRPr="00A82A44">
        <w:rPr>
          <w:rStyle w:val="Ninguno"/>
          <w:rFonts w:ascii="Times New Roman" w:hAnsi="Times New Roman" w:cs="Times New Roman"/>
          <w:sz w:val="24"/>
          <w:szCs w:val="24"/>
          <w:lang w:val="en-US"/>
        </w:rPr>
        <w:t xml:space="preserve">highly effective drugs for </w:t>
      </w:r>
      <w:r w:rsidR="00550466" w:rsidRPr="00A82A44">
        <w:rPr>
          <w:rStyle w:val="Ninguno"/>
          <w:rFonts w:ascii="Times New Roman" w:hAnsi="Times New Roman" w:cs="Times New Roman"/>
          <w:sz w:val="24"/>
          <w:szCs w:val="24"/>
          <w:lang w:val="en-US"/>
        </w:rPr>
        <w:t>X</w:t>
      </w:r>
      <w:r w:rsidR="00C26E50" w:rsidRPr="00A82A44">
        <w:rPr>
          <w:rStyle w:val="Ninguno"/>
          <w:rFonts w:ascii="Times New Roman" w:hAnsi="Times New Roman" w:cs="Times New Roman"/>
          <w:sz w:val="24"/>
          <w:szCs w:val="24"/>
          <w:lang w:val="en-US"/>
        </w:rPr>
        <w:t>-N</w:t>
      </w:r>
      <w:r w:rsidR="00550466" w:rsidRPr="00A82A44">
        <w:rPr>
          <w:rStyle w:val="Ninguno"/>
          <w:rFonts w:ascii="Times New Roman" w:hAnsi="Times New Roman" w:cs="Times New Roman"/>
          <w:sz w:val="24"/>
          <w:szCs w:val="24"/>
          <w:lang w:val="en-US"/>
        </w:rPr>
        <w:t xml:space="preserve">DI. Thus, </w:t>
      </w:r>
      <w:r w:rsidR="006179BC" w:rsidRPr="00A82A44">
        <w:rPr>
          <w:rStyle w:val="Ninguno"/>
          <w:rFonts w:ascii="Times New Roman" w:hAnsi="Times New Roman" w:cs="Times New Roman"/>
          <w:sz w:val="24"/>
          <w:szCs w:val="24"/>
          <w:lang w:val="en-US"/>
        </w:rPr>
        <w:t xml:space="preserve">the </w:t>
      </w:r>
      <w:r w:rsidR="00550466" w:rsidRPr="00A82A44">
        <w:rPr>
          <w:rStyle w:val="Ninguno"/>
          <w:rFonts w:ascii="Times New Roman" w:hAnsi="Times New Roman" w:cs="Times New Roman"/>
          <w:sz w:val="24"/>
          <w:szCs w:val="24"/>
          <w:lang w:val="en-US"/>
        </w:rPr>
        <w:t xml:space="preserve">prolonged treatment of </w:t>
      </w:r>
      <w:r w:rsidR="005A5F0C" w:rsidRPr="00A82A44">
        <w:rPr>
          <w:rStyle w:val="Ninguno"/>
          <w:rFonts w:ascii="Times New Roman" w:hAnsi="Times New Roman" w:cs="Times New Roman"/>
          <w:sz w:val="24"/>
          <w:szCs w:val="24"/>
          <w:lang w:val="en-US"/>
        </w:rPr>
        <w:t>A</w:t>
      </w:r>
      <w:r w:rsidR="00550466" w:rsidRPr="00A82A44">
        <w:rPr>
          <w:rStyle w:val="Ninguno"/>
          <w:rFonts w:ascii="Times New Roman" w:hAnsi="Times New Roman" w:cs="Times New Roman"/>
          <w:sz w:val="24"/>
          <w:szCs w:val="24"/>
          <w:lang w:val="en-US"/>
        </w:rPr>
        <w:t>V</w:t>
      </w:r>
      <w:r w:rsidR="005A5F0C" w:rsidRPr="00A82A44">
        <w:rPr>
          <w:rStyle w:val="Ninguno"/>
          <w:rFonts w:ascii="Times New Roman" w:hAnsi="Times New Roman" w:cs="Times New Roman"/>
          <w:sz w:val="24"/>
          <w:szCs w:val="24"/>
          <w:lang w:val="en-US"/>
        </w:rPr>
        <w:t>P</w:t>
      </w:r>
      <w:r w:rsidR="00550466" w:rsidRPr="00A82A44">
        <w:rPr>
          <w:rStyle w:val="Ninguno"/>
          <w:rFonts w:ascii="Times New Roman" w:hAnsi="Times New Roman" w:cs="Times New Roman"/>
          <w:sz w:val="24"/>
          <w:szCs w:val="24"/>
          <w:lang w:val="en-US"/>
        </w:rPr>
        <w:t>2R-KO mice with ONO</w:t>
      </w:r>
      <w:r w:rsidR="00C219D4" w:rsidRPr="00C219D4">
        <w:t xml:space="preserve"> </w:t>
      </w:r>
      <w:r w:rsidR="00C219D4" w:rsidRPr="00C219D4">
        <w:rPr>
          <w:rStyle w:val="Ninguno"/>
          <w:rFonts w:ascii="Times New Roman" w:hAnsi="Times New Roman" w:cs="Times New Roman"/>
          <w:sz w:val="24"/>
          <w:szCs w:val="24"/>
          <w:lang w:val="en-US"/>
        </w:rPr>
        <w:t>-AE1-329</w:t>
      </w:r>
      <w:r w:rsidR="00550466" w:rsidRPr="00A82A44">
        <w:rPr>
          <w:rStyle w:val="Ninguno"/>
          <w:rFonts w:ascii="Times New Roman" w:hAnsi="Times New Roman" w:cs="Times New Roman"/>
          <w:sz w:val="24"/>
          <w:szCs w:val="24"/>
          <w:lang w:val="en-US"/>
        </w:rPr>
        <w:t>,</w:t>
      </w:r>
      <w:r w:rsidR="005B045D" w:rsidRPr="00A82A44">
        <w:rPr>
          <w:rStyle w:val="Ninguno"/>
          <w:rFonts w:ascii="Times New Roman" w:hAnsi="Times New Roman" w:cs="Times New Roman"/>
          <w:sz w:val="24"/>
          <w:szCs w:val="24"/>
          <w:lang w:val="en-US"/>
        </w:rPr>
        <w:t xml:space="preserve"> a selective EP4 PGE2 receptor agonist</w:t>
      </w:r>
      <w:r w:rsidR="002D42B4" w:rsidRPr="00A82A44">
        <w:rPr>
          <w:rStyle w:val="Ninguno"/>
          <w:rFonts w:ascii="Times New Roman" w:hAnsi="Times New Roman" w:cs="Times New Roman"/>
          <w:sz w:val="24"/>
          <w:szCs w:val="24"/>
          <w:lang w:val="en-US"/>
        </w:rPr>
        <w:t>,</w:t>
      </w:r>
      <w:r w:rsidR="005B045D" w:rsidRPr="00A82A44">
        <w:rPr>
          <w:rStyle w:val="Ninguno"/>
          <w:rFonts w:ascii="Times New Roman" w:hAnsi="Times New Roman" w:cs="Times New Roman"/>
          <w:sz w:val="24"/>
          <w:szCs w:val="24"/>
          <w:lang w:val="en-US"/>
        </w:rPr>
        <w:t xml:space="preserve"> </w:t>
      </w:r>
      <w:r w:rsidR="006179BC" w:rsidRPr="00A82A44">
        <w:rPr>
          <w:rStyle w:val="Ninguno"/>
          <w:rFonts w:ascii="Times New Roman" w:hAnsi="Times New Roman" w:cs="Times New Roman"/>
          <w:sz w:val="24"/>
          <w:szCs w:val="24"/>
          <w:lang w:val="en-US"/>
        </w:rPr>
        <w:t xml:space="preserve">was found to </w:t>
      </w:r>
      <w:r w:rsidR="005B045D" w:rsidRPr="00A82A44">
        <w:rPr>
          <w:rStyle w:val="Ninguno"/>
          <w:rFonts w:ascii="Times New Roman" w:hAnsi="Times New Roman" w:cs="Times New Roman"/>
          <w:sz w:val="24"/>
          <w:szCs w:val="24"/>
          <w:lang w:val="en-US"/>
        </w:rPr>
        <w:t xml:space="preserve">increase renal AQP2 levels and urine osmolality and reduce urine </w:t>
      </w:r>
      <w:r w:rsidR="00161F88">
        <w:rPr>
          <w:rStyle w:val="Ninguno"/>
          <w:rFonts w:ascii="Times New Roman" w:hAnsi="Times New Roman" w:cs="Times New Roman"/>
          <w:sz w:val="24"/>
          <w:szCs w:val="24"/>
          <w:lang w:val="en-US"/>
        </w:rPr>
        <w:t>excretion</w:t>
      </w:r>
      <w:r w:rsidR="005B045D" w:rsidRPr="00A82A44">
        <w:rPr>
          <w:rStyle w:val="Ninguno"/>
          <w:rFonts w:ascii="Times New Roman" w:hAnsi="Times New Roman" w:cs="Times New Roman"/>
          <w:sz w:val="24"/>
          <w:szCs w:val="24"/>
          <w:lang w:val="en-US"/>
        </w:rPr>
        <w:t xml:space="preserve"> and water intake </w:t>
      </w:r>
      <w:r w:rsidR="004E3C95" w:rsidRPr="00A82A44">
        <w:rPr>
          <w:rStyle w:val="Ninguno"/>
          <w:rFonts w:ascii="Times New Roman" w:hAnsi="Times New Roman" w:cs="Times New Roman"/>
          <w:sz w:val="24"/>
          <w:szCs w:val="24"/>
          <w:lang w:val="en-US"/>
        </w:rPr>
        <w:t>(</w:t>
      </w:r>
      <w:r w:rsidR="00550466" w:rsidRPr="00A82A44">
        <w:rPr>
          <w:rStyle w:val="Ninguno"/>
          <w:rFonts w:ascii="Times New Roman" w:hAnsi="Times New Roman" w:cs="Times New Roman"/>
          <w:sz w:val="24"/>
          <w:szCs w:val="24"/>
          <w:lang w:val="en-US"/>
        </w:rPr>
        <w:t>Li, et al., 2009; Olesen et al., 201</w:t>
      </w:r>
      <w:r w:rsidR="0073428D" w:rsidRPr="00A82A44">
        <w:rPr>
          <w:rStyle w:val="Ninguno"/>
          <w:rFonts w:ascii="Times New Roman" w:hAnsi="Times New Roman" w:cs="Times New Roman"/>
          <w:sz w:val="24"/>
          <w:szCs w:val="24"/>
          <w:lang w:val="en-US"/>
        </w:rPr>
        <w:t>1</w:t>
      </w:r>
      <w:r w:rsidR="00C219D4">
        <w:rPr>
          <w:rStyle w:val="Ninguno"/>
          <w:rFonts w:ascii="Times New Roman" w:hAnsi="Times New Roman" w:cs="Times New Roman"/>
          <w:sz w:val="24"/>
          <w:szCs w:val="24"/>
          <w:lang w:val="en-US"/>
        </w:rPr>
        <w:t xml:space="preserve">; </w:t>
      </w:r>
      <w:r w:rsidR="00C219D4" w:rsidRPr="00A82A44">
        <w:rPr>
          <w:rStyle w:val="Ninguno"/>
          <w:rFonts w:ascii="Times New Roman" w:hAnsi="Times New Roman" w:cs="Times New Roman"/>
          <w:sz w:val="24"/>
          <w:szCs w:val="24"/>
          <w:lang w:val="en-US"/>
        </w:rPr>
        <w:t>Gao et al., 2015</w:t>
      </w:r>
      <w:r w:rsidR="004E3C95" w:rsidRPr="00A82A44">
        <w:rPr>
          <w:rStyle w:val="Ninguno"/>
          <w:rFonts w:ascii="Times New Roman" w:hAnsi="Times New Roman" w:cs="Times New Roman"/>
          <w:sz w:val="24"/>
          <w:szCs w:val="24"/>
          <w:lang w:val="en-US"/>
        </w:rPr>
        <w:t>)</w:t>
      </w:r>
      <w:r w:rsidR="00550466" w:rsidRPr="00A82A44">
        <w:rPr>
          <w:rStyle w:val="Ninguno"/>
          <w:rFonts w:ascii="Times New Roman" w:hAnsi="Times New Roman" w:cs="Times New Roman"/>
          <w:sz w:val="24"/>
          <w:szCs w:val="24"/>
          <w:lang w:val="en-US"/>
        </w:rPr>
        <w:t xml:space="preserve">. </w:t>
      </w:r>
    </w:p>
    <w:p w14:paraId="5C40224E" w14:textId="6EB5DC97" w:rsidR="00454390" w:rsidRDefault="00550466" w:rsidP="00C1773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Style w:val="Ninguno"/>
          <w:rFonts w:ascii="Times New Roman" w:hAnsi="Times New Roman" w:cs="Times New Roman"/>
          <w:sz w:val="24"/>
          <w:szCs w:val="24"/>
          <w:lang w:val="en-US"/>
        </w:rPr>
      </w:pPr>
      <w:r w:rsidRPr="00A82A44">
        <w:rPr>
          <w:rStyle w:val="Ninguno"/>
          <w:rFonts w:ascii="Times New Roman" w:hAnsi="Times New Roman" w:cs="Times New Roman"/>
          <w:sz w:val="24"/>
          <w:szCs w:val="24"/>
          <w:lang w:val="en-US"/>
        </w:rPr>
        <w:t>Recently</w:t>
      </w:r>
      <w:r w:rsidR="00A11F47" w:rsidRPr="00A82A44">
        <w:rPr>
          <w:rStyle w:val="Ninguno"/>
          <w:rFonts w:ascii="Times New Roman" w:hAnsi="Times New Roman" w:cs="Times New Roman"/>
          <w:sz w:val="24"/>
          <w:szCs w:val="24"/>
          <w:lang w:val="en-US"/>
        </w:rPr>
        <w:t xml:space="preserve"> developed </w:t>
      </w:r>
      <w:r w:rsidR="005A5F0C" w:rsidRPr="00A82A44">
        <w:rPr>
          <w:rStyle w:val="Ninguno"/>
          <w:rFonts w:ascii="Times New Roman" w:hAnsi="Times New Roman" w:cs="Times New Roman"/>
          <w:sz w:val="24"/>
          <w:szCs w:val="24"/>
          <w:lang w:val="en-US"/>
        </w:rPr>
        <w:t xml:space="preserve">autosomal </w:t>
      </w:r>
      <w:r w:rsidR="00DD26EA" w:rsidRPr="00A82A44">
        <w:rPr>
          <w:rStyle w:val="Ninguno"/>
          <w:rFonts w:ascii="Times New Roman" w:hAnsi="Times New Roman" w:cs="Times New Roman"/>
          <w:sz w:val="24"/>
          <w:szCs w:val="24"/>
          <w:lang w:val="en-US"/>
        </w:rPr>
        <w:t xml:space="preserve">NDI </w:t>
      </w:r>
      <w:r w:rsidR="00A11F47" w:rsidRPr="00A82A44">
        <w:rPr>
          <w:rStyle w:val="Ninguno"/>
          <w:rFonts w:ascii="Times New Roman" w:hAnsi="Times New Roman" w:cs="Times New Roman"/>
          <w:sz w:val="24"/>
          <w:szCs w:val="24"/>
          <w:lang w:val="en-US"/>
        </w:rPr>
        <w:t>mouse models</w:t>
      </w:r>
      <w:r w:rsidRPr="00A82A44">
        <w:rPr>
          <w:rStyle w:val="Ninguno"/>
          <w:rFonts w:ascii="Times New Roman" w:hAnsi="Times New Roman" w:cs="Times New Roman"/>
          <w:sz w:val="24"/>
          <w:szCs w:val="24"/>
          <w:lang w:val="en-US"/>
        </w:rPr>
        <w:t xml:space="preserve"> </w:t>
      </w:r>
      <w:r w:rsidR="00A11F47" w:rsidRPr="00A82A44">
        <w:rPr>
          <w:rStyle w:val="Ninguno"/>
          <w:rFonts w:ascii="Times New Roman" w:hAnsi="Times New Roman" w:cs="Times New Roman"/>
          <w:sz w:val="24"/>
          <w:szCs w:val="24"/>
          <w:lang w:val="en-US"/>
        </w:rPr>
        <w:t xml:space="preserve">have yielded </w:t>
      </w:r>
      <w:r w:rsidRPr="00A82A44">
        <w:rPr>
          <w:rStyle w:val="Ninguno"/>
          <w:rFonts w:ascii="Times New Roman" w:hAnsi="Times New Roman" w:cs="Times New Roman"/>
          <w:sz w:val="24"/>
          <w:szCs w:val="24"/>
          <w:lang w:val="en-US"/>
        </w:rPr>
        <w:t>n</w:t>
      </w:r>
      <w:r w:rsidR="00161F88">
        <w:rPr>
          <w:rStyle w:val="Ninguno"/>
          <w:rFonts w:ascii="Times New Roman" w:hAnsi="Times New Roman" w:cs="Times New Roman"/>
          <w:sz w:val="24"/>
          <w:szCs w:val="24"/>
          <w:lang w:val="en-US"/>
        </w:rPr>
        <w:t xml:space="preserve">ew and relevant </w:t>
      </w:r>
      <w:r w:rsidRPr="00A82A44">
        <w:rPr>
          <w:rStyle w:val="Ninguno"/>
          <w:rFonts w:ascii="Times New Roman" w:hAnsi="Times New Roman" w:cs="Times New Roman"/>
          <w:i/>
          <w:iCs/>
          <w:sz w:val="24"/>
          <w:szCs w:val="24"/>
          <w:lang w:val="en-US"/>
        </w:rPr>
        <w:t>in vivo</w:t>
      </w:r>
      <w:r w:rsidRPr="00A82A44">
        <w:rPr>
          <w:rStyle w:val="Ninguno"/>
          <w:rFonts w:ascii="Times New Roman" w:hAnsi="Times New Roman" w:cs="Times New Roman"/>
          <w:sz w:val="24"/>
          <w:szCs w:val="24"/>
          <w:lang w:val="en-US"/>
        </w:rPr>
        <w:t xml:space="preserve"> information on the role of AQP2 in water conservation </w:t>
      </w:r>
      <w:r w:rsidR="00DD4201">
        <w:rPr>
          <w:rStyle w:val="Ninguno"/>
          <w:rFonts w:ascii="Times New Roman" w:hAnsi="Times New Roman" w:cs="Times New Roman"/>
          <w:sz w:val="24"/>
          <w:szCs w:val="24"/>
          <w:lang w:val="en-US"/>
        </w:rPr>
        <w:t>under</w:t>
      </w:r>
      <w:r w:rsidRPr="00A82A44">
        <w:rPr>
          <w:rStyle w:val="Ninguno"/>
          <w:rFonts w:ascii="Times New Roman" w:hAnsi="Times New Roman" w:cs="Times New Roman"/>
          <w:sz w:val="24"/>
          <w:szCs w:val="24"/>
          <w:lang w:val="en-US"/>
        </w:rPr>
        <w:t xml:space="preserve"> </w:t>
      </w:r>
      <w:r w:rsidR="00161F88">
        <w:rPr>
          <w:rStyle w:val="Ninguno"/>
          <w:rFonts w:ascii="Times New Roman" w:hAnsi="Times New Roman" w:cs="Times New Roman"/>
          <w:sz w:val="24"/>
          <w:szCs w:val="24"/>
          <w:lang w:val="en-US"/>
        </w:rPr>
        <w:t>physiological and pathological conditions</w:t>
      </w:r>
      <w:r w:rsidRPr="00A82A44">
        <w:rPr>
          <w:rStyle w:val="Ninguno"/>
          <w:rFonts w:ascii="Times New Roman" w:hAnsi="Times New Roman" w:cs="Times New Roman"/>
          <w:sz w:val="24"/>
          <w:szCs w:val="24"/>
          <w:lang w:val="en-US"/>
        </w:rPr>
        <w:t xml:space="preserve"> (</w:t>
      </w:r>
      <w:r w:rsidR="009D02F1" w:rsidRPr="00A82A44">
        <w:rPr>
          <w:rStyle w:val="Ninguno"/>
          <w:rFonts w:ascii="Times New Roman" w:hAnsi="Times New Roman" w:cs="Times New Roman"/>
          <w:sz w:val="24"/>
          <w:szCs w:val="24"/>
          <w:lang w:val="en-US"/>
        </w:rPr>
        <w:t xml:space="preserve">Boone et al., 2008; </w:t>
      </w:r>
      <w:r w:rsidRPr="00A82A44">
        <w:rPr>
          <w:rStyle w:val="Ninguno"/>
          <w:rFonts w:ascii="Times New Roman" w:hAnsi="Times New Roman" w:cs="Times New Roman"/>
          <w:sz w:val="24"/>
          <w:szCs w:val="24"/>
          <w:lang w:val="en-US"/>
        </w:rPr>
        <w:t>Loonen et al., 2008</w:t>
      </w:r>
      <w:r w:rsidR="00F06EE6" w:rsidRPr="00A82A44">
        <w:rPr>
          <w:rStyle w:val="Ninguno"/>
          <w:rFonts w:ascii="Times New Roman" w:hAnsi="Times New Roman" w:cs="Times New Roman"/>
          <w:sz w:val="24"/>
          <w:szCs w:val="24"/>
          <w:lang w:val="en-US"/>
        </w:rPr>
        <w:t>; Milano et al., 2017</w:t>
      </w:r>
      <w:r w:rsidRPr="00A82A44">
        <w:rPr>
          <w:rStyle w:val="Ninguno"/>
          <w:rFonts w:ascii="Times New Roman" w:hAnsi="Times New Roman" w:cs="Times New Roman"/>
          <w:sz w:val="24"/>
          <w:szCs w:val="24"/>
          <w:lang w:val="en-US"/>
        </w:rPr>
        <w:t xml:space="preserve">). </w:t>
      </w:r>
      <w:r w:rsidR="00AF1EDB" w:rsidRPr="00A82A44">
        <w:rPr>
          <w:rStyle w:val="Ninguno"/>
          <w:rFonts w:ascii="Times New Roman" w:hAnsi="Times New Roman" w:cs="Times New Roman"/>
          <w:sz w:val="24"/>
          <w:szCs w:val="24"/>
          <w:lang w:val="en-US"/>
        </w:rPr>
        <w:t>Rojek et al.</w:t>
      </w:r>
      <w:r w:rsidR="0039378D">
        <w:rPr>
          <w:rStyle w:val="Ninguno"/>
          <w:rFonts w:ascii="Times New Roman" w:hAnsi="Times New Roman" w:cs="Times New Roman"/>
          <w:sz w:val="24"/>
          <w:szCs w:val="24"/>
          <w:lang w:val="en-US"/>
        </w:rPr>
        <w:t xml:space="preserve"> (</w:t>
      </w:r>
      <w:r w:rsidR="00AF1EDB" w:rsidRPr="00A82A44">
        <w:rPr>
          <w:rStyle w:val="Ninguno"/>
          <w:rFonts w:ascii="Times New Roman" w:hAnsi="Times New Roman" w:cs="Times New Roman"/>
          <w:sz w:val="24"/>
          <w:szCs w:val="24"/>
          <w:lang w:val="en-US"/>
        </w:rPr>
        <w:t>2006</w:t>
      </w:r>
      <w:r w:rsidR="0039378D">
        <w:rPr>
          <w:rStyle w:val="Ninguno"/>
          <w:rFonts w:ascii="Times New Roman" w:hAnsi="Times New Roman" w:cs="Times New Roman"/>
          <w:sz w:val="24"/>
          <w:szCs w:val="24"/>
          <w:lang w:val="en-US"/>
        </w:rPr>
        <w:t>),</w:t>
      </w:r>
      <w:r w:rsidR="008E6459" w:rsidRPr="00A82A44">
        <w:rPr>
          <w:rStyle w:val="Ninguno"/>
          <w:rFonts w:ascii="Times New Roman" w:hAnsi="Times New Roman" w:cs="Times New Roman"/>
          <w:sz w:val="24"/>
          <w:szCs w:val="24"/>
          <w:lang w:val="en-US"/>
        </w:rPr>
        <w:t xml:space="preserve"> used Cre/loxP technology</w:t>
      </w:r>
      <w:r w:rsidR="00AF1EDB" w:rsidRPr="00A82A44">
        <w:rPr>
          <w:rStyle w:val="Ninguno"/>
          <w:rFonts w:ascii="Times New Roman" w:hAnsi="Times New Roman" w:cs="Times New Roman"/>
          <w:sz w:val="24"/>
          <w:szCs w:val="24"/>
          <w:lang w:val="en-US"/>
        </w:rPr>
        <w:t xml:space="preserve"> </w:t>
      </w:r>
      <w:r w:rsidR="008E6459" w:rsidRPr="00A82A44">
        <w:rPr>
          <w:rStyle w:val="Ninguno"/>
          <w:rFonts w:ascii="Times New Roman" w:hAnsi="Times New Roman" w:cs="Times New Roman"/>
          <w:sz w:val="24"/>
          <w:szCs w:val="24"/>
          <w:lang w:val="en-US"/>
        </w:rPr>
        <w:t xml:space="preserve">to </w:t>
      </w:r>
      <w:r w:rsidR="00AF1EDB" w:rsidRPr="00A82A44">
        <w:rPr>
          <w:rStyle w:val="Ninguno"/>
          <w:rFonts w:ascii="Times New Roman" w:hAnsi="Times New Roman" w:cs="Times New Roman"/>
          <w:sz w:val="24"/>
          <w:szCs w:val="24"/>
          <w:lang w:val="en-US"/>
        </w:rPr>
        <w:t>generate mice lacking functional AQP2 in collecting ducts (AQP2</w:t>
      </w:r>
      <w:r w:rsidR="004E3C95" w:rsidRPr="00A82A44">
        <w:rPr>
          <w:rStyle w:val="Ninguno"/>
          <w:rFonts w:ascii="Times New Roman" w:hAnsi="Times New Roman" w:cs="Times New Roman"/>
          <w:sz w:val="24"/>
          <w:szCs w:val="24"/>
          <w:lang w:val="en-US"/>
        </w:rPr>
        <w:t>-</w:t>
      </w:r>
      <w:r w:rsidR="0039378D">
        <w:rPr>
          <w:rStyle w:val="Ninguno"/>
          <w:rFonts w:ascii="Times New Roman" w:hAnsi="Times New Roman" w:cs="Times New Roman"/>
          <w:sz w:val="24"/>
          <w:szCs w:val="24"/>
          <w:lang w:val="en-US"/>
        </w:rPr>
        <w:t>CD-</w:t>
      </w:r>
      <w:r w:rsidR="00AF1EDB" w:rsidRPr="00A82A44">
        <w:rPr>
          <w:rStyle w:val="Ninguno"/>
          <w:rFonts w:ascii="Times New Roman" w:hAnsi="Times New Roman" w:cs="Times New Roman"/>
          <w:sz w:val="24"/>
          <w:szCs w:val="24"/>
          <w:lang w:val="en-US"/>
        </w:rPr>
        <w:t>K</w:t>
      </w:r>
      <w:r w:rsidR="00DD26EA" w:rsidRPr="00A82A44">
        <w:rPr>
          <w:rStyle w:val="Ninguno"/>
          <w:rFonts w:ascii="Times New Roman" w:hAnsi="Times New Roman" w:cs="Times New Roman"/>
          <w:sz w:val="24"/>
          <w:szCs w:val="24"/>
          <w:lang w:val="en-US"/>
        </w:rPr>
        <w:t>O</w:t>
      </w:r>
      <w:r w:rsidR="004E3C95" w:rsidRPr="00A82A44">
        <w:rPr>
          <w:rStyle w:val="Ninguno"/>
          <w:rFonts w:ascii="Times New Roman" w:hAnsi="Times New Roman" w:cs="Times New Roman"/>
          <w:sz w:val="24"/>
          <w:szCs w:val="24"/>
          <w:lang w:val="en-US"/>
        </w:rPr>
        <w:t>)</w:t>
      </w:r>
      <w:r w:rsidR="00FA521D" w:rsidRPr="00A82A44">
        <w:rPr>
          <w:rStyle w:val="Ninguno"/>
          <w:rFonts w:ascii="Times New Roman" w:hAnsi="Times New Roman" w:cs="Times New Roman"/>
          <w:sz w:val="24"/>
          <w:szCs w:val="24"/>
          <w:lang w:val="en-US"/>
        </w:rPr>
        <w:t xml:space="preserve"> by inserting </w:t>
      </w:r>
      <w:r w:rsidR="00AF1EDB" w:rsidRPr="00A82A44">
        <w:rPr>
          <w:rStyle w:val="Ninguno"/>
          <w:rFonts w:ascii="Times New Roman" w:hAnsi="Times New Roman" w:cs="Times New Roman"/>
          <w:sz w:val="24"/>
          <w:szCs w:val="24"/>
          <w:lang w:val="en-US"/>
        </w:rPr>
        <w:t>LoxP sites into AQP2 introns 2 and 3</w:t>
      </w:r>
      <w:r w:rsidR="00FA521D" w:rsidRPr="00A82A44">
        <w:rPr>
          <w:rStyle w:val="Ninguno"/>
          <w:rFonts w:ascii="Times New Roman" w:hAnsi="Times New Roman" w:cs="Times New Roman"/>
          <w:sz w:val="24"/>
          <w:szCs w:val="24"/>
          <w:lang w:val="en-US"/>
        </w:rPr>
        <w:t>.</w:t>
      </w:r>
      <w:r w:rsidR="00AF1EDB" w:rsidRPr="00A82A44">
        <w:rPr>
          <w:rStyle w:val="Ninguno"/>
          <w:rFonts w:ascii="Times New Roman" w:hAnsi="Times New Roman" w:cs="Times New Roman"/>
          <w:sz w:val="24"/>
          <w:szCs w:val="24"/>
          <w:lang w:val="en-US"/>
        </w:rPr>
        <w:t xml:space="preserve"> </w:t>
      </w:r>
      <w:r w:rsidR="00C3212C" w:rsidRPr="00A82A44">
        <w:rPr>
          <w:rStyle w:val="Ninguno"/>
          <w:rFonts w:ascii="Times New Roman" w:hAnsi="Times New Roman" w:cs="Times New Roman"/>
          <w:sz w:val="24"/>
          <w:szCs w:val="24"/>
          <w:lang w:val="en-US"/>
        </w:rPr>
        <w:t xml:space="preserve">Cre recombinase </w:t>
      </w:r>
      <w:r w:rsidR="0022106B">
        <w:rPr>
          <w:rStyle w:val="Ninguno"/>
          <w:rFonts w:ascii="Times New Roman" w:hAnsi="Times New Roman" w:cs="Times New Roman"/>
          <w:sz w:val="24"/>
          <w:szCs w:val="24"/>
          <w:lang w:val="en-US"/>
        </w:rPr>
        <w:t xml:space="preserve">activity </w:t>
      </w:r>
      <w:r w:rsidR="00C3212C" w:rsidRPr="00A82A44">
        <w:rPr>
          <w:rStyle w:val="Ninguno"/>
          <w:rFonts w:ascii="Times New Roman" w:hAnsi="Times New Roman" w:cs="Times New Roman"/>
          <w:sz w:val="24"/>
          <w:szCs w:val="24"/>
          <w:lang w:val="en-US"/>
        </w:rPr>
        <w:t>leads to deletion of the AQP2 gene exon 3</w:t>
      </w:r>
      <w:r w:rsidR="00161F88">
        <w:rPr>
          <w:rStyle w:val="Ninguno"/>
          <w:rFonts w:ascii="Times New Roman" w:hAnsi="Times New Roman" w:cs="Times New Roman"/>
          <w:sz w:val="24"/>
          <w:szCs w:val="24"/>
          <w:lang w:val="en-US"/>
        </w:rPr>
        <w:t xml:space="preserve">, suppressing </w:t>
      </w:r>
      <w:r w:rsidR="00C3212C" w:rsidRPr="00A82A44">
        <w:rPr>
          <w:rStyle w:val="Ninguno"/>
          <w:rFonts w:ascii="Times New Roman" w:hAnsi="Times New Roman" w:cs="Times New Roman"/>
          <w:sz w:val="24"/>
          <w:szCs w:val="24"/>
          <w:lang w:val="en-US"/>
        </w:rPr>
        <w:t xml:space="preserve">channel function. </w:t>
      </w:r>
      <w:r w:rsidR="002D42B4" w:rsidRPr="00A82A44">
        <w:rPr>
          <w:rStyle w:val="Ninguno"/>
          <w:rFonts w:ascii="Times New Roman" w:hAnsi="Times New Roman" w:cs="Times New Roman"/>
          <w:sz w:val="24"/>
          <w:szCs w:val="24"/>
          <w:lang w:val="en-US"/>
        </w:rPr>
        <w:t xml:space="preserve">Specifically, </w:t>
      </w:r>
      <w:r w:rsidRPr="00A82A44">
        <w:rPr>
          <w:rStyle w:val="Ninguno"/>
          <w:rFonts w:ascii="Times New Roman" w:hAnsi="Times New Roman" w:cs="Times New Roman"/>
          <w:sz w:val="24"/>
          <w:szCs w:val="24"/>
          <w:lang w:val="en-US"/>
        </w:rPr>
        <w:t>AQP2-</w:t>
      </w:r>
      <w:r w:rsidR="0039378D">
        <w:rPr>
          <w:rStyle w:val="Ninguno"/>
          <w:rFonts w:ascii="Times New Roman" w:hAnsi="Times New Roman" w:cs="Times New Roman"/>
          <w:sz w:val="24"/>
          <w:szCs w:val="24"/>
          <w:lang w:val="en-US"/>
        </w:rPr>
        <w:t>CD-</w:t>
      </w:r>
      <w:r w:rsidRPr="00A82A44">
        <w:rPr>
          <w:rStyle w:val="Ninguno"/>
          <w:rFonts w:ascii="Times New Roman" w:hAnsi="Times New Roman" w:cs="Times New Roman"/>
          <w:sz w:val="24"/>
          <w:szCs w:val="24"/>
          <w:lang w:val="en-US"/>
        </w:rPr>
        <w:t xml:space="preserve">KO mice </w:t>
      </w:r>
      <w:r w:rsidR="002D42B4" w:rsidRPr="00A82A44">
        <w:rPr>
          <w:rStyle w:val="Ninguno"/>
          <w:rFonts w:ascii="Times New Roman" w:hAnsi="Times New Roman" w:cs="Times New Roman"/>
          <w:sz w:val="24"/>
          <w:szCs w:val="24"/>
          <w:lang w:val="en-US"/>
        </w:rPr>
        <w:t xml:space="preserve">with a virtually complete </w:t>
      </w:r>
      <w:r w:rsidRPr="00A82A44">
        <w:rPr>
          <w:rStyle w:val="Ninguno"/>
          <w:rFonts w:ascii="Times New Roman" w:hAnsi="Times New Roman" w:cs="Times New Roman"/>
          <w:sz w:val="24"/>
          <w:szCs w:val="24"/>
          <w:lang w:val="en-US"/>
        </w:rPr>
        <w:t xml:space="preserve">absence of AQP2 in cortical collecting duct cells survived to adulthood and </w:t>
      </w:r>
      <w:r w:rsidR="00161F88">
        <w:rPr>
          <w:rStyle w:val="Ninguno"/>
          <w:rFonts w:ascii="Times New Roman" w:hAnsi="Times New Roman" w:cs="Times New Roman"/>
          <w:sz w:val="24"/>
          <w:szCs w:val="24"/>
          <w:lang w:val="en-US"/>
        </w:rPr>
        <w:t xml:space="preserve">showed </w:t>
      </w:r>
      <w:r w:rsidRPr="00A82A44">
        <w:rPr>
          <w:rStyle w:val="Ninguno"/>
          <w:rFonts w:ascii="Times New Roman" w:hAnsi="Times New Roman" w:cs="Times New Roman"/>
          <w:sz w:val="24"/>
          <w:szCs w:val="24"/>
          <w:lang w:val="en-US"/>
        </w:rPr>
        <w:t xml:space="preserve">a more extreme renal phenotype of NDI than </w:t>
      </w:r>
      <w:r w:rsidR="00DD4201">
        <w:rPr>
          <w:rStyle w:val="Ninguno"/>
          <w:rFonts w:ascii="Times New Roman" w:hAnsi="Times New Roman" w:cs="Times New Roman"/>
          <w:sz w:val="24"/>
          <w:szCs w:val="24"/>
          <w:lang w:val="en-US"/>
        </w:rPr>
        <w:t xml:space="preserve">is </w:t>
      </w:r>
      <w:r w:rsidRPr="00A82A44">
        <w:rPr>
          <w:rStyle w:val="Ninguno"/>
          <w:rFonts w:ascii="Times New Roman" w:hAnsi="Times New Roman" w:cs="Times New Roman"/>
          <w:sz w:val="24"/>
          <w:szCs w:val="24"/>
          <w:lang w:val="en-US"/>
        </w:rPr>
        <w:t xml:space="preserve">usually </w:t>
      </w:r>
      <w:r w:rsidR="00161F88">
        <w:rPr>
          <w:rStyle w:val="Ninguno"/>
          <w:rFonts w:ascii="Times New Roman" w:hAnsi="Times New Roman" w:cs="Times New Roman"/>
          <w:sz w:val="24"/>
          <w:szCs w:val="24"/>
          <w:lang w:val="en-US"/>
        </w:rPr>
        <w:t>observed</w:t>
      </w:r>
      <w:r w:rsidRPr="00A82A44">
        <w:rPr>
          <w:rStyle w:val="Ninguno"/>
          <w:rFonts w:ascii="Times New Roman" w:hAnsi="Times New Roman" w:cs="Times New Roman"/>
          <w:sz w:val="24"/>
          <w:szCs w:val="24"/>
          <w:lang w:val="en-US"/>
        </w:rPr>
        <w:t xml:space="preserve"> in humans </w:t>
      </w:r>
      <w:r w:rsidR="00C3212C"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Li et al., 2009</w:t>
      </w:r>
      <w:r w:rsidR="00F06EE6" w:rsidRPr="00A82A44">
        <w:rPr>
          <w:rStyle w:val="Ninguno"/>
          <w:rFonts w:ascii="Times New Roman" w:hAnsi="Times New Roman" w:cs="Times New Roman"/>
          <w:sz w:val="24"/>
          <w:szCs w:val="24"/>
          <w:lang w:val="en-US"/>
        </w:rPr>
        <w:t>; Milano et al., 2017</w:t>
      </w:r>
      <w:r w:rsidR="00C3212C"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 </w:t>
      </w:r>
    </w:p>
    <w:p w14:paraId="621956BA" w14:textId="08CEC963" w:rsidR="002C517D" w:rsidRPr="0019516F" w:rsidRDefault="00E328F9" w:rsidP="00E328F9">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rStyle w:val="Ninguno"/>
          <w:rFonts w:ascii="Times New Roman" w:hAnsi="Times New Roman" w:cs="Times New Roman"/>
          <w:bCs/>
          <w:sz w:val="24"/>
          <w:szCs w:val="24"/>
          <w:lang w:val="en-US"/>
        </w:rPr>
      </w:pPr>
      <w:r w:rsidRPr="0019516F">
        <w:rPr>
          <w:rStyle w:val="Ninguno"/>
          <w:rFonts w:ascii="Times New Roman" w:hAnsi="Times New Roman" w:cs="Times New Roman"/>
          <w:bCs/>
          <w:sz w:val="24"/>
          <w:szCs w:val="24"/>
          <w:lang w:val="en-US"/>
        </w:rPr>
        <w:t xml:space="preserve">Nitric oxide (NO) </w:t>
      </w:r>
      <w:r w:rsidR="003A1488" w:rsidRPr="0019516F">
        <w:rPr>
          <w:rStyle w:val="Ninguno"/>
          <w:rFonts w:ascii="Times New Roman" w:hAnsi="Times New Roman" w:cs="Times New Roman"/>
          <w:bCs/>
          <w:sz w:val="24"/>
          <w:szCs w:val="24"/>
          <w:lang w:val="en-US"/>
        </w:rPr>
        <w:t xml:space="preserve">has been proposed as </w:t>
      </w:r>
      <w:r w:rsidRPr="0019516F">
        <w:rPr>
          <w:rStyle w:val="Ninguno"/>
          <w:rFonts w:ascii="Times New Roman" w:hAnsi="Times New Roman" w:cs="Times New Roman"/>
          <w:bCs/>
          <w:sz w:val="24"/>
          <w:szCs w:val="24"/>
          <w:lang w:val="en-US"/>
        </w:rPr>
        <w:t xml:space="preserve">a </w:t>
      </w:r>
      <w:r w:rsidR="003A1488" w:rsidRPr="0019516F">
        <w:rPr>
          <w:rStyle w:val="Ninguno"/>
          <w:rFonts w:ascii="Times New Roman" w:hAnsi="Times New Roman" w:cs="Times New Roman"/>
          <w:bCs/>
          <w:sz w:val="24"/>
          <w:szCs w:val="24"/>
          <w:lang w:val="en-US"/>
        </w:rPr>
        <w:t xml:space="preserve">key messenger in the </w:t>
      </w:r>
      <w:r w:rsidRPr="0019516F">
        <w:rPr>
          <w:rStyle w:val="Ninguno"/>
          <w:rFonts w:ascii="Times New Roman" w:hAnsi="Times New Roman" w:cs="Times New Roman"/>
          <w:bCs/>
          <w:sz w:val="24"/>
          <w:szCs w:val="24"/>
          <w:lang w:val="en-US"/>
        </w:rPr>
        <w:t>pathogenesis of nephrogenic diabetes insipidus</w:t>
      </w:r>
      <w:r w:rsidR="003A1488" w:rsidRPr="0019516F">
        <w:rPr>
          <w:rStyle w:val="Ninguno"/>
          <w:rFonts w:ascii="Times New Roman" w:hAnsi="Times New Roman" w:cs="Times New Roman"/>
          <w:bCs/>
          <w:sz w:val="24"/>
          <w:szCs w:val="24"/>
          <w:lang w:val="en-US"/>
        </w:rPr>
        <w:t xml:space="preserve">, based on mouse studies </w:t>
      </w:r>
      <w:r w:rsidRPr="0019516F">
        <w:rPr>
          <w:rStyle w:val="Ninguno"/>
          <w:rFonts w:ascii="Times New Roman" w:hAnsi="Times New Roman" w:cs="Times New Roman"/>
          <w:bCs/>
          <w:sz w:val="24"/>
          <w:szCs w:val="24"/>
          <w:lang w:val="en-US"/>
        </w:rPr>
        <w:t xml:space="preserve">in which </w:t>
      </w:r>
      <w:r w:rsidR="0062177F" w:rsidRPr="0019516F">
        <w:rPr>
          <w:rStyle w:val="Ninguno"/>
          <w:rFonts w:ascii="Times New Roman" w:hAnsi="Times New Roman" w:cs="Times New Roman"/>
          <w:bCs/>
          <w:sz w:val="24"/>
          <w:szCs w:val="24"/>
          <w:lang w:val="en-US"/>
        </w:rPr>
        <w:t xml:space="preserve">genes for </w:t>
      </w:r>
      <w:r w:rsidRPr="0019516F">
        <w:rPr>
          <w:rStyle w:val="Ninguno"/>
          <w:rFonts w:ascii="Times New Roman" w:hAnsi="Times New Roman" w:cs="Times New Roman"/>
          <w:bCs/>
          <w:sz w:val="24"/>
          <w:szCs w:val="24"/>
          <w:lang w:val="en-US"/>
        </w:rPr>
        <w:t xml:space="preserve">all three NO synthases (NOSs) </w:t>
      </w:r>
      <w:r w:rsidR="003A1488" w:rsidRPr="0019516F">
        <w:rPr>
          <w:rStyle w:val="Ninguno"/>
          <w:rFonts w:ascii="Times New Roman" w:hAnsi="Times New Roman" w:cs="Times New Roman"/>
          <w:bCs/>
          <w:sz w:val="24"/>
          <w:szCs w:val="24"/>
          <w:lang w:val="en-US"/>
        </w:rPr>
        <w:t>were</w:t>
      </w:r>
      <w:r w:rsidRPr="0019516F">
        <w:rPr>
          <w:rStyle w:val="Ninguno"/>
          <w:rFonts w:ascii="Times New Roman" w:hAnsi="Times New Roman" w:cs="Times New Roman"/>
          <w:bCs/>
          <w:sz w:val="24"/>
          <w:szCs w:val="24"/>
          <w:lang w:val="en-US"/>
        </w:rPr>
        <w:t xml:space="preserve"> deleted. </w:t>
      </w:r>
      <w:r w:rsidR="003A1488" w:rsidRPr="0019516F">
        <w:rPr>
          <w:rStyle w:val="Ninguno"/>
          <w:rFonts w:ascii="Times New Roman" w:hAnsi="Times New Roman" w:cs="Times New Roman"/>
          <w:bCs/>
          <w:sz w:val="24"/>
          <w:szCs w:val="24"/>
          <w:lang w:val="en-US"/>
        </w:rPr>
        <w:t>Because</w:t>
      </w:r>
      <w:r w:rsidRPr="0019516F">
        <w:rPr>
          <w:rStyle w:val="Ninguno"/>
          <w:rFonts w:ascii="Times New Roman" w:hAnsi="Times New Roman" w:cs="Times New Roman"/>
          <w:bCs/>
          <w:sz w:val="24"/>
          <w:szCs w:val="24"/>
          <w:lang w:val="en-US"/>
        </w:rPr>
        <w:t xml:space="preserve"> NOSs prom</w:t>
      </w:r>
      <w:r w:rsidR="003A1488" w:rsidRPr="0019516F">
        <w:rPr>
          <w:rStyle w:val="Ninguno"/>
          <w:rFonts w:ascii="Times New Roman" w:hAnsi="Times New Roman" w:cs="Times New Roman"/>
          <w:bCs/>
          <w:sz w:val="24"/>
          <w:szCs w:val="24"/>
          <w:lang w:val="en-US"/>
        </w:rPr>
        <w:t>ote</w:t>
      </w:r>
      <w:r w:rsidRPr="0019516F">
        <w:rPr>
          <w:rStyle w:val="Ninguno"/>
          <w:rFonts w:ascii="Times New Roman" w:hAnsi="Times New Roman" w:cs="Times New Roman"/>
          <w:bCs/>
          <w:sz w:val="24"/>
          <w:szCs w:val="24"/>
          <w:lang w:val="en-US"/>
        </w:rPr>
        <w:t xml:space="preserve"> vasopressin-induced APQ2 expression in the </w:t>
      </w:r>
      <w:r w:rsidR="00C219D4" w:rsidRPr="0019516F">
        <w:rPr>
          <w:rStyle w:val="Ninguno"/>
          <w:rFonts w:ascii="Times New Roman" w:hAnsi="Times New Roman" w:cs="Times New Roman"/>
          <w:bCs/>
          <w:sz w:val="24"/>
          <w:szCs w:val="24"/>
          <w:lang w:val="en-US"/>
        </w:rPr>
        <w:t>collecting duct</w:t>
      </w:r>
      <w:r w:rsidRPr="0019516F">
        <w:rPr>
          <w:rStyle w:val="Ninguno"/>
          <w:rFonts w:ascii="Times New Roman" w:hAnsi="Times New Roman" w:cs="Times New Roman"/>
          <w:bCs/>
          <w:sz w:val="24"/>
          <w:szCs w:val="24"/>
          <w:lang w:val="en-US"/>
        </w:rPr>
        <w:t xml:space="preserve">, these triple NOSs null mice </w:t>
      </w:r>
      <w:r w:rsidR="0062177F" w:rsidRPr="0019516F">
        <w:rPr>
          <w:rStyle w:val="Ninguno"/>
          <w:rFonts w:ascii="Times New Roman" w:hAnsi="Times New Roman" w:cs="Times New Roman"/>
          <w:bCs/>
          <w:sz w:val="24"/>
          <w:szCs w:val="24"/>
          <w:lang w:val="en-US"/>
        </w:rPr>
        <w:t>evidenced</w:t>
      </w:r>
      <w:r w:rsidRPr="0019516F">
        <w:rPr>
          <w:rStyle w:val="Ninguno"/>
          <w:rFonts w:ascii="Times New Roman" w:hAnsi="Times New Roman" w:cs="Times New Roman"/>
          <w:bCs/>
          <w:sz w:val="24"/>
          <w:szCs w:val="24"/>
          <w:lang w:val="en-US"/>
        </w:rPr>
        <w:t xml:space="preserve"> prominent polyuria, polydipsia, and blunted renal responsiveness to exogenous </w:t>
      </w:r>
      <w:r w:rsidR="00C219D4" w:rsidRPr="0019516F">
        <w:rPr>
          <w:rStyle w:val="Ninguno"/>
          <w:rFonts w:ascii="Times New Roman" w:hAnsi="Times New Roman" w:cs="Times New Roman"/>
          <w:bCs/>
          <w:sz w:val="24"/>
          <w:szCs w:val="24"/>
          <w:lang w:val="en-US"/>
        </w:rPr>
        <w:t>AVP</w:t>
      </w:r>
      <w:r w:rsidRPr="0019516F">
        <w:rPr>
          <w:rStyle w:val="Ninguno"/>
          <w:rFonts w:ascii="Times New Roman" w:hAnsi="Times New Roman" w:cs="Times New Roman"/>
          <w:bCs/>
          <w:sz w:val="24"/>
          <w:szCs w:val="24"/>
          <w:lang w:val="en-US"/>
        </w:rPr>
        <w:t xml:space="preserve"> (Tsutsui et al., 2015).</w:t>
      </w:r>
    </w:p>
    <w:p w14:paraId="1C97E0F7" w14:textId="77777777" w:rsidR="00C17737" w:rsidRDefault="00550466" w:rsidP="00C1773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Style w:val="Ninguno"/>
          <w:rFonts w:ascii="Times New Roman" w:eastAsia="Times New Roman" w:hAnsi="Times New Roman" w:cs="Times New Roman"/>
          <w:sz w:val="24"/>
          <w:szCs w:val="24"/>
          <w:lang w:val="en-US"/>
        </w:rPr>
      </w:pPr>
      <w:r w:rsidRPr="00A82A44">
        <w:rPr>
          <w:rStyle w:val="Ninguno"/>
          <w:rFonts w:ascii="Times New Roman" w:hAnsi="Times New Roman" w:cs="Times New Roman"/>
          <w:sz w:val="24"/>
          <w:szCs w:val="24"/>
          <w:lang w:val="en-US"/>
        </w:rPr>
        <w:t>3.</w:t>
      </w:r>
      <w:r w:rsidR="006660A0" w:rsidRPr="00A82A44">
        <w:rPr>
          <w:rStyle w:val="Ninguno"/>
          <w:rFonts w:ascii="Times New Roman" w:hAnsi="Times New Roman" w:cs="Times New Roman"/>
          <w:sz w:val="24"/>
          <w:szCs w:val="24"/>
          <w:lang w:val="en-US"/>
        </w:rPr>
        <w:t>2</w:t>
      </w:r>
      <w:r w:rsidRPr="00A82A44">
        <w:rPr>
          <w:rStyle w:val="Ninguno"/>
          <w:rFonts w:ascii="Times New Roman" w:hAnsi="Times New Roman" w:cs="Times New Roman"/>
          <w:sz w:val="24"/>
          <w:szCs w:val="24"/>
          <w:lang w:val="en-US"/>
        </w:rPr>
        <w:t>.2. Acquired NDI</w:t>
      </w:r>
    </w:p>
    <w:p w14:paraId="6BE8D067" w14:textId="67CFDA53" w:rsidR="00454390" w:rsidRPr="00C17737" w:rsidRDefault="00550466" w:rsidP="00C1773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Style w:val="Ninguno"/>
          <w:rFonts w:ascii="Times New Roman" w:eastAsia="Times New Roman" w:hAnsi="Times New Roman" w:cs="Times New Roman"/>
          <w:sz w:val="24"/>
          <w:szCs w:val="24"/>
          <w:lang w:val="en-US"/>
        </w:rPr>
      </w:pPr>
      <w:r w:rsidRPr="00A82A44">
        <w:rPr>
          <w:rStyle w:val="Ninguno"/>
          <w:rFonts w:ascii="Times New Roman" w:hAnsi="Times New Roman" w:cs="Times New Roman"/>
          <w:sz w:val="24"/>
          <w:szCs w:val="24"/>
          <w:lang w:val="en-US"/>
        </w:rPr>
        <w:t xml:space="preserve">Lithium-induced NDI is the most </w:t>
      </w:r>
      <w:r w:rsidR="00161F88">
        <w:rPr>
          <w:rStyle w:val="Ninguno"/>
          <w:rFonts w:ascii="Times New Roman" w:hAnsi="Times New Roman" w:cs="Times New Roman"/>
          <w:sz w:val="24"/>
          <w:szCs w:val="24"/>
          <w:lang w:val="en-US"/>
        </w:rPr>
        <w:t>frequent</w:t>
      </w:r>
      <w:r w:rsidRPr="00A82A44">
        <w:rPr>
          <w:rStyle w:val="Ninguno"/>
          <w:rFonts w:ascii="Times New Roman" w:hAnsi="Times New Roman" w:cs="Times New Roman"/>
          <w:sz w:val="24"/>
          <w:szCs w:val="24"/>
          <w:lang w:val="en-US"/>
        </w:rPr>
        <w:t xml:space="preserve"> acquired form of NDI </w:t>
      </w:r>
      <w:r w:rsidR="002D42B4" w:rsidRPr="00A82A44">
        <w:rPr>
          <w:rStyle w:val="Ninguno"/>
          <w:rFonts w:ascii="Times New Roman" w:hAnsi="Times New Roman" w:cs="Times New Roman"/>
          <w:sz w:val="24"/>
          <w:szCs w:val="24"/>
          <w:lang w:val="en-US"/>
        </w:rPr>
        <w:t xml:space="preserve">and is estimated to affect </w:t>
      </w:r>
      <w:r w:rsidRPr="00A82A44">
        <w:rPr>
          <w:rStyle w:val="Ninguno"/>
          <w:rFonts w:ascii="Times New Roman" w:hAnsi="Times New Roman" w:cs="Times New Roman"/>
          <w:sz w:val="24"/>
          <w:szCs w:val="24"/>
          <w:lang w:val="en-US"/>
        </w:rPr>
        <w:t xml:space="preserve">1 in 1000 </w:t>
      </w:r>
      <w:r w:rsidR="00B75229" w:rsidRPr="00A82A44">
        <w:rPr>
          <w:rStyle w:val="Ninguno"/>
          <w:rFonts w:ascii="Times New Roman" w:hAnsi="Times New Roman" w:cs="Times New Roman"/>
          <w:sz w:val="24"/>
          <w:szCs w:val="24"/>
          <w:lang w:val="en-US"/>
        </w:rPr>
        <w:t>patients</w:t>
      </w:r>
      <w:r w:rsidR="002D42B4" w:rsidRPr="00A82A44">
        <w:rPr>
          <w:rStyle w:val="Ninguno"/>
          <w:rFonts w:ascii="Times New Roman" w:hAnsi="Times New Roman" w:cs="Times New Roman"/>
          <w:sz w:val="24"/>
          <w:szCs w:val="24"/>
          <w:lang w:val="en-US"/>
        </w:rPr>
        <w:t xml:space="preserve"> with bipolar disorders under long-term treatment with lithium salts</w:t>
      </w:r>
      <w:r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lastRenderedPageBreak/>
        <w:t xml:space="preserve">and </w:t>
      </w:r>
      <w:r w:rsidR="00C3212C" w:rsidRPr="00A82A44">
        <w:rPr>
          <w:rStyle w:val="Ninguno"/>
          <w:rFonts w:ascii="Times New Roman" w:hAnsi="Times New Roman" w:cs="Times New Roman"/>
          <w:sz w:val="24"/>
          <w:szCs w:val="24"/>
          <w:lang w:val="en-US"/>
        </w:rPr>
        <w:t xml:space="preserve">around a quarter of these </w:t>
      </w:r>
      <w:r w:rsidR="002D42B4" w:rsidRPr="00A82A44">
        <w:rPr>
          <w:rStyle w:val="Ninguno"/>
          <w:rFonts w:ascii="Times New Roman" w:hAnsi="Times New Roman" w:cs="Times New Roman"/>
          <w:sz w:val="24"/>
          <w:szCs w:val="24"/>
          <w:lang w:val="en-US"/>
        </w:rPr>
        <w:t xml:space="preserve">suffer from serious adverse effects such as </w:t>
      </w:r>
      <w:r w:rsidRPr="00A82A44">
        <w:rPr>
          <w:rStyle w:val="Ninguno"/>
          <w:rFonts w:ascii="Times New Roman" w:hAnsi="Times New Roman" w:cs="Times New Roman"/>
          <w:sz w:val="24"/>
          <w:szCs w:val="24"/>
          <w:lang w:val="en-US"/>
        </w:rPr>
        <w:t>polyuria, polydipsia</w:t>
      </w:r>
      <w:r w:rsidR="00B75229"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 and a limited renal response to AVP (</w:t>
      </w:r>
      <w:r w:rsidR="00551D30" w:rsidRPr="00A82A44">
        <w:rPr>
          <w:rStyle w:val="Ninguno"/>
          <w:rFonts w:ascii="Times New Roman" w:hAnsi="Times New Roman" w:cs="Times New Roman"/>
          <w:sz w:val="24"/>
          <w:szCs w:val="24"/>
          <w:lang w:val="en-US"/>
        </w:rPr>
        <w:t xml:space="preserve">Nielsen et al., 2002; </w:t>
      </w:r>
      <w:r w:rsidR="00FA17E7" w:rsidRPr="00A82A44">
        <w:rPr>
          <w:rStyle w:val="Ninguno"/>
          <w:rFonts w:ascii="Times New Roman" w:hAnsi="Times New Roman" w:cs="Times New Roman"/>
          <w:sz w:val="24"/>
          <w:szCs w:val="24"/>
          <w:lang w:val="en-US"/>
        </w:rPr>
        <w:t xml:space="preserve">Loonen et al., 2008; </w:t>
      </w:r>
      <w:r w:rsidR="00551D30" w:rsidRPr="00A82A44">
        <w:rPr>
          <w:rStyle w:val="Ninguno"/>
          <w:rFonts w:ascii="Times New Roman" w:hAnsi="Times New Roman" w:cs="Times New Roman"/>
          <w:sz w:val="24"/>
          <w:szCs w:val="24"/>
          <w:lang w:val="en-US"/>
        </w:rPr>
        <w:t>Poulsen et al., 2017</w:t>
      </w:r>
      <w:r w:rsidR="00FA17E7">
        <w:rPr>
          <w:rStyle w:val="Ninguno"/>
          <w:rFonts w:ascii="Times New Roman" w:hAnsi="Times New Roman" w:cs="Times New Roman"/>
          <w:sz w:val="24"/>
          <w:szCs w:val="24"/>
          <w:lang w:val="en-US"/>
        </w:rPr>
        <w:t xml:space="preserve">; </w:t>
      </w:r>
      <w:r w:rsidR="00BC4E34">
        <w:rPr>
          <w:rStyle w:val="Ninguno"/>
          <w:rFonts w:ascii="Times New Roman" w:hAnsi="Times New Roman" w:cs="Times New Roman"/>
          <w:sz w:val="24"/>
          <w:szCs w:val="24"/>
          <w:lang w:val="en-US"/>
        </w:rPr>
        <w:t>de Groot</w:t>
      </w:r>
      <w:r w:rsidR="00FA17E7" w:rsidRPr="00A82A44">
        <w:rPr>
          <w:rStyle w:val="Ninguno"/>
          <w:rFonts w:ascii="Times New Roman" w:hAnsi="Times New Roman" w:cs="Times New Roman"/>
          <w:sz w:val="24"/>
          <w:szCs w:val="24"/>
          <w:lang w:val="en-US"/>
        </w:rPr>
        <w:t xml:space="preserve"> et al., 2019</w:t>
      </w:r>
      <w:r w:rsidRPr="00A82A44">
        <w:rPr>
          <w:rStyle w:val="Ninguno"/>
          <w:rFonts w:ascii="Times New Roman" w:hAnsi="Times New Roman" w:cs="Times New Roman"/>
          <w:sz w:val="24"/>
          <w:szCs w:val="24"/>
          <w:lang w:val="en-US"/>
        </w:rPr>
        <w:t xml:space="preserve">). </w:t>
      </w:r>
      <w:r w:rsidR="000F607F" w:rsidRPr="00A82A44">
        <w:rPr>
          <w:rStyle w:val="Ninguno"/>
          <w:rFonts w:ascii="Times New Roman" w:hAnsi="Times New Roman" w:cs="Times New Roman"/>
          <w:sz w:val="24"/>
          <w:szCs w:val="24"/>
          <w:lang w:val="en-US"/>
        </w:rPr>
        <w:t>T</w:t>
      </w:r>
      <w:r w:rsidR="002D42B4" w:rsidRPr="00A82A44">
        <w:rPr>
          <w:rStyle w:val="Ninguno"/>
          <w:rFonts w:ascii="Times New Roman" w:hAnsi="Times New Roman" w:cs="Times New Roman"/>
          <w:sz w:val="24"/>
          <w:szCs w:val="24"/>
          <w:lang w:val="en-US"/>
        </w:rPr>
        <w:t xml:space="preserve">he effects of a 25-day </w:t>
      </w:r>
      <w:r w:rsidR="000F607F" w:rsidRPr="00A82A44">
        <w:rPr>
          <w:rStyle w:val="Ninguno"/>
          <w:rFonts w:ascii="Times New Roman" w:hAnsi="Times New Roman" w:cs="Times New Roman"/>
          <w:sz w:val="24"/>
          <w:szCs w:val="24"/>
          <w:lang w:val="en-US"/>
        </w:rPr>
        <w:t xml:space="preserve">treatment with </w:t>
      </w:r>
      <w:r w:rsidRPr="00A82A44">
        <w:rPr>
          <w:rStyle w:val="Ninguno"/>
          <w:rFonts w:ascii="Times New Roman" w:hAnsi="Times New Roman" w:cs="Times New Roman"/>
          <w:sz w:val="24"/>
          <w:szCs w:val="24"/>
          <w:lang w:val="en-US"/>
        </w:rPr>
        <w:t xml:space="preserve">oral lithium treatment </w:t>
      </w:r>
      <w:r w:rsidR="000F607F" w:rsidRPr="00A82A44">
        <w:rPr>
          <w:rStyle w:val="Ninguno"/>
          <w:rFonts w:ascii="Times New Roman" w:hAnsi="Times New Roman" w:cs="Times New Roman"/>
          <w:sz w:val="24"/>
          <w:szCs w:val="24"/>
          <w:lang w:val="en-US"/>
        </w:rPr>
        <w:t xml:space="preserve">have been </w:t>
      </w:r>
      <w:r w:rsidR="00646039" w:rsidRPr="00A82A44">
        <w:rPr>
          <w:rStyle w:val="Ninguno"/>
          <w:rFonts w:ascii="Times New Roman" w:hAnsi="Times New Roman" w:cs="Times New Roman"/>
          <w:sz w:val="24"/>
          <w:szCs w:val="24"/>
          <w:lang w:val="en-US"/>
        </w:rPr>
        <w:t>studied</w:t>
      </w:r>
      <w:r w:rsidR="000F607F" w:rsidRPr="00A82A44">
        <w:rPr>
          <w:rStyle w:val="Ninguno"/>
          <w:rFonts w:ascii="Times New Roman" w:hAnsi="Times New Roman" w:cs="Times New Roman"/>
          <w:sz w:val="24"/>
          <w:szCs w:val="24"/>
          <w:lang w:val="en-US"/>
        </w:rPr>
        <w:t xml:space="preserve"> in Wistar rats</w:t>
      </w:r>
      <w:r w:rsidRPr="00A82A44">
        <w:rPr>
          <w:rStyle w:val="Ninguno"/>
          <w:rFonts w:ascii="Times New Roman" w:hAnsi="Times New Roman" w:cs="Times New Roman"/>
          <w:sz w:val="24"/>
          <w:szCs w:val="24"/>
          <w:lang w:val="en-US"/>
        </w:rPr>
        <w:t xml:space="preserve"> (</w:t>
      </w:r>
      <w:r w:rsidR="00FA17E7" w:rsidRPr="00FA17E7">
        <w:rPr>
          <w:rStyle w:val="Ninguno"/>
          <w:rFonts w:ascii="Times New Roman" w:hAnsi="Times New Roman" w:cs="Times New Roman"/>
          <w:sz w:val="24"/>
          <w:szCs w:val="24"/>
          <w:lang w:val="en-US"/>
        </w:rPr>
        <w:t>Marples et al., 1995</w:t>
      </w:r>
      <w:r w:rsidR="00FA17E7">
        <w:rPr>
          <w:rStyle w:val="Ninguno"/>
          <w:rFonts w:ascii="Times New Roman" w:hAnsi="Times New Roman" w:cs="Times New Roman"/>
          <w:sz w:val="24"/>
          <w:szCs w:val="24"/>
          <w:lang w:val="en-US"/>
        </w:rPr>
        <w:t xml:space="preserve">; </w:t>
      </w:r>
      <w:r w:rsidR="00551D30" w:rsidRPr="00A82A44">
        <w:rPr>
          <w:rStyle w:val="Ninguno"/>
          <w:rFonts w:ascii="Times New Roman" w:hAnsi="Times New Roman" w:cs="Times New Roman"/>
          <w:sz w:val="24"/>
          <w:szCs w:val="24"/>
          <w:lang w:val="en-US"/>
        </w:rPr>
        <w:t>Kwon et al., 2000)</w:t>
      </w:r>
      <w:r w:rsidRPr="00A82A44">
        <w:rPr>
          <w:rStyle w:val="Ninguno"/>
          <w:rFonts w:ascii="Times New Roman" w:hAnsi="Times New Roman" w:cs="Times New Roman"/>
          <w:sz w:val="24"/>
          <w:szCs w:val="24"/>
          <w:lang w:val="en-US"/>
        </w:rPr>
        <w:t>.</w:t>
      </w:r>
      <w:r w:rsidR="00B75229" w:rsidRPr="00A82A44">
        <w:rPr>
          <w:rStyle w:val="Ninguno"/>
          <w:rFonts w:ascii="Times New Roman" w:hAnsi="Times New Roman" w:cs="Times New Roman"/>
          <w:sz w:val="24"/>
          <w:szCs w:val="24"/>
          <w:lang w:val="en-US"/>
        </w:rPr>
        <w:t xml:space="preserve"> </w:t>
      </w:r>
      <w:r w:rsidR="00A95107" w:rsidRPr="00A82A44">
        <w:rPr>
          <w:rStyle w:val="Ninguno"/>
          <w:rFonts w:ascii="Times New Roman" w:hAnsi="Times New Roman" w:cs="Times New Roman"/>
          <w:sz w:val="24"/>
          <w:szCs w:val="24"/>
          <w:lang w:val="en-US"/>
        </w:rPr>
        <w:t>In these studies, l</w:t>
      </w:r>
      <w:r w:rsidR="00FC7BF9" w:rsidRPr="00A82A44">
        <w:rPr>
          <w:rStyle w:val="Ninguno"/>
          <w:rFonts w:ascii="Times New Roman" w:hAnsi="Times New Roman" w:cs="Times New Roman"/>
          <w:sz w:val="24"/>
          <w:szCs w:val="24"/>
          <w:lang w:val="en-US"/>
        </w:rPr>
        <w:t>ithium chloride was added to the</w:t>
      </w:r>
      <w:r w:rsidR="00161F88">
        <w:rPr>
          <w:rStyle w:val="Ninguno"/>
          <w:rFonts w:ascii="Times New Roman" w:hAnsi="Times New Roman" w:cs="Times New Roman"/>
          <w:sz w:val="24"/>
          <w:szCs w:val="24"/>
          <w:lang w:val="en-US"/>
        </w:rPr>
        <w:t xml:space="preserve">ir diet </w:t>
      </w:r>
      <w:r w:rsidR="005B158A">
        <w:rPr>
          <w:rStyle w:val="Ninguno"/>
          <w:rFonts w:ascii="Times New Roman" w:hAnsi="Times New Roman" w:cs="Times New Roman"/>
          <w:sz w:val="24"/>
          <w:szCs w:val="24"/>
          <w:lang w:val="en-US"/>
        </w:rPr>
        <w:t>a</w:t>
      </w:r>
      <w:r w:rsidR="000F607F" w:rsidRPr="00A82A44">
        <w:rPr>
          <w:rStyle w:val="Ninguno"/>
          <w:rFonts w:ascii="Times New Roman" w:hAnsi="Times New Roman" w:cs="Times New Roman"/>
          <w:sz w:val="24"/>
          <w:szCs w:val="24"/>
          <w:lang w:val="en-US"/>
        </w:rPr>
        <w:t xml:space="preserve">t a final </w:t>
      </w:r>
      <w:r w:rsidR="00FC7BF9" w:rsidRPr="00A82A44">
        <w:rPr>
          <w:rStyle w:val="Ninguno"/>
          <w:rFonts w:ascii="Times New Roman" w:hAnsi="Times New Roman" w:cs="Times New Roman"/>
          <w:sz w:val="24"/>
          <w:szCs w:val="24"/>
          <w:lang w:val="en-US"/>
        </w:rPr>
        <w:t>concentration of 40 or 60 mM lithium/Kg of dry food</w:t>
      </w:r>
      <w:r w:rsidR="000F607F" w:rsidRPr="00A82A44">
        <w:rPr>
          <w:rStyle w:val="Ninguno"/>
          <w:rFonts w:ascii="Times New Roman" w:hAnsi="Times New Roman" w:cs="Times New Roman"/>
          <w:sz w:val="24"/>
          <w:szCs w:val="24"/>
          <w:lang w:val="en-US"/>
        </w:rPr>
        <w:t xml:space="preserve">, </w:t>
      </w:r>
      <w:r w:rsidR="00DD4201">
        <w:rPr>
          <w:rStyle w:val="Ninguno"/>
          <w:rFonts w:ascii="Times New Roman" w:hAnsi="Times New Roman" w:cs="Times New Roman"/>
          <w:sz w:val="24"/>
          <w:szCs w:val="24"/>
          <w:lang w:val="en-US"/>
        </w:rPr>
        <w:t>containing</w:t>
      </w:r>
      <w:r w:rsidR="00FC7BF9" w:rsidRPr="00A82A44">
        <w:rPr>
          <w:rStyle w:val="Ninguno"/>
          <w:rFonts w:ascii="Times New Roman" w:hAnsi="Times New Roman" w:cs="Times New Roman"/>
          <w:sz w:val="24"/>
          <w:szCs w:val="24"/>
          <w:lang w:val="en-US"/>
        </w:rPr>
        <w:t xml:space="preserve"> food </w:t>
      </w:r>
      <w:r w:rsidR="00161F88">
        <w:rPr>
          <w:rStyle w:val="Ninguno"/>
          <w:rFonts w:ascii="Times New Roman" w:hAnsi="Times New Roman" w:cs="Times New Roman"/>
          <w:sz w:val="24"/>
          <w:szCs w:val="24"/>
          <w:lang w:val="en-US"/>
        </w:rPr>
        <w:t>with</w:t>
      </w:r>
      <w:r w:rsidR="000F607F" w:rsidRPr="00A82A44">
        <w:rPr>
          <w:rStyle w:val="Ninguno"/>
          <w:rFonts w:ascii="Times New Roman" w:hAnsi="Times New Roman" w:cs="Times New Roman"/>
          <w:sz w:val="24"/>
          <w:szCs w:val="24"/>
          <w:lang w:val="en-US"/>
        </w:rPr>
        <w:t xml:space="preserve"> </w:t>
      </w:r>
      <w:r w:rsidR="00FC7BF9" w:rsidRPr="00A82A44">
        <w:rPr>
          <w:rStyle w:val="Ninguno"/>
          <w:rFonts w:ascii="Times New Roman" w:hAnsi="Times New Roman" w:cs="Times New Roman"/>
          <w:sz w:val="24"/>
          <w:szCs w:val="24"/>
          <w:lang w:val="en-US"/>
        </w:rPr>
        <w:t>40</w:t>
      </w:r>
      <w:r w:rsidR="00646039" w:rsidRPr="00A82A44">
        <w:rPr>
          <w:rStyle w:val="Ninguno"/>
          <w:rFonts w:ascii="Times New Roman" w:hAnsi="Times New Roman" w:cs="Times New Roman"/>
          <w:sz w:val="24"/>
          <w:szCs w:val="24"/>
          <w:lang w:val="en-US"/>
        </w:rPr>
        <w:t xml:space="preserve"> </w:t>
      </w:r>
      <w:r w:rsidR="00FC7BF9" w:rsidRPr="00A82A44">
        <w:rPr>
          <w:rStyle w:val="Ninguno"/>
          <w:rFonts w:ascii="Times New Roman" w:hAnsi="Times New Roman" w:cs="Times New Roman"/>
          <w:sz w:val="24"/>
          <w:szCs w:val="24"/>
          <w:lang w:val="en-US"/>
        </w:rPr>
        <w:t>mM</w:t>
      </w:r>
      <w:r w:rsidR="00C3212C" w:rsidRPr="00A82A44">
        <w:rPr>
          <w:rStyle w:val="Ninguno"/>
          <w:rFonts w:ascii="Times New Roman" w:hAnsi="Times New Roman" w:cs="Times New Roman"/>
          <w:sz w:val="24"/>
          <w:szCs w:val="24"/>
          <w:lang w:val="en-US"/>
        </w:rPr>
        <w:t xml:space="preserve"> lithium</w:t>
      </w:r>
      <w:r w:rsidR="00FC7BF9" w:rsidRPr="00A82A44">
        <w:rPr>
          <w:rStyle w:val="Ninguno"/>
          <w:rFonts w:ascii="Times New Roman" w:hAnsi="Times New Roman" w:cs="Times New Roman"/>
          <w:sz w:val="24"/>
          <w:szCs w:val="24"/>
          <w:lang w:val="en-US"/>
        </w:rPr>
        <w:t>/Kg for the first 10 days and 60 mM</w:t>
      </w:r>
      <w:r w:rsidR="00C3212C" w:rsidRPr="00A82A44">
        <w:rPr>
          <w:rStyle w:val="Ninguno"/>
          <w:rFonts w:ascii="Times New Roman" w:hAnsi="Times New Roman" w:cs="Times New Roman"/>
          <w:sz w:val="24"/>
          <w:szCs w:val="24"/>
          <w:lang w:val="en-US"/>
        </w:rPr>
        <w:t xml:space="preserve"> lithium</w:t>
      </w:r>
      <w:r w:rsidR="00FC7BF9" w:rsidRPr="00A82A44">
        <w:rPr>
          <w:rStyle w:val="Ninguno"/>
          <w:rFonts w:ascii="Times New Roman" w:hAnsi="Times New Roman" w:cs="Times New Roman"/>
          <w:sz w:val="24"/>
          <w:szCs w:val="24"/>
          <w:lang w:val="en-US"/>
        </w:rPr>
        <w:t>/kg thereafter</w:t>
      </w:r>
      <w:r w:rsidR="000F607F" w:rsidRPr="00A82A44">
        <w:rPr>
          <w:rStyle w:val="Ninguno"/>
          <w:rFonts w:ascii="Times New Roman" w:hAnsi="Times New Roman" w:cs="Times New Roman"/>
          <w:sz w:val="24"/>
          <w:szCs w:val="24"/>
          <w:lang w:val="en-US"/>
        </w:rPr>
        <w:t xml:space="preserve">, </w:t>
      </w:r>
      <w:r w:rsidR="00A95107" w:rsidRPr="00A82A44">
        <w:rPr>
          <w:rStyle w:val="Ninguno"/>
          <w:rFonts w:ascii="Times New Roman" w:hAnsi="Times New Roman" w:cs="Times New Roman"/>
          <w:sz w:val="24"/>
          <w:szCs w:val="24"/>
          <w:lang w:val="en-US"/>
        </w:rPr>
        <w:t xml:space="preserve">thereby </w:t>
      </w:r>
      <w:r w:rsidR="000F607F" w:rsidRPr="00A82A44">
        <w:rPr>
          <w:rStyle w:val="Ninguno"/>
          <w:rFonts w:ascii="Times New Roman" w:hAnsi="Times New Roman" w:cs="Times New Roman"/>
          <w:sz w:val="24"/>
          <w:szCs w:val="24"/>
          <w:lang w:val="en-US"/>
        </w:rPr>
        <w:t xml:space="preserve">achieving therapeutic </w:t>
      </w:r>
      <w:r w:rsidR="00FC7BF9" w:rsidRPr="00A82A44">
        <w:rPr>
          <w:rStyle w:val="Ninguno"/>
          <w:rFonts w:ascii="Times New Roman" w:hAnsi="Times New Roman" w:cs="Times New Roman"/>
          <w:sz w:val="24"/>
          <w:szCs w:val="24"/>
          <w:lang w:val="en-US"/>
        </w:rPr>
        <w:t xml:space="preserve">serum lithium </w:t>
      </w:r>
      <w:r w:rsidR="000F607F" w:rsidRPr="00A82A44">
        <w:rPr>
          <w:rStyle w:val="Ninguno"/>
          <w:rFonts w:ascii="Times New Roman" w:hAnsi="Times New Roman" w:cs="Times New Roman"/>
          <w:sz w:val="24"/>
          <w:szCs w:val="24"/>
          <w:lang w:val="en-US"/>
        </w:rPr>
        <w:t>concentrations and m</w:t>
      </w:r>
      <w:r w:rsidR="00FC7BF9" w:rsidRPr="00A82A44">
        <w:rPr>
          <w:rStyle w:val="Ninguno"/>
          <w:rFonts w:ascii="Times New Roman" w:hAnsi="Times New Roman" w:cs="Times New Roman"/>
          <w:sz w:val="24"/>
          <w:szCs w:val="24"/>
          <w:lang w:val="en-US"/>
        </w:rPr>
        <w:t>inimiz</w:t>
      </w:r>
      <w:r w:rsidR="000F607F" w:rsidRPr="00A82A44">
        <w:rPr>
          <w:rStyle w:val="Ninguno"/>
          <w:rFonts w:ascii="Times New Roman" w:hAnsi="Times New Roman" w:cs="Times New Roman"/>
          <w:sz w:val="24"/>
          <w:szCs w:val="24"/>
          <w:lang w:val="en-US"/>
        </w:rPr>
        <w:t xml:space="preserve">ing lithium-induced </w:t>
      </w:r>
      <w:r w:rsidR="00FC7BF9" w:rsidRPr="00A82A44">
        <w:rPr>
          <w:rStyle w:val="Ninguno"/>
          <w:rFonts w:ascii="Times New Roman" w:hAnsi="Times New Roman" w:cs="Times New Roman"/>
          <w:sz w:val="24"/>
          <w:szCs w:val="24"/>
          <w:lang w:val="en-US"/>
        </w:rPr>
        <w:t>weight</w:t>
      </w:r>
      <w:r w:rsidR="00A95107" w:rsidRPr="00A82A44">
        <w:rPr>
          <w:rStyle w:val="Ninguno"/>
          <w:rFonts w:ascii="Times New Roman" w:hAnsi="Times New Roman" w:cs="Times New Roman"/>
          <w:sz w:val="24"/>
          <w:szCs w:val="24"/>
          <w:lang w:val="en-US"/>
        </w:rPr>
        <w:t xml:space="preserve"> loss </w:t>
      </w:r>
      <w:r w:rsidR="00FC7BF9" w:rsidRPr="00A82A44">
        <w:rPr>
          <w:rStyle w:val="Ninguno"/>
          <w:rFonts w:ascii="Times New Roman" w:hAnsi="Times New Roman" w:cs="Times New Roman"/>
          <w:sz w:val="24"/>
          <w:szCs w:val="24"/>
          <w:lang w:val="en-US"/>
        </w:rPr>
        <w:t>(Christensen and Agner, 1982).</w:t>
      </w:r>
      <w:r w:rsidR="0067467F" w:rsidRPr="00A82A44">
        <w:rPr>
          <w:rStyle w:val="Ninguno"/>
          <w:rFonts w:ascii="Times New Roman" w:hAnsi="Times New Roman" w:cs="Times New Roman"/>
          <w:sz w:val="24"/>
          <w:szCs w:val="24"/>
          <w:lang w:val="en-US"/>
        </w:rPr>
        <w:t xml:space="preserve"> </w:t>
      </w:r>
      <w:r w:rsidR="00A95107" w:rsidRPr="00A82A44">
        <w:rPr>
          <w:rStyle w:val="Ninguno"/>
          <w:rFonts w:ascii="Times New Roman" w:hAnsi="Times New Roman" w:cs="Times New Roman"/>
          <w:sz w:val="24"/>
          <w:szCs w:val="24"/>
          <w:lang w:val="en-US"/>
        </w:rPr>
        <w:t>A</w:t>
      </w:r>
      <w:r w:rsidR="0067467F" w:rsidRPr="00A82A44">
        <w:rPr>
          <w:rStyle w:val="Ninguno"/>
          <w:rFonts w:ascii="Times New Roman" w:hAnsi="Times New Roman" w:cs="Times New Roman"/>
          <w:sz w:val="24"/>
          <w:szCs w:val="24"/>
          <w:lang w:val="en-US"/>
        </w:rPr>
        <w:t xml:space="preserve">ll </w:t>
      </w:r>
      <w:r w:rsidR="005B158A">
        <w:rPr>
          <w:rStyle w:val="Ninguno"/>
          <w:rFonts w:ascii="Times New Roman" w:hAnsi="Times New Roman" w:cs="Times New Roman"/>
          <w:sz w:val="24"/>
          <w:szCs w:val="24"/>
          <w:lang w:val="en-US"/>
        </w:rPr>
        <w:t xml:space="preserve">lithium-treated </w:t>
      </w:r>
      <w:r w:rsidR="0067467F" w:rsidRPr="00A82A44">
        <w:rPr>
          <w:rStyle w:val="Ninguno"/>
          <w:rFonts w:ascii="Times New Roman" w:hAnsi="Times New Roman" w:cs="Times New Roman"/>
          <w:sz w:val="24"/>
          <w:szCs w:val="24"/>
          <w:lang w:val="en-US"/>
        </w:rPr>
        <w:t xml:space="preserve">rats </w:t>
      </w:r>
      <w:r w:rsidR="00A95107" w:rsidRPr="00A82A44">
        <w:rPr>
          <w:rStyle w:val="Ninguno"/>
          <w:rFonts w:ascii="Times New Roman" w:hAnsi="Times New Roman" w:cs="Times New Roman"/>
          <w:sz w:val="24"/>
          <w:szCs w:val="24"/>
          <w:lang w:val="en-US"/>
        </w:rPr>
        <w:t xml:space="preserve">also </w:t>
      </w:r>
      <w:r w:rsidR="0067467F" w:rsidRPr="00A82A44">
        <w:rPr>
          <w:rStyle w:val="Ninguno"/>
          <w:rFonts w:ascii="Times New Roman" w:hAnsi="Times New Roman" w:cs="Times New Roman"/>
          <w:sz w:val="24"/>
          <w:szCs w:val="24"/>
          <w:lang w:val="en-US"/>
        </w:rPr>
        <w:t xml:space="preserve">had </w:t>
      </w:r>
      <w:r w:rsidR="00A95107" w:rsidRPr="00A82A44">
        <w:rPr>
          <w:rStyle w:val="Ninguno"/>
          <w:rFonts w:ascii="Times New Roman" w:hAnsi="Times New Roman" w:cs="Times New Roman"/>
          <w:sz w:val="24"/>
          <w:szCs w:val="24"/>
          <w:lang w:val="en-US"/>
        </w:rPr>
        <w:t>a</w:t>
      </w:r>
      <w:r w:rsidR="0067467F" w:rsidRPr="00A82A44">
        <w:rPr>
          <w:rStyle w:val="Ninguno"/>
          <w:rFonts w:ascii="Times New Roman" w:hAnsi="Times New Roman" w:cs="Times New Roman"/>
          <w:sz w:val="24"/>
          <w:szCs w:val="24"/>
          <w:lang w:val="en-US"/>
        </w:rPr>
        <w:t xml:space="preserve">ccess to a solid NaCl block </w:t>
      </w:r>
      <w:r w:rsidR="00B75229" w:rsidRPr="00A82A44">
        <w:rPr>
          <w:rStyle w:val="Ninguno"/>
          <w:rFonts w:ascii="Times New Roman" w:hAnsi="Times New Roman" w:cs="Times New Roman"/>
          <w:sz w:val="24"/>
          <w:szCs w:val="24"/>
          <w:lang w:val="en-US"/>
        </w:rPr>
        <w:t xml:space="preserve">in order </w:t>
      </w:r>
      <w:r w:rsidR="00A95107" w:rsidRPr="00A82A44">
        <w:rPr>
          <w:rStyle w:val="Ninguno"/>
          <w:rFonts w:ascii="Times New Roman" w:hAnsi="Times New Roman" w:cs="Times New Roman"/>
          <w:sz w:val="24"/>
          <w:szCs w:val="24"/>
          <w:lang w:val="en-US"/>
        </w:rPr>
        <w:t xml:space="preserve">to obtain </w:t>
      </w:r>
      <w:r w:rsidR="005B158A">
        <w:rPr>
          <w:rStyle w:val="Ninguno"/>
          <w:rFonts w:ascii="Times New Roman" w:hAnsi="Times New Roman" w:cs="Times New Roman"/>
          <w:sz w:val="24"/>
          <w:szCs w:val="24"/>
          <w:lang w:val="en-US"/>
        </w:rPr>
        <w:t>sufficient</w:t>
      </w:r>
      <w:r w:rsidR="0067467F" w:rsidRPr="00A82A44">
        <w:rPr>
          <w:rStyle w:val="Ninguno"/>
          <w:rFonts w:ascii="Times New Roman" w:hAnsi="Times New Roman" w:cs="Times New Roman"/>
          <w:sz w:val="24"/>
          <w:szCs w:val="24"/>
          <w:lang w:val="en-US"/>
        </w:rPr>
        <w:t xml:space="preserve"> NaCl, </w:t>
      </w:r>
      <w:r w:rsidR="005B158A">
        <w:rPr>
          <w:rStyle w:val="Ninguno"/>
          <w:rFonts w:ascii="Times New Roman" w:hAnsi="Times New Roman" w:cs="Times New Roman"/>
          <w:sz w:val="24"/>
          <w:szCs w:val="24"/>
          <w:lang w:val="en-US"/>
        </w:rPr>
        <w:t xml:space="preserve">avoiding </w:t>
      </w:r>
      <w:r w:rsidR="0067467F" w:rsidRPr="00A82A44">
        <w:rPr>
          <w:rStyle w:val="Ninguno"/>
          <w:rFonts w:ascii="Times New Roman" w:hAnsi="Times New Roman" w:cs="Times New Roman"/>
          <w:sz w:val="24"/>
          <w:szCs w:val="24"/>
          <w:lang w:val="en-US"/>
        </w:rPr>
        <w:t xml:space="preserve">lithium intoxication </w:t>
      </w:r>
      <w:r w:rsidR="005B158A">
        <w:rPr>
          <w:rStyle w:val="Ninguno"/>
          <w:rFonts w:ascii="Times New Roman" w:hAnsi="Times New Roman" w:cs="Times New Roman"/>
          <w:sz w:val="24"/>
          <w:szCs w:val="24"/>
          <w:lang w:val="en-US"/>
        </w:rPr>
        <w:t>a</w:t>
      </w:r>
      <w:r w:rsidR="0067467F" w:rsidRPr="00A82A44">
        <w:rPr>
          <w:rStyle w:val="Ninguno"/>
          <w:rFonts w:ascii="Times New Roman" w:hAnsi="Times New Roman" w:cs="Times New Roman"/>
          <w:sz w:val="24"/>
          <w:szCs w:val="24"/>
          <w:lang w:val="en-US"/>
        </w:rPr>
        <w:t xml:space="preserve">nd </w:t>
      </w:r>
      <w:r w:rsidR="00A95107" w:rsidRPr="00A82A44">
        <w:rPr>
          <w:rStyle w:val="Ninguno"/>
          <w:rFonts w:ascii="Times New Roman" w:hAnsi="Times New Roman" w:cs="Times New Roman"/>
          <w:sz w:val="24"/>
          <w:szCs w:val="24"/>
          <w:lang w:val="en-US"/>
        </w:rPr>
        <w:t xml:space="preserve">a </w:t>
      </w:r>
      <w:r w:rsidR="0067467F" w:rsidRPr="00A82A44">
        <w:rPr>
          <w:rStyle w:val="Ninguno"/>
          <w:rFonts w:ascii="Times New Roman" w:hAnsi="Times New Roman" w:cs="Times New Roman"/>
          <w:sz w:val="24"/>
          <w:szCs w:val="24"/>
          <w:lang w:val="en-US"/>
        </w:rPr>
        <w:t xml:space="preserve">negative sodium balance. </w:t>
      </w:r>
      <w:r w:rsidR="00A95107" w:rsidRPr="00A82A44">
        <w:rPr>
          <w:rStyle w:val="Ninguno"/>
          <w:rFonts w:ascii="Times New Roman" w:hAnsi="Times New Roman" w:cs="Times New Roman"/>
          <w:sz w:val="24"/>
          <w:szCs w:val="24"/>
          <w:lang w:val="en-US"/>
        </w:rPr>
        <w:t xml:space="preserve">This lithium treatment progressively reduced </w:t>
      </w:r>
      <w:r w:rsidR="00DD4201">
        <w:rPr>
          <w:rStyle w:val="Ninguno"/>
          <w:rFonts w:ascii="Times New Roman" w:hAnsi="Times New Roman" w:cs="Times New Roman"/>
          <w:sz w:val="24"/>
          <w:szCs w:val="24"/>
          <w:lang w:val="en-US"/>
        </w:rPr>
        <w:t xml:space="preserve">their </w:t>
      </w:r>
      <w:r w:rsidRPr="00A82A44">
        <w:rPr>
          <w:rStyle w:val="Ninguno"/>
          <w:rFonts w:ascii="Times New Roman" w:hAnsi="Times New Roman" w:cs="Times New Roman"/>
          <w:sz w:val="24"/>
          <w:szCs w:val="24"/>
          <w:lang w:val="en-US"/>
        </w:rPr>
        <w:t xml:space="preserve">AQP2 and AQP3 levels </w:t>
      </w:r>
      <w:r w:rsidR="00A95107" w:rsidRPr="00A82A44">
        <w:rPr>
          <w:rStyle w:val="Ninguno"/>
          <w:rFonts w:ascii="Times New Roman" w:hAnsi="Times New Roman" w:cs="Times New Roman"/>
          <w:sz w:val="24"/>
          <w:szCs w:val="24"/>
          <w:lang w:val="en-US"/>
        </w:rPr>
        <w:t xml:space="preserve">to </w:t>
      </w:r>
      <w:r w:rsidRPr="00A82A44">
        <w:rPr>
          <w:rStyle w:val="Ninguno"/>
          <w:rFonts w:ascii="Times New Roman" w:hAnsi="Times New Roman" w:cs="Times New Roman"/>
          <w:sz w:val="24"/>
          <w:szCs w:val="24"/>
          <w:lang w:val="en-US"/>
        </w:rPr>
        <w:t>5%</w:t>
      </w:r>
      <w:r w:rsidR="00C3212C" w:rsidRPr="00A82A44">
        <w:rPr>
          <w:rStyle w:val="Ninguno"/>
          <w:rFonts w:ascii="Times New Roman" w:hAnsi="Times New Roman" w:cs="Times New Roman"/>
          <w:sz w:val="24"/>
          <w:szCs w:val="24"/>
          <w:lang w:val="en-US"/>
        </w:rPr>
        <w:t xml:space="preserve"> of control levels </w:t>
      </w:r>
      <w:r w:rsidRPr="00A82A44">
        <w:rPr>
          <w:rStyle w:val="Ninguno"/>
          <w:rFonts w:ascii="Times New Roman" w:hAnsi="Times New Roman" w:cs="Times New Roman"/>
          <w:sz w:val="24"/>
          <w:szCs w:val="24"/>
          <w:lang w:val="en-US"/>
        </w:rPr>
        <w:t xml:space="preserve">at 25 days (Marples et al., 1995; Kwon et al., 2000). The downregulation of AQP2 expression was </w:t>
      </w:r>
      <w:r w:rsidR="005B158A">
        <w:rPr>
          <w:rStyle w:val="Ninguno"/>
          <w:rFonts w:ascii="Times New Roman" w:hAnsi="Times New Roman" w:cs="Times New Roman"/>
          <w:sz w:val="24"/>
          <w:szCs w:val="24"/>
          <w:lang w:val="en-US"/>
        </w:rPr>
        <w:t xml:space="preserve">accompanied by the </w:t>
      </w:r>
      <w:r w:rsidRPr="00A82A44">
        <w:rPr>
          <w:rStyle w:val="Ninguno"/>
          <w:rFonts w:ascii="Times New Roman" w:hAnsi="Times New Roman" w:cs="Times New Roman"/>
          <w:sz w:val="24"/>
          <w:szCs w:val="24"/>
          <w:lang w:val="en-US"/>
        </w:rPr>
        <w:t xml:space="preserve">progressive development of severe </w:t>
      </w:r>
      <w:r w:rsidR="0067467F" w:rsidRPr="00A82A44">
        <w:rPr>
          <w:rStyle w:val="Ninguno"/>
          <w:rFonts w:ascii="Times New Roman" w:hAnsi="Times New Roman" w:cs="Times New Roman"/>
          <w:sz w:val="24"/>
          <w:szCs w:val="24"/>
          <w:lang w:val="en-US"/>
        </w:rPr>
        <w:t xml:space="preserve">hypotonic </w:t>
      </w:r>
      <w:r w:rsidR="00391CFB" w:rsidRPr="00A82A44">
        <w:rPr>
          <w:rStyle w:val="Ninguno"/>
          <w:rFonts w:ascii="Times New Roman" w:hAnsi="Times New Roman" w:cs="Times New Roman"/>
          <w:sz w:val="24"/>
          <w:szCs w:val="24"/>
          <w:lang w:val="en-US"/>
        </w:rPr>
        <w:t>polyuria</w:t>
      </w:r>
      <w:r w:rsidR="0067467F" w:rsidRPr="00A82A44">
        <w:rPr>
          <w:rStyle w:val="Ninguno"/>
          <w:rFonts w:ascii="Times New Roman" w:hAnsi="Times New Roman" w:cs="Times New Roman"/>
          <w:sz w:val="24"/>
          <w:szCs w:val="24"/>
          <w:lang w:val="en-US"/>
        </w:rPr>
        <w:t xml:space="preserve"> and </w:t>
      </w:r>
      <w:r w:rsidR="00DD4201">
        <w:rPr>
          <w:rStyle w:val="Ninguno"/>
          <w:rFonts w:ascii="Times New Roman" w:hAnsi="Times New Roman" w:cs="Times New Roman"/>
          <w:sz w:val="24"/>
          <w:szCs w:val="24"/>
          <w:lang w:val="en-US"/>
        </w:rPr>
        <w:t xml:space="preserve">highly elevated </w:t>
      </w:r>
      <w:r w:rsidR="0067467F" w:rsidRPr="00A82A44">
        <w:rPr>
          <w:rStyle w:val="Ninguno"/>
          <w:rFonts w:ascii="Times New Roman" w:hAnsi="Times New Roman" w:cs="Times New Roman"/>
          <w:sz w:val="24"/>
          <w:szCs w:val="24"/>
          <w:lang w:val="en-US"/>
        </w:rPr>
        <w:t>water intake</w:t>
      </w:r>
      <w:r w:rsidRPr="00A82A44">
        <w:rPr>
          <w:rStyle w:val="Ninguno"/>
          <w:rFonts w:ascii="Times New Roman" w:hAnsi="Times New Roman" w:cs="Times New Roman"/>
          <w:sz w:val="24"/>
          <w:szCs w:val="24"/>
          <w:lang w:val="en-US"/>
        </w:rPr>
        <w:t xml:space="preserve"> (</w:t>
      </w:r>
      <w:r w:rsidR="00FA17E7" w:rsidRPr="00FA17E7">
        <w:rPr>
          <w:rStyle w:val="Ninguno"/>
          <w:rFonts w:ascii="Times New Roman" w:hAnsi="Times New Roman" w:cs="Times New Roman"/>
          <w:sz w:val="24"/>
          <w:szCs w:val="24"/>
          <w:lang w:val="en-US"/>
        </w:rPr>
        <w:t>Marples et al., 1995; Kwon et al., 2000</w:t>
      </w:r>
      <w:r w:rsidR="00FA17E7">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Nielsen et al., 2002).</w:t>
      </w:r>
    </w:p>
    <w:p w14:paraId="6B7EE3D4" w14:textId="0967A610" w:rsidR="006A45AB" w:rsidRPr="00A82A44" w:rsidRDefault="005011DD" w:rsidP="00C1773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eastAsia="Times New Roman" w:hAnsi="Times New Roman" w:cs="Times New Roman"/>
          <w:sz w:val="24"/>
          <w:szCs w:val="24"/>
          <w:lang w:val="en-US"/>
        </w:rPr>
      </w:pPr>
      <w:r w:rsidRPr="00A82A44">
        <w:rPr>
          <w:rStyle w:val="Ninguno"/>
          <w:rFonts w:ascii="Times New Roman" w:hAnsi="Times New Roman" w:cs="Times New Roman"/>
          <w:sz w:val="24"/>
          <w:szCs w:val="24"/>
          <w:lang w:val="en-US"/>
        </w:rPr>
        <w:t>The fact that lithium-</w:t>
      </w:r>
      <w:r w:rsidR="00F30AD3" w:rsidRPr="00A82A44">
        <w:rPr>
          <w:rStyle w:val="Ninguno"/>
          <w:rFonts w:ascii="Times New Roman" w:hAnsi="Times New Roman" w:cs="Times New Roman"/>
          <w:sz w:val="24"/>
          <w:szCs w:val="24"/>
          <w:lang w:val="en-US"/>
        </w:rPr>
        <w:t>treated</w:t>
      </w:r>
      <w:r w:rsidRPr="00A82A44">
        <w:rPr>
          <w:rStyle w:val="Ninguno"/>
          <w:rFonts w:ascii="Times New Roman" w:hAnsi="Times New Roman" w:cs="Times New Roman"/>
          <w:sz w:val="24"/>
          <w:szCs w:val="24"/>
          <w:lang w:val="en-US"/>
        </w:rPr>
        <w:t xml:space="preserve"> patients vary in their susceptibility </w:t>
      </w:r>
      <w:r w:rsidR="00A22030" w:rsidRPr="00A82A44">
        <w:rPr>
          <w:rStyle w:val="Ninguno"/>
          <w:rFonts w:ascii="Times New Roman" w:hAnsi="Times New Roman" w:cs="Times New Roman"/>
          <w:sz w:val="24"/>
          <w:szCs w:val="24"/>
          <w:lang w:val="en-US"/>
        </w:rPr>
        <w:t xml:space="preserve">to these </w:t>
      </w:r>
      <w:r w:rsidRPr="00A82A44">
        <w:rPr>
          <w:rStyle w:val="Ninguno"/>
          <w:rFonts w:ascii="Times New Roman" w:hAnsi="Times New Roman" w:cs="Times New Roman"/>
          <w:sz w:val="24"/>
          <w:szCs w:val="24"/>
          <w:lang w:val="en-US"/>
        </w:rPr>
        <w:t xml:space="preserve">lithiopathies indicates </w:t>
      </w:r>
      <w:r w:rsidR="00A22030" w:rsidRPr="00A82A44">
        <w:rPr>
          <w:rStyle w:val="Ninguno"/>
          <w:rFonts w:ascii="Times New Roman" w:hAnsi="Times New Roman" w:cs="Times New Roman"/>
          <w:sz w:val="24"/>
          <w:szCs w:val="24"/>
          <w:lang w:val="en-US"/>
        </w:rPr>
        <w:t xml:space="preserve">a possible genetic predisposition </w:t>
      </w:r>
      <w:r w:rsidR="008470D5" w:rsidRPr="00A82A44">
        <w:rPr>
          <w:rStyle w:val="Ninguno"/>
          <w:rFonts w:ascii="Times New Roman" w:hAnsi="Times New Roman" w:cs="Times New Roman"/>
          <w:sz w:val="24"/>
          <w:szCs w:val="24"/>
          <w:lang w:val="en-US"/>
        </w:rPr>
        <w:t>(</w:t>
      </w:r>
      <w:r w:rsidR="00BC4E34">
        <w:rPr>
          <w:rStyle w:val="Ninguno"/>
          <w:rFonts w:ascii="Times New Roman" w:hAnsi="Times New Roman" w:cs="Times New Roman"/>
          <w:sz w:val="24"/>
          <w:szCs w:val="24"/>
          <w:lang w:val="en-US"/>
        </w:rPr>
        <w:t>de Groot</w:t>
      </w:r>
      <w:r w:rsidR="008470D5" w:rsidRPr="00A82A44">
        <w:rPr>
          <w:rStyle w:val="Ninguno"/>
          <w:rFonts w:ascii="Times New Roman" w:hAnsi="Times New Roman" w:cs="Times New Roman"/>
          <w:sz w:val="24"/>
          <w:szCs w:val="24"/>
          <w:lang w:val="en-US"/>
        </w:rPr>
        <w:t xml:space="preserve"> et al., 2019).</w:t>
      </w:r>
      <w:r w:rsidRPr="00A82A44">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 xml:space="preserve">Genome-wide association studies </w:t>
      </w:r>
      <w:r w:rsidR="005B158A">
        <w:rPr>
          <w:rStyle w:val="Ninguno"/>
          <w:rFonts w:ascii="Times New Roman" w:hAnsi="Times New Roman" w:cs="Times New Roman"/>
          <w:sz w:val="24"/>
          <w:szCs w:val="24"/>
          <w:lang w:val="en-US"/>
        </w:rPr>
        <w:t xml:space="preserve">of </w:t>
      </w:r>
      <w:r w:rsidR="005B158A" w:rsidRPr="00A82A44">
        <w:rPr>
          <w:rStyle w:val="Ninguno"/>
          <w:rFonts w:ascii="Times New Roman" w:hAnsi="Times New Roman" w:cs="Times New Roman"/>
          <w:sz w:val="24"/>
          <w:szCs w:val="24"/>
          <w:lang w:val="en-US"/>
        </w:rPr>
        <w:t>animal</w:t>
      </w:r>
      <w:r w:rsidR="005B158A">
        <w:rPr>
          <w:rStyle w:val="Ninguno"/>
          <w:rFonts w:ascii="Times New Roman" w:hAnsi="Times New Roman" w:cs="Times New Roman"/>
          <w:sz w:val="24"/>
          <w:szCs w:val="24"/>
          <w:lang w:val="en-US"/>
        </w:rPr>
        <w:t>s</w:t>
      </w:r>
      <w:r w:rsidR="005B158A" w:rsidRPr="00A82A44">
        <w:rPr>
          <w:rStyle w:val="Ninguno"/>
          <w:rFonts w:ascii="Times New Roman" w:hAnsi="Times New Roman" w:cs="Times New Roman"/>
          <w:sz w:val="24"/>
          <w:szCs w:val="24"/>
          <w:lang w:val="en-US"/>
        </w:rPr>
        <w:t xml:space="preserve"> </w:t>
      </w:r>
      <w:r w:rsidR="007E3987" w:rsidRPr="00A82A44">
        <w:rPr>
          <w:rStyle w:val="Ninguno"/>
          <w:rFonts w:ascii="Times New Roman" w:hAnsi="Times New Roman" w:cs="Times New Roman"/>
          <w:sz w:val="24"/>
          <w:szCs w:val="24"/>
          <w:lang w:val="en-US"/>
        </w:rPr>
        <w:t xml:space="preserve">have described </w:t>
      </w:r>
      <w:r w:rsidR="00550466" w:rsidRPr="00A82A44">
        <w:rPr>
          <w:rStyle w:val="Ninguno"/>
          <w:rFonts w:ascii="Times New Roman" w:hAnsi="Times New Roman" w:cs="Times New Roman"/>
          <w:sz w:val="24"/>
          <w:szCs w:val="24"/>
          <w:lang w:val="en-US"/>
        </w:rPr>
        <w:t xml:space="preserve">eight loci </w:t>
      </w:r>
      <w:r w:rsidR="005B158A">
        <w:rPr>
          <w:rStyle w:val="Ninguno"/>
          <w:rFonts w:ascii="Times New Roman" w:hAnsi="Times New Roman" w:cs="Times New Roman"/>
          <w:sz w:val="24"/>
          <w:szCs w:val="24"/>
          <w:lang w:val="en-US"/>
        </w:rPr>
        <w:t>with</w:t>
      </w:r>
      <w:r w:rsidR="00550466" w:rsidRPr="00A82A44">
        <w:rPr>
          <w:rStyle w:val="Ninguno"/>
          <w:rFonts w:ascii="Times New Roman" w:hAnsi="Times New Roman" w:cs="Times New Roman"/>
          <w:sz w:val="24"/>
          <w:szCs w:val="24"/>
          <w:lang w:val="en-US"/>
        </w:rPr>
        <w:t xml:space="preserve"> different candidate genes </w:t>
      </w:r>
      <w:r w:rsidR="005B158A">
        <w:rPr>
          <w:rStyle w:val="Ninguno"/>
          <w:rFonts w:ascii="Times New Roman" w:hAnsi="Times New Roman" w:cs="Times New Roman"/>
          <w:sz w:val="24"/>
          <w:szCs w:val="24"/>
          <w:lang w:val="en-US"/>
        </w:rPr>
        <w:t xml:space="preserve">related to </w:t>
      </w:r>
      <w:r w:rsidR="00550466" w:rsidRPr="00A82A44">
        <w:rPr>
          <w:rStyle w:val="Ninguno"/>
          <w:rFonts w:ascii="Times New Roman" w:hAnsi="Times New Roman" w:cs="Times New Roman"/>
          <w:sz w:val="24"/>
          <w:szCs w:val="24"/>
          <w:lang w:val="en-US"/>
        </w:rPr>
        <w:t xml:space="preserve">lithium-induced NDI. </w:t>
      </w:r>
      <w:r w:rsidR="007E3987" w:rsidRPr="00A82A44">
        <w:rPr>
          <w:rStyle w:val="Ninguno"/>
          <w:rFonts w:ascii="Times New Roman" w:hAnsi="Times New Roman" w:cs="Times New Roman"/>
          <w:sz w:val="24"/>
          <w:szCs w:val="24"/>
          <w:lang w:val="en-US"/>
        </w:rPr>
        <w:t>For instance, Acer2</w:t>
      </w:r>
      <w:r w:rsidR="00C3212C" w:rsidRPr="00A82A44">
        <w:rPr>
          <w:rStyle w:val="Ninguno"/>
          <w:rFonts w:ascii="Times New Roman" w:hAnsi="Times New Roman" w:cs="Times New Roman"/>
          <w:sz w:val="24"/>
          <w:szCs w:val="24"/>
          <w:lang w:val="en-US"/>
        </w:rPr>
        <w:t xml:space="preserve">-KO </w:t>
      </w:r>
      <w:r w:rsidR="007E3987" w:rsidRPr="00A82A44">
        <w:rPr>
          <w:rStyle w:val="Ninguno"/>
          <w:rFonts w:ascii="Times New Roman" w:hAnsi="Times New Roman" w:cs="Times New Roman"/>
          <w:sz w:val="24"/>
          <w:szCs w:val="24"/>
          <w:lang w:val="en-US"/>
        </w:rPr>
        <w:t xml:space="preserve">mice, which lack </w:t>
      </w:r>
      <w:r w:rsidR="00A0347D" w:rsidRPr="00A82A44">
        <w:rPr>
          <w:rStyle w:val="Ninguno"/>
          <w:rFonts w:ascii="Times New Roman" w:hAnsi="Times New Roman" w:cs="Times New Roman"/>
          <w:sz w:val="24"/>
          <w:szCs w:val="24"/>
          <w:lang w:val="en-US"/>
        </w:rPr>
        <w:t xml:space="preserve">a highly conserved protein segment </w:t>
      </w:r>
      <w:r w:rsidR="007E3987" w:rsidRPr="00A82A44">
        <w:rPr>
          <w:rStyle w:val="Ninguno"/>
          <w:rFonts w:ascii="Times New Roman" w:hAnsi="Times New Roman" w:cs="Times New Roman"/>
          <w:sz w:val="24"/>
          <w:szCs w:val="24"/>
          <w:lang w:val="en-US"/>
        </w:rPr>
        <w:t>of</w:t>
      </w:r>
      <w:r w:rsidR="00A0347D" w:rsidRPr="00A82A44">
        <w:rPr>
          <w:rStyle w:val="Ninguno"/>
          <w:rFonts w:ascii="Times New Roman" w:hAnsi="Times New Roman" w:cs="Times New Roman"/>
          <w:sz w:val="24"/>
          <w:szCs w:val="24"/>
          <w:lang w:val="en-US"/>
        </w:rPr>
        <w:t xml:space="preserve"> the </w:t>
      </w:r>
      <w:r w:rsidR="00101AEE" w:rsidRPr="00A82A44">
        <w:rPr>
          <w:rStyle w:val="Ninguno"/>
          <w:rFonts w:ascii="Times New Roman" w:hAnsi="Times New Roman" w:cs="Times New Roman"/>
          <w:sz w:val="24"/>
          <w:szCs w:val="24"/>
          <w:lang w:val="en-US"/>
        </w:rPr>
        <w:t>alkaline ceramidase</w:t>
      </w:r>
      <w:r w:rsidR="00A0347D" w:rsidRPr="00A82A44">
        <w:rPr>
          <w:rStyle w:val="Ninguno"/>
          <w:rFonts w:ascii="Times New Roman" w:hAnsi="Times New Roman" w:cs="Times New Roman"/>
          <w:sz w:val="24"/>
          <w:szCs w:val="24"/>
          <w:lang w:val="en-US"/>
        </w:rPr>
        <w:t xml:space="preserve"> family</w:t>
      </w:r>
      <w:r w:rsidR="006A45AB" w:rsidRPr="00A82A44">
        <w:rPr>
          <w:rStyle w:val="Ninguno"/>
          <w:rFonts w:ascii="Times New Roman" w:hAnsi="Times New Roman" w:cs="Times New Roman"/>
          <w:sz w:val="24"/>
          <w:szCs w:val="24"/>
          <w:lang w:val="en-US"/>
        </w:rPr>
        <w:t xml:space="preserve"> </w:t>
      </w:r>
      <w:r w:rsidR="007E3987" w:rsidRPr="00A82A44">
        <w:rPr>
          <w:rStyle w:val="Ninguno"/>
          <w:rFonts w:ascii="Times New Roman" w:hAnsi="Times New Roman" w:cs="Times New Roman"/>
          <w:sz w:val="24"/>
          <w:szCs w:val="24"/>
          <w:lang w:val="en-US"/>
        </w:rPr>
        <w:t xml:space="preserve">expressed in the collecting </w:t>
      </w:r>
      <w:r w:rsidR="00391CFB" w:rsidRPr="00A82A44">
        <w:rPr>
          <w:rStyle w:val="Ninguno"/>
          <w:rFonts w:ascii="Times New Roman" w:hAnsi="Times New Roman" w:cs="Times New Roman"/>
          <w:sz w:val="24"/>
          <w:szCs w:val="24"/>
          <w:lang w:val="en-US"/>
        </w:rPr>
        <w:t>duct</w:t>
      </w:r>
      <w:r w:rsidR="006A45AB" w:rsidRPr="00A82A44">
        <w:rPr>
          <w:rStyle w:val="Ninguno"/>
          <w:rFonts w:ascii="Times New Roman" w:hAnsi="Times New Roman" w:cs="Times New Roman"/>
          <w:sz w:val="24"/>
          <w:szCs w:val="24"/>
          <w:lang w:val="en-US"/>
        </w:rPr>
        <w:t xml:space="preserve">, </w:t>
      </w:r>
      <w:r w:rsidR="00550466" w:rsidRPr="00A82A44">
        <w:rPr>
          <w:rStyle w:val="Ninguno"/>
          <w:rFonts w:ascii="Times New Roman" w:hAnsi="Times New Roman" w:cs="Times New Roman"/>
          <w:sz w:val="24"/>
          <w:szCs w:val="24"/>
          <w:lang w:val="en-US"/>
        </w:rPr>
        <w:t xml:space="preserve">were </w:t>
      </w:r>
      <w:r w:rsidR="005B158A">
        <w:rPr>
          <w:rStyle w:val="Ninguno"/>
          <w:rFonts w:ascii="Times New Roman" w:hAnsi="Times New Roman" w:cs="Times New Roman"/>
          <w:sz w:val="24"/>
          <w:szCs w:val="24"/>
          <w:lang w:val="en-US"/>
        </w:rPr>
        <w:t xml:space="preserve">at greater risk of </w:t>
      </w:r>
      <w:r w:rsidR="00550466" w:rsidRPr="00A82A44">
        <w:rPr>
          <w:rStyle w:val="Ninguno"/>
          <w:rFonts w:ascii="Times New Roman" w:hAnsi="Times New Roman" w:cs="Times New Roman"/>
          <w:sz w:val="24"/>
          <w:szCs w:val="24"/>
          <w:lang w:val="en-US"/>
        </w:rPr>
        <w:t xml:space="preserve">lithium-induced NDI. </w:t>
      </w:r>
      <w:r w:rsidR="007E3987" w:rsidRPr="00A82A44">
        <w:rPr>
          <w:rStyle w:val="Ninguno"/>
          <w:rFonts w:ascii="Times New Roman" w:hAnsi="Times New Roman" w:cs="Times New Roman"/>
          <w:sz w:val="24"/>
          <w:szCs w:val="24"/>
          <w:lang w:val="en-US"/>
        </w:rPr>
        <w:t xml:space="preserve">These knockout mice, </w:t>
      </w:r>
      <w:r w:rsidR="00D72E2F" w:rsidRPr="00A82A44">
        <w:rPr>
          <w:rFonts w:ascii="Times New Roman" w:eastAsia="Times New Roman" w:hAnsi="Times New Roman" w:cs="Times New Roman"/>
          <w:sz w:val="24"/>
          <w:szCs w:val="24"/>
          <w:shd w:val="clear" w:color="auto" w:fill="FFFFFF"/>
          <w:lang w:val="en-US"/>
        </w:rPr>
        <w:t>generated</w:t>
      </w:r>
      <w:r w:rsidR="006A45AB" w:rsidRPr="00A82A44">
        <w:rPr>
          <w:rFonts w:ascii="Times New Roman" w:eastAsia="Times New Roman" w:hAnsi="Times New Roman" w:cs="Times New Roman"/>
          <w:sz w:val="24"/>
          <w:szCs w:val="24"/>
          <w:shd w:val="clear" w:color="auto" w:fill="FFFFFF"/>
          <w:lang w:val="en-US"/>
        </w:rPr>
        <w:t xml:space="preserve"> using CRISPR/Cas9 technology</w:t>
      </w:r>
      <w:r w:rsidR="007E3987" w:rsidRPr="00A82A44">
        <w:rPr>
          <w:rFonts w:ascii="Times New Roman" w:eastAsia="Times New Roman" w:hAnsi="Times New Roman" w:cs="Times New Roman"/>
          <w:sz w:val="24"/>
          <w:szCs w:val="24"/>
          <w:shd w:val="clear" w:color="auto" w:fill="FFFFFF"/>
          <w:lang w:val="en-US"/>
        </w:rPr>
        <w:t>, were administered with 40 m</w:t>
      </w:r>
      <w:r w:rsidR="00C54EBC" w:rsidRPr="00A82A44">
        <w:rPr>
          <w:rFonts w:ascii="Times New Roman" w:eastAsia="Times New Roman" w:hAnsi="Times New Roman" w:cs="Times New Roman"/>
          <w:sz w:val="24"/>
          <w:szCs w:val="24"/>
          <w:shd w:val="clear" w:color="auto" w:fill="FFFFFF"/>
          <w:lang w:val="en-US"/>
        </w:rPr>
        <w:t>M</w:t>
      </w:r>
      <w:r w:rsidR="007E3987" w:rsidRPr="00A82A44">
        <w:rPr>
          <w:rFonts w:ascii="Times New Roman" w:eastAsia="Times New Roman" w:hAnsi="Times New Roman" w:cs="Times New Roman"/>
          <w:sz w:val="24"/>
          <w:szCs w:val="24"/>
          <w:shd w:val="clear" w:color="auto" w:fill="FFFFFF"/>
          <w:lang w:val="en-US"/>
        </w:rPr>
        <w:t xml:space="preserve"> lithium chloride/Kg daily for 8 days and showed a significant</w:t>
      </w:r>
      <w:r w:rsidR="005B158A">
        <w:rPr>
          <w:rFonts w:ascii="Times New Roman" w:eastAsia="Times New Roman" w:hAnsi="Times New Roman" w:cs="Times New Roman"/>
          <w:sz w:val="24"/>
          <w:szCs w:val="24"/>
          <w:shd w:val="clear" w:color="auto" w:fill="FFFFFF"/>
          <w:lang w:val="en-US"/>
        </w:rPr>
        <w:t xml:space="preserve"> increase in</w:t>
      </w:r>
      <w:r w:rsidR="007E3987" w:rsidRPr="00A82A44">
        <w:rPr>
          <w:rFonts w:ascii="Times New Roman" w:eastAsia="Times New Roman" w:hAnsi="Times New Roman" w:cs="Times New Roman"/>
          <w:sz w:val="24"/>
          <w:szCs w:val="24"/>
          <w:shd w:val="clear" w:color="auto" w:fill="FFFFFF"/>
          <w:lang w:val="en-US"/>
        </w:rPr>
        <w:t xml:space="preserve"> urine output and</w:t>
      </w:r>
      <w:r w:rsidR="005B158A">
        <w:rPr>
          <w:rFonts w:ascii="Times New Roman" w:eastAsia="Times New Roman" w:hAnsi="Times New Roman" w:cs="Times New Roman"/>
          <w:sz w:val="24"/>
          <w:szCs w:val="24"/>
          <w:shd w:val="clear" w:color="auto" w:fill="FFFFFF"/>
          <w:lang w:val="en-US"/>
        </w:rPr>
        <w:t xml:space="preserve"> decrease in</w:t>
      </w:r>
      <w:r w:rsidR="007E3987" w:rsidRPr="00A82A44">
        <w:rPr>
          <w:rFonts w:ascii="Times New Roman" w:eastAsia="Times New Roman" w:hAnsi="Times New Roman" w:cs="Times New Roman"/>
          <w:sz w:val="24"/>
          <w:szCs w:val="24"/>
          <w:shd w:val="clear" w:color="auto" w:fill="FFFFFF"/>
          <w:lang w:val="en-US"/>
        </w:rPr>
        <w:t xml:space="preserve"> urine osmolality at the end of this treatment </w:t>
      </w:r>
      <w:r w:rsidR="00F3633A" w:rsidRPr="00A82A44">
        <w:rPr>
          <w:rFonts w:ascii="Times New Roman" w:eastAsia="Times New Roman" w:hAnsi="Times New Roman" w:cs="Times New Roman"/>
          <w:sz w:val="24"/>
          <w:szCs w:val="24"/>
          <w:shd w:val="clear" w:color="auto" w:fill="FFFFFF"/>
          <w:lang w:val="en-US"/>
        </w:rPr>
        <w:t>(Li et al., 2018)</w:t>
      </w:r>
      <w:r w:rsidR="007E3987" w:rsidRPr="00A82A44">
        <w:rPr>
          <w:rFonts w:ascii="Times New Roman" w:eastAsia="Times New Roman" w:hAnsi="Times New Roman" w:cs="Times New Roman"/>
          <w:sz w:val="24"/>
          <w:szCs w:val="24"/>
          <w:shd w:val="clear" w:color="auto" w:fill="FFFFFF"/>
          <w:lang w:val="en-US"/>
        </w:rPr>
        <w:t>, when a reduction in AQP2 expression was also observed</w:t>
      </w:r>
      <w:r w:rsidR="00EC0D12" w:rsidRPr="00A82A44">
        <w:rPr>
          <w:rFonts w:ascii="Times New Roman" w:eastAsia="Times New Roman" w:hAnsi="Times New Roman" w:cs="Times New Roman"/>
          <w:sz w:val="24"/>
          <w:szCs w:val="24"/>
          <w:shd w:val="clear" w:color="auto" w:fill="FFFFFF"/>
          <w:lang w:val="en-US"/>
        </w:rPr>
        <w:t xml:space="preserve"> (</w:t>
      </w:r>
      <w:r w:rsidR="00BC4E34">
        <w:rPr>
          <w:rFonts w:ascii="Times New Roman" w:eastAsia="Times New Roman" w:hAnsi="Times New Roman" w:cs="Times New Roman"/>
          <w:sz w:val="24"/>
          <w:szCs w:val="24"/>
          <w:shd w:val="clear" w:color="auto" w:fill="FFFFFF"/>
          <w:lang w:val="en-US"/>
        </w:rPr>
        <w:t>de Groot</w:t>
      </w:r>
      <w:r w:rsidR="00EC0D12" w:rsidRPr="00A82A44">
        <w:rPr>
          <w:rFonts w:ascii="Times New Roman" w:eastAsia="Times New Roman" w:hAnsi="Times New Roman" w:cs="Times New Roman"/>
          <w:sz w:val="24"/>
          <w:szCs w:val="24"/>
          <w:shd w:val="clear" w:color="auto" w:fill="FFFFFF"/>
          <w:lang w:val="en-US"/>
        </w:rPr>
        <w:t xml:space="preserve"> et al., 2019). </w:t>
      </w:r>
      <w:r w:rsidR="006A45AB" w:rsidRPr="00A82A44">
        <w:rPr>
          <w:rFonts w:ascii="Times New Roman" w:eastAsia="Times New Roman" w:hAnsi="Times New Roman" w:cs="Times New Roman"/>
          <w:sz w:val="24"/>
          <w:szCs w:val="24"/>
          <w:shd w:val="clear" w:color="auto" w:fill="FFFFFF"/>
          <w:lang w:val="en-US"/>
        </w:rPr>
        <w:t xml:space="preserve"> </w:t>
      </w:r>
    </w:p>
    <w:p w14:paraId="5D8FF820" w14:textId="6FFCCAC2" w:rsidR="00454390" w:rsidRPr="00A82A44" w:rsidRDefault="00550466" w:rsidP="00C1773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Style w:val="Ninguno"/>
          <w:rFonts w:ascii="Times New Roman" w:hAnsi="Times New Roman" w:cs="Times New Roman"/>
          <w:sz w:val="24"/>
          <w:szCs w:val="24"/>
          <w:lang w:val="en-US"/>
        </w:rPr>
      </w:pPr>
      <w:r w:rsidRPr="00A82A44">
        <w:rPr>
          <w:rStyle w:val="Ninguno"/>
          <w:rFonts w:ascii="Times New Roman" w:hAnsi="Times New Roman" w:cs="Times New Roman"/>
          <w:sz w:val="24"/>
          <w:szCs w:val="24"/>
          <w:lang w:val="en-US"/>
        </w:rPr>
        <w:lastRenderedPageBreak/>
        <w:t>The</w:t>
      </w:r>
      <w:r w:rsidR="005B158A">
        <w:rPr>
          <w:rStyle w:val="Ninguno"/>
          <w:rFonts w:ascii="Times New Roman" w:hAnsi="Times New Roman" w:cs="Times New Roman"/>
          <w:sz w:val="24"/>
          <w:szCs w:val="24"/>
          <w:lang w:val="en-US"/>
        </w:rPr>
        <w:t xml:space="preserve"> above studies</w:t>
      </w:r>
      <w:r w:rsidRPr="00A82A44">
        <w:rPr>
          <w:rStyle w:val="Ninguno"/>
          <w:rFonts w:ascii="Times New Roman" w:hAnsi="Times New Roman" w:cs="Times New Roman"/>
          <w:sz w:val="24"/>
          <w:szCs w:val="24"/>
          <w:lang w:val="en-US"/>
        </w:rPr>
        <w:t xml:space="preserve"> </w:t>
      </w:r>
      <w:r w:rsidR="007E3987" w:rsidRPr="00A82A44">
        <w:rPr>
          <w:rStyle w:val="Ninguno"/>
          <w:rFonts w:ascii="Times New Roman" w:hAnsi="Times New Roman" w:cs="Times New Roman"/>
          <w:sz w:val="24"/>
          <w:szCs w:val="24"/>
          <w:lang w:val="en-US"/>
        </w:rPr>
        <w:t xml:space="preserve">confirm </w:t>
      </w:r>
      <w:r w:rsidRPr="00A82A44">
        <w:rPr>
          <w:rStyle w:val="Ninguno"/>
          <w:rFonts w:ascii="Times New Roman" w:hAnsi="Times New Roman" w:cs="Times New Roman"/>
          <w:sz w:val="24"/>
          <w:szCs w:val="24"/>
          <w:lang w:val="en-US"/>
        </w:rPr>
        <w:t>th</w:t>
      </w:r>
      <w:r w:rsidR="005B158A">
        <w:rPr>
          <w:rStyle w:val="Ninguno"/>
          <w:rFonts w:ascii="Times New Roman" w:hAnsi="Times New Roman" w:cs="Times New Roman"/>
          <w:sz w:val="24"/>
          <w:szCs w:val="24"/>
          <w:lang w:val="en-US"/>
        </w:rPr>
        <w:t>at</w:t>
      </w:r>
      <w:r w:rsidRPr="00A82A44">
        <w:rPr>
          <w:rStyle w:val="Ninguno"/>
          <w:rFonts w:ascii="Times New Roman" w:hAnsi="Times New Roman" w:cs="Times New Roman"/>
          <w:sz w:val="24"/>
          <w:szCs w:val="24"/>
          <w:lang w:val="en-US"/>
        </w:rPr>
        <w:t xml:space="preserve"> genetic variation</w:t>
      </w:r>
      <w:r w:rsidR="005B158A">
        <w:rPr>
          <w:rStyle w:val="Ninguno"/>
          <w:rFonts w:ascii="Times New Roman" w:hAnsi="Times New Roman" w:cs="Times New Roman"/>
          <w:sz w:val="24"/>
          <w:szCs w:val="24"/>
          <w:lang w:val="en-US"/>
        </w:rPr>
        <w:t xml:space="preserve"> plays a major role in the </w:t>
      </w:r>
      <w:r w:rsidRPr="00A82A44">
        <w:rPr>
          <w:rStyle w:val="Ninguno"/>
          <w:rFonts w:ascii="Times New Roman" w:hAnsi="Times New Roman" w:cs="Times New Roman"/>
          <w:sz w:val="24"/>
          <w:szCs w:val="24"/>
          <w:lang w:val="en-US"/>
        </w:rPr>
        <w:t xml:space="preserve">susceptibility </w:t>
      </w:r>
      <w:r w:rsidR="005B158A">
        <w:rPr>
          <w:rStyle w:val="Ninguno"/>
          <w:rFonts w:ascii="Times New Roman" w:hAnsi="Times New Roman" w:cs="Times New Roman"/>
          <w:sz w:val="24"/>
          <w:szCs w:val="24"/>
          <w:lang w:val="en-US"/>
        </w:rPr>
        <w:t xml:space="preserve">of mice </w:t>
      </w:r>
      <w:r w:rsidR="007E3987" w:rsidRPr="00A82A44">
        <w:rPr>
          <w:rStyle w:val="Ninguno"/>
          <w:rFonts w:ascii="Times New Roman" w:hAnsi="Times New Roman" w:cs="Times New Roman"/>
          <w:sz w:val="24"/>
          <w:szCs w:val="24"/>
          <w:lang w:val="en-US"/>
        </w:rPr>
        <w:t>to</w:t>
      </w:r>
      <w:r w:rsidRPr="00A82A44">
        <w:rPr>
          <w:rStyle w:val="Ninguno"/>
          <w:rFonts w:ascii="Times New Roman" w:hAnsi="Times New Roman" w:cs="Times New Roman"/>
          <w:sz w:val="24"/>
          <w:szCs w:val="24"/>
          <w:lang w:val="en-US"/>
        </w:rPr>
        <w:t xml:space="preserve"> lithium-induced adverse effects and </w:t>
      </w:r>
      <w:r w:rsidR="005B158A">
        <w:rPr>
          <w:rStyle w:val="Ninguno"/>
          <w:rFonts w:ascii="Times New Roman" w:hAnsi="Times New Roman" w:cs="Times New Roman"/>
          <w:sz w:val="24"/>
          <w:szCs w:val="24"/>
          <w:lang w:val="en-US"/>
        </w:rPr>
        <w:t xml:space="preserve">have </w:t>
      </w:r>
      <w:r w:rsidR="00391CFB" w:rsidRPr="00A82A44">
        <w:rPr>
          <w:rStyle w:val="Ninguno"/>
          <w:rFonts w:ascii="Times New Roman" w:hAnsi="Times New Roman" w:cs="Times New Roman"/>
          <w:sz w:val="24"/>
          <w:szCs w:val="24"/>
          <w:lang w:val="en-US"/>
        </w:rPr>
        <w:t>identif</w:t>
      </w:r>
      <w:r w:rsidR="005B158A">
        <w:rPr>
          <w:rStyle w:val="Ninguno"/>
          <w:rFonts w:ascii="Times New Roman" w:hAnsi="Times New Roman" w:cs="Times New Roman"/>
          <w:sz w:val="24"/>
          <w:szCs w:val="24"/>
          <w:lang w:val="en-US"/>
        </w:rPr>
        <w:t xml:space="preserve">ied </w:t>
      </w:r>
      <w:r w:rsidRPr="00A82A44">
        <w:rPr>
          <w:rStyle w:val="Ninguno"/>
          <w:rFonts w:ascii="Times New Roman" w:hAnsi="Times New Roman" w:cs="Times New Roman"/>
          <w:sz w:val="24"/>
          <w:szCs w:val="24"/>
          <w:lang w:val="en-US"/>
        </w:rPr>
        <w:t xml:space="preserve">genes </w:t>
      </w:r>
      <w:r w:rsidR="00E46765" w:rsidRPr="00A82A44">
        <w:rPr>
          <w:rStyle w:val="Ninguno"/>
          <w:rFonts w:ascii="Times New Roman" w:hAnsi="Times New Roman" w:cs="Times New Roman"/>
          <w:sz w:val="24"/>
          <w:szCs w:val="24"/>
          <w:lang w:val="en-US"/>
        </w:rPr>
        <w:t xml:space="preserve">that </w:t>
      </w:r>
      <w:r w:rsidRPr="00A82A44">
        <w:rPr>
          <w:rStyle w:val="Ninguno"/>
          <w:rFonts w:ascii="Times New Roman" w:hAnsi="Times New Roman" w:cs="Times New Roman"/>
          <w:sz w:val="24"/>
          <w:szCs w:val="24"/>
          <w:lang w:val="en-US"/>
        </w:rPr>
        <w:t xml:space="preserve">may </w:t>
      </w:r>
      <w:r w:rsidR="005B158A">
        <w:rPr>
          <w:rStyle w:val="Ninguno"/>
          <w:rFonts w:ascii="Times New Roman" w:hAnsi="Times New Roman" w:cs="Times New Roman"/>
          <w:sz w:val="24"/>
          <w:szCs w:val="24"/>
          <w:lang w:val="en-US"/>
        </w:rPr>
        <w:t>help to identify</w:t>
      </w:r>
      <w:r w:rsidR="00E46765" w:rsidRPr="00A82A44">
        <w:rPr>
          <w:rStyle w:val="Ninguno"/>
          <w:rFonts w:ascii="Times New Roman" w:hAnsi="Times New Roman" w:cs="Times New Roman"/>
          <w:sz w:val="24"/>
          <w:szCs w:val="24"/>
          <w:lang w:val="en-US"/>
        </w:rPr>
        <w:t xml:space="preserve"> </w:t>
      </w:r>
      <w:r w:rsidRPr="00A82A44">
        <w:rPr>
          <w:rStyle w:val="Ninguno"/>
          <w:rFonts w:ascii="Times New Roman" w:hAnsi="Times New Roman" w:cs="Times New Roman"/>
          <w:sz w:val="24"/>
          <w:szCs w:val="24"/>
          <w:lang w:val="en-US"/>
        </w:rPr>
        <w:t>susceptibility genes</w:t>
      </w:r>
      <w:r w:rsidR="00E46765" w:rsidRPr="00A82A44">
        <w:rPr>
          <w:rStyle w:val="Ninguno"/>
          <w:rFonts w:ascii="Times New Roman" w:hAnsi="Times New Roman" w:cs="Times New Roman"/>
          <w:sz w:val="24"/>
          <w:szCs w:val="24"/>
          <w:lang w:val="en-US"/>
        </w:rPr>
        <w:t xml:space="preserve"> in humans</w:t>
      </w:r>
      <w:r w:rsidRPr="00A82A44">
        <w:rPr>
          <w:rStyle w:val="Ninguno"/>
          <w:rFonts w:ascii="Times New Roman" w:hAnsi="Times New Roman" w:cs="Times New Roman"/>
          <w:sz w:val="24"/>
          <w:szCs w:val="24"/>
          <w:lang w:val="en-US"/>
        </w:rPr>
        <w:t xml:space="preserve"> </w:t>
      </w:r>
      <w:r w:rsidR="00C54EBC" w:rsidRPr="00A82A44">
        <w:rPr>
          <w:rStyle w:val="Ninguno"/>
          <w:rFonts w:ascii="Times New Roman" w:hAnsi="Times New Roman" w:cs="Times New Roman"/>
          <w:sz w:val="24"/>
          <w:szCs w:val="24"/>
          <w:lang w:val="en-US"/>
        </w:rPr>
        <w:t>(</w:t>
      </w:r>
      <w:r w:rsidR="00BC4E34">
        <w:rPr>
          <w:rStyle w:val="Ninguno"/>
          <w:rFonts w:ascii="Times New Roman" w:hAnsi="Times New Roman" w:cs="Times New Roman"/>
          <w:sz w:val="24"/>
          <w:szCs w:val="24"/>
          <w:lang w:val="en-US"/>
        </w:rPr>
        <w:t>de Groot</w:t>
      </w:r>
      <w:r w:rsidRPr="00A82A44">
        <w:rPr>
          <w:rStyle w:val="Ninguno"/>
          <w:rFonts w:ascii="Times New Roman" w:hAnsi="Times New Roman" w:cs="Times New Roman"/>
          <w:sz w:val="24"/>
          <w:szCs w:val="24"/>
          <w:lang w:val="en-US"/>
        </w:rPr>
        <w:t xml:space="preserve"> et al., 2019</w:t>
      </w:r>
      <w:r w:rsidR="00C54EBC" w:rsidRPr="00A82A44">
        <w:rPr>
          <w:rStyle w:val="Ninguno"/>
          <w:rFonts w:ascii="Times New Roman" w:hAnsi="Times New Roman" w:cs="Times New Roman"/>
          <w:sz w:val="24"/>
          <w:szCs w:val="24"/>
          <w:lang w:val="en-US"/>
        </w:rPr>
        <w:t>)</w:t>
      </w:r>
      <w:r w:rsidRPr="00A82A44">
        <w:rPr>
          <w:rStyle w:val="Ninguno"/>
          <w:rFonts w:ascii="Times New Roman" w:hAnsi="Times New Roman" w:cs="Times New Roman"/>
          <w:sz w:val="24"/>
          <w:szCs w:val="24"/>
          <w:lang w:val="en-US"/>
        </w:rPr>
        <w:t xml:space="preserve">. </w:t>
      </w:r>
    </w:p>
    <w:p w14:paraId="7FF8FAF5" w14:textId="77777777" w:rsidR="001B1EB9" w:rsidRPr="00A82A44" w:rsidRDefault="001B1EB9" w:rsidP="00C17737">
      <w:pPr>
        <w:widowControl w:val="0"/>
        <w:autoSpaceDE w:val="0"/>
        <w:autoSpaceDN w:val="0"/>
        <w:adjustRightInd w:val="0"/>
        <w:spacing w:line="480" w:lineRule="auto"/>
        <w:jc w:val="both"/>
        <w:rPr>
          <w:b/>
          <w:bCs/>
          <w:i/>
          <w:iCs/>
          <w:strike/>
          <w:color w:val="000000"/>
          <w:bdr w:val="nil"/>
          <w:lang w:val="en-US"/>
        </w:rPr>
      </w:pPr>
    </w:p>
    <w:p w14:paraId="10D097B9" w14:textId="56C2AB12" w:rsidR="00DD26EA" w:rsidRPr="00A82A44" w:rsidRDefault="00DD26EA" w:rsidP="00C17737">
      <w:pPr>
        <w:widowControl w:val="0"/>
        <w:autoSpaceDE w:val="0"/>
        <w:autoSpaceDN w:val="0"/>
        <w:adjustRightInd w:val="0"/>
        <w:spacing w:line="480" w:lineRule="auto"/>
        <w:jc w:val="both"/>
        <w:rPr>
          <w:b/>
          <w:bCs/>
          <w:color w:val="000000"/>
          <w:bdr w:val="nil"/>
          <w:lang w:val="en-US"/>
        </w:rPr>
      </w:pPr>
      <w:bookmarkStart w:id="8" w:name="_Hlk29809692"/>
      <w:r w:rsidRPr="00A82A44">
        <w:rPr>
          <w:b/>
          <w:bCs/>
          <w:color w:val="000000"/>
          <w:bdr w:val="nil"/>
          <w:lang w:val="en-US"/>
        </w:rPr>
        <w:t xml:space="preserve">4. From </w:t>
      </w:r>
      <w:r w:rsidR="00391CFB" w:rsidRPr="00A82A44">
        <w:rPr>
          <w:b/>
          <w:bCs/>
          <w:color w:val="000000"/>
          <w:bdr w:val="nil"/>
          <w:lang w:val="en-US"/>
        </w:rPr>
        <w:t>a</w:t>
      </w:r>
      <w:r w:rsidRPr="00A82A44">
        <w:rPr>
          <w:b/>
          <w:bCs/>
          <w:color w:val="000000"/>
          <w:bdr w:val="nil"/>
          <w:lang w:val="en-US"/>
        </w:rPr>
        <w:t xml:space="preserve">nimal models to emerging </w:t>
      </w:r>
      <w:r w:rsidR="00E53D5E" w:rsidRPr="00A82A44">
        <w:rPr>
          <w:b/>
          <w:bCs/>
          <w:color w:val="000000"/>
          <w:bdr w:val="nil"/>
          <w:lang w:val="en-US"/>
        </w:rPr>
        <w:t xml:space="preserve">human </w:t>
      </w:r>
      <w:r w:rsidRPr="00A82A44">
        <w:rPr>
          <w:b/>
          <w:bCs/>
          <w:color w:val="000000"/>
          <w:bdr w:val="nil"/>
          <w:lang w:val="en-US"/>
        </w:rPr>
        <w:t>therapies</w:t>
      </w:r>
      <w:r w:rsidR="00B554DC" w:rsidRPr="00A82A44">
        <w:rPr>
          <w:b/>
          <w:bCs/>
          <w:color w:val="000000"/>
          <w:bdr w:val="nil"/>
          <w:lang w:val="en-US"/>
        </w:rPr>
        <w:t xml:space="preserve"> for DI</w:t>
      </w:r>
    </w:p>
    <w:p w14:paraId="33685D78" w14:textId="7FDA50FB" w:rsidR="00B00D07" w:rsidRPr="00E63B31" w:rsidRDefault="0022106B" w:rsidP="00C17737">
      <w:pPr>
        <w:spacing w:line="480" w:lineRule="auto"/>
        <w:jc w:val="both"/>
        <w:rPr>
          <w:rFonts w:eastAsia="Times New Roman"/>
          <w:lang w:val="en-US"/>
        </w:rPr>
      </w:pPr>
      <w:r w:rsidRPr="00DD4201">
        <w:rPr>
          <w:rFonts w:eastAsia="Times New Roman"/>
          <w:lang w:val="en-US"/>
        </w:rPr>
        <w:t xml:space="preserve">A deficit in </w:t>
      </w:r>
      <w:r w:rsidR="00B0328D" w:rsidRPr="00DD4201">
        <w:rPr>
          <w:rFonts w:eastAsia="Times New Roman"/>
          <w:lang w:val="en-US"/>
        </w:rPr>
        <w:t xml:space="preserve">AVP, which produces the excretion of a </w:t>
      </w:r>
      <w:r w:rsidR="005B158A" w:rsidRPr="00DD4201">
        <w:rPr>
          <w:rFonts w:eastAsia="Times New Roman"/>
          <w:lang w:val="en-US"/>
        </w:rPr>
        <w:t>high</w:t>
      </w:r>
      <w:r w:rsidR="00B0328D" w:rsidRPr="00DD4201">
        <w:rPr>
          <w:rFonts w:eastAsia="Times New Roman"/>
          <w:lang w:val="en-US"/>
        </w:rPr>
        <w:t xml:space="preserve"> volume of dilute urine, </w:t>
      </w:r>
      <w:r w:rsidRPr="00DD4201">
        <w:rPr>
          <w:rFonts w:eastAsia="Times New Roman"/>
          <w:lang w:val="en-US"/>
        </w:rPr>
        <w:t xml:space="preserve">is a necessary and sufficient condition for the onset of CDI, as demonstrated in the </w:t>
      </w:r>
      <w:r w:rsidR="00B0328D" w:rsidRPr="00DD4201">
        <w:rPr>
          <w:rFonts w:eastAsia="Times New Roman"/>
          <w:lang w:val="en-US"/>
        </w:rPr>
        <w:t>Brattleboro rat</w:t>
      </w:r>
      <w:r w:rsidR="00FA521D" w:rsidRPr="00DD4201">
        <w:rPr>
          <w:rFonts w:eastAsia="Times New Roman"/>
          <w:lang w:val="en-US"/>
        </w:rPr>
        <w:t xml:space="preserve"> </w:t>
      </w:r>
      <w:r w:rsidR="00C26E50" w:rsidRPr="00DD4201">
        <w:rPr>
          <w:rFonts w:eastAsia="Times New Roman"/>
          <w:lang w:val="en-US"/>
        </w:rPr>
        <w:t>(</w:t>
      </w:r>
      <w:r w:rsidR="00B0328D" w:rsidRPr="00DD4201">
        <w:rPr>
          <w:rFonts w:eastAsia="Times New Roman"/>
          <w:lang w:val="en-US"/>
        </w:rPr>
        <w:t xml:space="preserve">Sokol and Valtin, 1982; </w:t>
      </w:r>
      <w:r w:rsidR="00B0328D" w:rsidRPr="00A82A44">
        <w:rPr>
          <w:rFonts w:eastAsia="Times New Roman"/>
          <w:lang w:val="en-US"/>
        </w:rPr>
        <w:t>Yirmiya et al., 1988</w:t>
      </w:r>
      <w:r w:rsidR="00FA17E7">
        <w:rPr>
          <w:rFonts w:eastAsia="Times New Roman"/>
          <w:lang w:val="en-US"/>
        </w:rPr>
        <w:t xml:space="preserve">; </w:t>
      </w:r>
      <w:r w:rsidR="00FA17E7" w:rsidRPr="00DD4201">
        <w:rPr>
          <w:rFonts w:eastAsia="Times New Roman"/>
          <w:lang w:val="en-US"/>
        </w:rPr>
        <w:t>Füller and Fitzsimons, 1998;</w:t>
      </w:r>
      <w:r w:rsidR="00FA17E7">
        <w:rPr>
          <w:rFonts w:eastAsia="Times New Roman"/>
          <w:lang w:val="en-US"/>
        </w:rPr>
        <w:t xml:space="preserve"> </w:t>
      </w:r>
      <w:r w:rsidR="00FA17E7" w:rsidRPr="00DD4201">
        <w:rPr>
          <w:rFonts w:eastAsia="Times New Roman"/>
          <w:lang w:val="en-US"/>
        </w:rPr>
        <w:t>Fujiwara and Bichet, 2005</w:t>
      </w:r>
      <w:r w:rsidR="00B0328D" w:rsidRPr="00A82A44">
        <w:rPr>
          <w:rFonts w:eastAsia="Times New Roman"/>
          <w:lang w:val="en-US"/>
        </w:rPr>
        <w:t xml:space="preserve">). </w:t>
      </w:r>
      <w:r>
        <w:rPr>
          <w:rFonts w:eastAsia="Times New Roman"/>
          <w:lang w:val="en-US"/>
        </w:rPr>
        <w:t>For this reason, the</w:t>
      </w:r>
      <w:r w:rsidR="00FA521D" w:rsidRPr="00A82A44">
        <w:rPr>
          <w:rFonts w:eastAsia="Times New Roman"/>
          <w:lang w:val="en-US"/>
        </w:rPr>
        <w:t xml:space="preserve"> </w:t>
      </w:r>
      <w:r w:rsidR="00B8613F" w:rsidRPr="00A82A44">
        <w:rPr>
          <w:rFonts w:eastAsia="Times New Roman"/>
          <w:lang w:val="en-US"/>
        </w:rPr>
        <w:t xml:space="preserve">current standard </w:t>
      </w:r>
      <w:r w:rsidR="00B8613F" w:rsidRPr="00E63B31">
        <w:rPr>
          <w:rFonts w:eastAsia="Times New Roman"/>
          <w:lang w:val="en-US"/>
        </w:rPr>
        <w:t xml:space="preserve">of care for patients with CDI </w:t>
      </w:r>
      <w:r w:rsidRPr="00E63B31">
        <w:rPr>
          <w:rFonts w:eastAsia="Times New Roman"/>
          <w:lang w:val="en-US"/>
        </w:rPr>
        <w:t>is t</w:t>
      </w:r>
      <w:r w:rsidR="00DD4201" w:rsidRPr="00E63B31">
        <w:rPr>
          <w:rFonts w:eastAsia="Times New Roman"/>
          <w:lang w:val="en-US"/>
        </w:rPr>
        <w:t>reatment with</w:t>
      </w:r>
      <w:r w:rsidRPr="00E63B31">
        <w:rPr>
          <w:rFonts w:eastAsia="Times New Roman"/>
          <w:lang w:val="en-US"/>
        </w:rPr>
        <w:t xml:space="preserve"> </w:t>
      </w:r>
      <w:r w:rsidR="00B0328D" w:rsidRPr="00E63B31">
        <w:rPr>
          <w:rFonts w:eastAsia="Times New Roman"/>
          <w:lang w:val="en-US"/>
        </w:rPr>
        <w:t xml:space="preserve">desmopressin (1-deamino-8-d-AVP), a synthetic analog of AVP selective for AVPR2 that has </w:t>
      </w:r>
      <w:r w:rsidRPr="00E63B31">
        <w:rPr>
          <w:rFonts w:eastAsia="Times New Roman"/>
          <w:lang w:val="en-US"/>
        </w:rPr>
        <w:t xml:space="preserve">an </w:t>
      </w:r>
      <w:r w:rsidR="00B8613F" w:rsidRPr="00E63B31">
        <w:rPr>
          <w:rFonts w:eastAsia="Times New Roman"/>
          <w:lang w:val="en-US"/>
        </w:rPr>
        <w:t>increased and prolonged antidiuretic effect</w:t>
      </w:r>
      <w:r w:rsidR="00B00D07" w:rsidRPr="00E63B31">
        <w:rPr>
          <w:rFonts w:eastAsia="Times New Roman"/>
          <w:lang w:val="en-US"/>
        </w:rPr>
        <w:t xml:space="preserve"> </w:t>
      </w:r>
      <w:r w:rsidR="00B0328D" w:rsidRPr="00E63B31">
        <w:rPr>
          <w:rFonts w:eastAsia="Times New Roman"/>
          <w:lang w:val="en-US"/>
        </w:rPr>
        <w:t xml:space="preserve">(see Qureshi et al., 2014 for review). </w:t>
      </w:r>
    </w:p>
    <w:p w14:paraId="2F5849B1" w14:textId="3E5C20C7" w:rsidR="00B0328D" w:rsidRPr="00E63B31" w:rsidRDefault="0022106B" w:rsidP="00C17737">
      <w:pPr>
        <w:spacing w:line="480" w:lineRule="auto"/>
        <w:jc w:val="both"/>
        <w:rPr>
          <w:rFonts w:eastAsia="Times New Roman"/>
          <w:lang w:val="en-US"/>
        </w:rPr>
      </w:pPr>
      <w:r w:rsidRPr="00E63B31">
        <w:rPr>
          <w:rFonts w:eastAsia="Times New Roman"/>
          <w:lang w:val="en-US"/>
        </w:rPr>
        <w:t xml:space="preserve">However, the symptoms of </w:t>
      </w:r>
      <w:r w:rsidR="00677FE9" w:rsidRPr="0062177F">
        <w:rPr>
          <w:rFonts w:eastAsia="Times New Roman"/>
          <w:lang w:val="en-US"/>
        </w:rPr>
        <w:t xml:space="preserve">most </w:t>
      </w:r>
      <w:r w:rsidR="00592B02" w:rsidRPr="0062177F">
        <w:rPr>
          <w:rFonts w:eastAsia="Times New Roman"/>
          <w:lang w:val="en-US"/>
        </w:rPr>
        <w:t xml:space="preserve">patients with </w:t>
      </w:r>
      <w:r w:rsidR="00DA5C98" w:rsidRPr="0062177F">
        <w:rPr>
          <w:rFonts w:eastAsia="Times New Roman"/>
          <w:lang w:val="en-US"/>
        </w:rPr>
        <w:t>acquired CDI</w:t>
      </w:r>
      <w:r w:rsidR="001863DE">
        <w:rPr>
          <w:rFonts w:eastAsia="Times New Roman"/>
          <w:lang w:val="en-US"/>
        </w:rPr>
        <w:t xml:space="preserve">, </w:t>
      </w:r>
      <w:r w:rsidRPr="0062177F">
        <w:rPr>
          <w:rFonts w:eastAsia="Times New Roman"/>
          <w:lang w:val="en-US"/>
        </w:rPr>
        <w:t xml:space="preserve">are more similar </w:t>
      </w:r>
      <w:r w:rsidR="00592B02" w:rsidRPr="0062177F">
        <w:rPr>
          <w:rFonts w:eastAsia="Times New Roman"/>
          <w:lang w:val="en-US"/>
        </w:rPr>
        <w:t>to those recorded in MBH-lesioned</w:t>
      </w:r>
      <w:r w:rsidR="00592B02" w:rsidRPr="00E63B31">
        <w:rPr>
          <w:rFonts w:eastAsia="Times New Roman"/>
          <w:lang w:val="en-US"/>
        </w:rPr>
        <w:t xml:space="preserve"> animals than to those </w:t>
      </w:r>
      <w:r w:rsidR="005B158A" w:rsidRPr="00E63B31">
        <w:rPr>
          <w:rFonts w:eastAsia="Times New Roman"/>
          <w:lang w:val="en-US"/>
        </w:rPr>
        <w:t xml:space="preserve">observed </w:t>
      </w:r>
      <w:r w:rsidR="00592B02" w:rsidRPr="00E63B31">
        <w:rPr>
          <w:rFonts w:eastAsia="Times New Roman"/>
          <w:lang w:val="en-US"/>
        </w:rPr>
        <w:t>in other animal models of CDI</w:t>
      </w:r>
      <w:r w:rsidR="00C26E50" w:rsidRPr="00E63B31">
        <w:rPr>
          <w:rFonts w:eastAsia="Times New Roman"/>
          <w:lang w:val="en-US"/>
        </w:rPr>
        <w:t xml:space="preserve"> (</w:t>
      </w:r>
      <w:r w:rsidR="00A82A44" w:rsidRPr="00E63B31">
        <w:rPr>
          <w:rFonts w:eastAsia="Times New Roman"/>
          <w:lang w:val="en-US"/>
        </w:rPr>
        <w:t xml:space="preserve">see </w:t>
      </w:r>
      <w:r w:rsidR="00FA17E7" w:rsidRPr="00FA17E7">
        <w:rPr>
          <w:rFonts w:eastAsia="Times New Roman"/>
          <w:lang w:val="en-US"/>
        </w:rPr>
        <w:t>Bernal et al., 2016</w:t>
      </w:r>
      <w:r w:rsidR="00FA17E7">
        <w:rPr>
          <w:rFonts w:eastAsia="Times New Roman"/>
          <w:lang w:val="en-US"/>
        </w:rPr>
        <w:t xml:space="preserve">; </w:t>
      </w:r>
      <w:r w:rsidR="00C26E50" w:rsidRPr="00E63B31">
        <w:rPr>
          <w:rFonts w:eastAsia="Times New Roman"/>
          <w:lang w:val="en-US"/>
        </w:rPr>
        <w:t>Christ-Crain et al., 2019</w:t>
      </w:r>
      <w:r w:rsidR="00A82A44" w:rsidRPr="00E63B31">
        <w:rPr>
          <w:rFonts w:eastAsia="Times New Roman"/>
          <w:lang w:val="en-US"/>
        </w:rPr>
        <w:t xml:space="preserve"> </w:t>
      </w:r>
      <w:r w:rsidR="00C26E50" w:rsidRPr="00E63B31">
        <w:rPr>
          <w:rFonts w:eastAsia="Times New Roman"/>
          <w:lang w:val="en-US"/>
        </w:rPr>
        <w:t>for review)</w:t>
      </w:r>
      <w:r w:rsidR="00592B02" w:rsidRPr="00E63B31">
        <w:rPr>
          <w:rFonts w:eastAsia="Times New Roman"/>
          <w:lang w:val="en-US"/>
        </w:rPr>
        <w:t xml:space="preserve">. </w:t>
      </w:r>
      <w:r w:rsidRPr="00E63B31">
        <w:rPr>
          <w:rFonts w:eastAsia="Times New Roman"/>
          <w:lang w:val="en-US"/>
        </w:rPr>
        <w:t>In particular</w:t>
      </w:r>
      <w:r w:rsidR="005969B2" w:rsidRPr="00E63B31">
        <w:rPr>
          <w:rFonts w:eastAsia="Times New Roman"/>
          <w:lang w:val="en-US"/>
        </w:rPr>
        <w:t xml:space="preserve">, </w:t>
      </w:r>
      <w:r w:rsidR="000F5721" w:rsidRPr="00E63B31">
        <w:rPr>
          <w:rFonts w:eastAsia="Times New Roman"/>
          <w:lang w:val="en-US"/>
        </w:rPr>
        <w:t xml:space="preserve">all </w:t>
      </w:r>
      <w:r w:rsidRPr="00E63B31">
        <w:rPr>
          <w:rFonts w:eastAsia="Times New Roman"/>
          <w:lang w:val="en-US"/>
        </w:rPr>
        <w:t xml:space="preserve">of </w:t>
      </w:r>
      <w:r w:rsidR="000F5721" w:rsidRPr="00E63B31">
        <w:rPr>
          <w:rFonts w:eastAsia="Times New Roman"/>
          <w:lang w:val="en-US"/>
        </w:rPr>
        <w:t xml:space="preserve">the animal models of </w:t>
      </w:r>
      <w:r w:rsidR="00B0328D" w:rsidRPr="00E63B31">
        <w:rPr>
          <w:rFonts w:eastAsia="Times New Roman"/>
          <w:lang w:val="en-US"/>
        </w:rPr>
        <w:t xml:space="preserve">acquired CDI </w:t>
      </w:r>
      <w:r w:rsidR="000F5721" w:rsidRPr="00E63B31">
        <w:rPr>
          <w:rFonts w:eastAsia="Times New Roman"/>
          <w:lang w:val="en-US"/>
        </w:rPr>
        <w:t>descr</w:t>
      </w:r>
      <w:r w:rsidRPr="00E63B31">
        <w:rPr>
          <w:rFonts w:eastAsia="Times New Roman"/>
          <w:lang w:val="en-US"/>
        </w:rPr>
        <w:t xml:space="preserve">ibed </w:t>
      </w:r>
      <w:r w:rsidR="00DD4201" w:rsidRPr="00E63B31">
        <w:rPr>
          <w:rFonts w:eastAsia="Times New Roman"/>
          <w:lang w:val="en-US"/>
        </w:rPr>
        <w:t>above</w:t>
      </w:r>
      <w:r w:rsidRPr="00E63B31">
        <w:rPr>
          <w:rFonts w:eastAsia="Times New Roman"/>
          <w:lang w:val="en-US"/>
        </w:rPr>
        <w:t xml:space="preserve"> suggest that the secretion of </w:t>
      </w:r>
      <w:r w:rsidR="00FA521D" w:rsidRPr="00E63B31">
        <w:rPr>
          <w:rFonts w:eastAsia="Times New Roman"/>
          <w:lang w:val="en-US"/>
        </w:rPr>
        <w:t xml:space="preserve">OT </w:t>
      </w:r>
      <w:r w:rsidRPr="00E63B31">
        <w:rPr>
          <w:rFonts w:eastAsia="Times New Roman"/>
          <w:lang w:val="en-US"/>
        </w:rPr>
        <w:t>may also be affected</w:t>
      </w:r>
      <w:r w:rsidR="00B00D07" w:rsidRPr="00E63B31">
        <w:rPr>
          <w:rFonts w:eastAsia="Times New Roman"/>
          <w:lang w:val="en-US"/>
        </w:rPr>
        <w:t xml:space="preserve"> </w:t>
      </w:r>
      <w:r w:rsidR="00B0328D" w:rsidRPr="00E63B31">
        <w:rPr>
          <w:rFonts w:eastAsia="Times New Roman"/>
          <w:lang w:val="en-US"/>
        </w:rPr>
        <w:t xml:space="preserve">(Balment et al., 1986a,b; </w:t>
      </w:r>
      <w:r w:rsidR="00DA5C98" w:rsidRPr="00DA5C98">
        <w:rPr>
          <w:rFonts w:eastAsia="Times New Roman"/>
          <w:lang w:val="en-US"/>
        </w:rPr>
        <w:t xml:space="preserve">Antunes-Rodrigues et al., 1991; </w:t>
      </w:r>
      <w:r w:rsidR="00B0328D" w:rsidRPr="00E63B31">
        <w:rPr>
          <w:rFonts w:eastAsia="Times New Roman"/>
          <w:lang w:val="en-US"/>
        </w:rPr>
        <w:t xml:space="preserve">Dohanics et al., 1992). </w:t>
      </w:r>
    </w:p>
    <w:p w14:paraId="4624AC26" w14:textId="77777777" w:rsidR="00AA5753" w:rsidRDefault="00B0328D" w:rsidP="00C17737">
      <w:pPr>
        <w:spacing w:line="480" w:lineRule="auto"/>
        <w:jc w:val="both"/>
        <w:rPr>
          <w:rFonts w:eastAsia="Times New Roman"/>
          <w:lang w:val="en-US"/>
        </w:rPr>
      </w:pPr>
      <w:r w:rsidRPr="00E63B31">
        <w:rPr>
          <w:rFonts w:eastAsia="Times New Roman"/>
          <w:lang w:val="en-US"/>
        </w:rPr>
        <w:t>A</w:t>
      </w:r>
      <w:r w:rsidR="0022106B" w:rsidRPr="00E63B31">
        <w:rPr>
          <w:rFonts w:eastAsia="Times New Roman"/>
          <w:lang w:val="en-US"/>
        </w:rPr>
        <w:t xml:space="preserve">lthough there has been inadequate research on involvement of </w:t>
      </w:r>
      <w:r w:rsidR="00DD4201" w:rsidRPr="00E63B31">
        <w:rPr>
          <w:rFonts w:eastAsia="Times New Roman"/>
          <w:lang w:val="en-US"/>
        </w:rPr>
        <w:t xml:space="preserve">the </w:t>
      </w:r>
      <w:r w:rsidR="00B00D07" w:rsidRPr="00E63B31">
        <w:rPr>
          <w:rFonts w:eastAsia="Times New Roman"/>
          <w:lang w:val="en-US"/>
        </w:rPr>
        <w:t>oxytocinergic magnocellular system</w:t>
      </w:r>
      <w:r w:rsidR="00EA7047" w:rsidRPr="00E63B31">
        <w:rPr>
          <w:rFonts w:eastAsia="Times New Roman"/>
          <w:lang w:val="en-US"/>
        </w:rPr>
        <w:t xml:space="preserve"> in patients with CDI</w:t>
      </w:r>
      <w:r w:rsidRPr="00E63B31">
        <w:rPr>
          <w:rFonts w:eastAsia="Times New Roman"/>
          <w:lang w:val="en-US"/>
        </w:rPr>
        <w:t xml:space="preserve">, </w:t>
      </w:r>
      <w:r w:rsidR="0022106B" w:rsidRPr="00E63B31">
        <w:rPr>
          <w:rFonts w:eastAsia="Times New Roman"/>
          <w:lang w:val="en-US"/>
        </w:rPr>
        <w:t>some findings have pointed in this direction.</w:t>
      </w:r>
      <w:r w:rsidRPr="00E63B31">
        <w:rPr>
          <w:rFonts w:eastAsia="Times New Roman"/>
          <w:lang w:val="en-US"/>
        </w:rPr>
        <w:t xml:space="preserve"> </w:t>
      </w:r>
      <w:r w:rsidR="005969B2" w:rsidRPr="00E63B31">
        <w:rPr>
          <w:rFonts w:eastAsia="Times New Roman"/>
          <w:lang w:val="en-US"/>
        </w:rPr>
        <w:t xml:space="preserve">For example, </w:t>
      </w:r>
      <w:r w:rsidR="00B00D07" w:rsidRPr="00E63B31">
        <w:rPr>
          <w:rFonts w:eastAsia="Times New Roman"/>
          <w:lang w:val="en-US"/>
        </w:rPr>
        <w:t>Christensen et al. (2013)</w:t>
      </w:r>
      <w:r w:rsidR="0022106B" w:rsidRPr="00E63B31">
        <w:rPr>
          <w:rFonts w:eastAsia="Times New Roman"/>
          <w:lang w:val="en-US"/>
        </w:rPr>
        <w:t xml:space="preserve"> identified a mutation that produces CDI and </w:t>
      </w:r>
      <w:r w:rsidRPr="00E63B31">
        <w:rPr>
          <w:rFonts w:eastAsia="Times New Roman"/>
          <w:lang w:val="en-US"/>
        </w:rPr>
        <w:t>involve</w:t>
      </w:r>
      <w:r w:rsidR="00BA6B4F" w:rsidRPr="00E63B31">
        <w:rPr>
          <w:rFonts w:eastAsia="Times New Roman"/>
          <w:lang w:val="en-US"/>
        </w:rPr>
        <w:t>s</w:t>
      </w:r>
      <w:r w:rsidRPr="00E63B31">
        <w:rPr>
          <w:rFonts w:eastAsia="Times New Roman"/>
          <w:lang w:val="en-US"/>
        </w:rPr>
        <w:t xml:space="preserve"> </w:t>
      </w:r>
      <w:r w:rsidR="00E63B31" w:rsidRPr="00E63B31">
        <w:rPr>
          <w:rFonts w:eastAsia="Times New Roman"/>
          <w:lang w:val="en-US"/>
        </w:rPr>
        <w:t xml:space="preserve">the majority of </w:t>
      </w:r>
      <w:r w:rsidRPr="00E63B31">
        <w:rPr>
          <w:rFonts w:eastAsia="Times New Roman"/>
          <w:lang w:val="en-US"/>
        </w:rPr>
        <w:t>the AVP gene and its regulatory sequences in the intergenic region between AVP and OT genes, which encodes the OT prohormone</w:t>
      </w:r>
      <w:r w:rsidR="008561AB" w:rsidRPr="00E63B31">
        <w:rPr>
          <w:rFonts w:eastAsia="Times New Roman"/>
          <w:lang w:val="en-US"/>
        </w:rPr>
        <w:t xml:space="preserve">. </w:t>
      </w:r>
      <w:r w:rsidR="00BA6B4F" w:rsidRPr="00E63B31">
        <w:rPr>
          <w:rFonts w:eastAsia="Times New Roman"/>
          <w:lang w:val="en-US"/>
        </w:rPr>
        <w:t xml:space="preserve">We highlight the recent report by </w:t>
      </w:r>
      <w:r w:rsidR="00810C32" w:rsidRPr="00E63B31">
        <w:rPr>
          <w:rFonts w:eastAsia="Times New Roman"/>
          <w:lang w:val="en-US"/>
        </w:rPr>
        <w:t>Aulinas et al. (2019)</w:t>
      </w:r>
      <w:r w:rsidR="00BA6B4F" w:rsidRPr="00E63B31">
        <w:rPr>
          <w:rFonts w:eastAsia="Times New Roman"/>
          <w:lang w:val="en-US"/>
        </w:rPr>
        <w:t xml:space="preserve"> of</w:t>
      </w:r>
      <w:r w:rsidR="00810C32" w:rsidRPr="00E63B31">
        <w:rPr>
          <w:rFonts w:eastAsia="Times New Roman"/>
          <w:lang w:val="en-US"/>
        </w:rPr>
        <w:t xml:space="preserve"> </w:t>
      </w:r>
      <w:r w:rsidR="00EA7047" w:rsidRPr="00E63B31">
        <w:rPr>
          <w:rFonts w:eastAsia="Times New Roman"/>
          <w:lang w:val="en-US"/>
        </w:rPr>
        <w:t xml:space="preserve">low </w:t>
      </w:r>
      <w:r w:rsidR="008561AB" w:rsidRPr="00E63B31">
        <w:rPr>
          <w:rFonts w:eastAsia="Times New Roman"/>
          <w:lang w:val="en-US"/>
        </w:rPr>
        <w:t xml:space="preserve">plasma </w:t>
      </w:r>
      <w:r w:rsidRPr="00E63B31">
        <w:rPr>
          <w:rFonts w:eastAsia="Times New Roman"/>
          <w:lang w:val="en-US"/>
        </w:rPr>
        <w:t xml:space="preserve">OT </w:t>
      </w:r>
      <w:r w:rsidR="00BA6B4F" w:rsidRPr="00E63B31">
        <w:rPr>
          <w:rFonts w:eastAsia="Times New Roman"/>
          <w:lang w:val="en-US"/>
        </w:rPr>
        <w:t xml:space="preserve">levels </w:t>
      </w:r>
      <w:r w:rsidRPr="00E63B31">
        <w:rPr>
          <w:rFonts w:eastAsia="Times New Roman"/>
          <w:lang w:val="en-US"/>
        </w:rPr>
        <w:t>in patients with CDI</w:t>
      </w:r>
      <w:r w:rsidR="008561AB" w:rsidRPr="00E63B31">
        <w:rPr>
          <w:rFonts w:eastAsia="Times New Roman"/>
          <w:lang w:val="en-US"/>
        </w:rPr>
        <w:t>.</w:t>
      </w:r>
      <w:r w:rsidR="00AA5753">
        <w:rPr>
          <w:rFonts w:eastAsia="Times New Roman"/>
          <w:lang w:val="en-US"/>
        </w:rPr>
        <w:t xml:space="preserve"> </w:t>
      </w:r>
    </w:p>
    <w:p w14:paraId="29A489A0" w14:textId="77777777" w:rsidR="00AA5753" w:rsidRDefault="00BA6B4F" w:rsidP="00C17737">
      <w:pPr>
        <w:spacing w:line="480" w:lineRule="auto"/>
        <w:jc w:val="both"/>
        <w:rPr>
          <w:rFonts w:eastAsia="Times New Roman"/>
          <w:lang w:val="en-US"/>
        </w:rPr>
      </w:pPr>
      <w:r w:rsidRPr="00E63B31">
        <w:rPr>
          <w:rFonts w:eastAsia="Times New Roman"/>
          <w:lang w:val="en-US"/>
        </w:rPr>
        <w:lastRenderedPageBreak/>
        <w:t xml:space="preserve">These results support the usefulness of these animal models to study </w:t>
      </w:r>
      <w:r w:rsidR="00B0328D" w:rsidRPr="00E63B31">
        <w:rPr>
          <w:rFonts w:eastAsia="Times New Roman"/>
          <w:lang w:val="en-US"/>
        </w:rPr>
        <w:t xml:space="preserve">human CDI </w:t>
      </w:r>
      <w:r w:rsidRPr="00E63B31">
        <w:rPr>
          <w:rFonts w:eastAsia="Times New Roman"/>
          <w:lang w:val="en-US"/>
        </w:rPr>
        <w:t>and suggest that, as in animals</w:t>
      </w:r>
      <w:r w:rsidR="00EA7047" w:rsidRPr="00E63B31">
        <w:rPr>
          <w:rFonts w:eastAsia="Times New Roman"/>
          <w:lang w:val="en-US"/>
        </w:rPr>
        <w:t xml:space="preserve"> </w:t>
      </w:r>
      <w:r w:rsidR="00B0328D" w:rsidRPr="00E63B31">
        <w:rPr>
          <w:rFonts w:eastAsia="Times New Roman"/>
          <w:lang w:val="en-US"/>
        </w:rPr>
        <w:t>(Balment et al., 1986a, b; Bernal et al., 2013; Mahía et al., 2019</w:t>
      </w:r>
      <w:r w:rsidRPr="00E63B31">
        <w:rPr>
          <w:rFonts w:eastAsia="Times New Roman"/>
          <w:lang w:val="en-US"/>
        </w:rPr>
        <w:t>), OT</w:t>
      </w:r>
      <w:r w:rsidR="00B0328D" w:rsidRPr="00E63B31">
        <w:rPr>
          <w:rFonts w:eastAsia="Times New Roman"/>
          <w:lang w:val="en-US"/>
        </w:rPr>
        <w:t xml:space="preserve"> </w:t>
      </w:r>
      <w:r w:rsidRPr="00E63B31">
        <w:rPr>
          <w:rFonts w:eastAsia="Times New Roman"/>
          <w:lang w:val="en-US"/>
        </w:rPr>
        <w:t xml:space="preserve">might also prove useful for the treatment of humans with </w:t>
      </w:r>
      <w:r w:rsidR="00B0328D" w:rsidRPr="00E63B31">
        <w:rPr>
          <w:rFonts w:eastAsia="Times New Roman"/>
          <w:lang w:val="en-US"/>
        </w:rPr>
        <w:t xml:space="preserve">CDI. </w:t>
      </w:r>
      <w:r w:rsidRPr="00E63B31">
        <w:rPr>
          <w:rFonts w:eastAsia="Times New Roman"/>
          <w:lang w:val="en-US"/>
        </w:rPr>
        <w:t>Indeed</w:t>
      </w:r>
      <w:r w:rsidR="00B0328D" w:rsidRPr="00E63B31">
        <w:rPr>
          <w:rFonts w:eastAsia="Times New Roman"/>
          <w:lang w:val="en-US"/>
        </w:rPr>
        <w:t xml:space="preserve">, one study of seven patients </w:t>
      </w:r>
      <w:r w:rsidR="00181DE9" w:rsidRPr="00E63B31">
        <w:rPr>
          <w:rFonts w:eastAsia="Times New Roman"/>
          <w:lang w:val="en-US"/>
        </w:rPr>
        <w:t xml:space="preserve">with CDI </w:t>
      </w:r>
      <w:r w:rsidR="00B0328D" w:rsidRPr="00E63B31">
        <w:rPr>
          <w:rFonts w:eastAsia="Times New Roman"/>
          <w:lang w:val="en-US"/>
        </w:rPr>
        <w:t>reported that both OT and desmopressin reduced the</w:t>
      </w:r>
      <w:r w:rsidR="00E63B31" w:rsidRPr="00E63B31">
        <w:rPr>
          <w:rFonts w:eastAsia="Times New Roman"/>
          <w:lang w:val="en-US"/>
        </w:rPr>
        <w:t>ir</w:t>
      </w:r>
      <w:r w:rsidR="00B0328D" w:rsidRPr="00E63B31">
        <w:rPr>
          <w:rFonts w:eastAsia="Times New Roman"/>
          <w:lang w:val="en-US"/>
        </w:rPr>
        <w:t xml:space="preserve"> urine volume and free water clearance and increased the</w:t>
      </w:r>
      <w:r w:rsidR="00E63B31" w:rsidRPr="00E63B31">
        <w:rPr>
          <w:rFonts w:eastAsia="Times New Roman"/>
          <w:lang w:val="en-US"/>
        </w:rPr>
        <w:t>ir</w:t>
      </w:r>
      <w:r w:rsidR="00B0328D" w:rsidRPr="00E63B31">
        <w:rPr>
          <w:rFonts w:eastAsia="Times New Roman"/>
          <w:lang w:val="en-US"/>
        </w:rPr>
        <w:t xml:space="preserve"> urine osmolality and AQP2 excretion (Joo et al., 2004).</w:t>
      </w:r>
      <w:r w:rsidR="00EA7047" w:rsidRPr="00E63B31">
        <w:rPr>
          <w:rFonts w:eastAsia="Times New Roman"/>
          <w:lang w:val="en-US"/>
        </w:rPr>
        <w:t xml:space="preserve"> </w:t>
      </w:r>
    </w:p>
    <w:p w14:paraId="2069582D" w14:textId="3F62D0B7" w:rsidR="00B0328D" w:rsidRPr="00E63B31" w:rsidRDefault="00AA5753" w:rsidP="00C17737">
      <w:pPr>
        <w:spacing w:line="480" w:lineRule="auto"/>
        <w:jc w:val="both"/>
        <w:rPr>
          <w:rFonts w:eastAsia="Times New Roman"/>
          <w:lang w:val="en-US"/>
        </w:rPr>
      </w:pPr>
      <w:r>
        <w:rPr>
          <w:rFonts w:eastAsia="Times New Roman"/>
          <w:lang w:val="en-US"/>
        </w:rPr>
        <w:t>Moreover, s</w:t>
      </w:r>
      <w:r w:rsidR="00A32F62" w:rsidRPr="00E63B31">
        <w:rPr>
          <w:rFonts w:eastAsia="Times New Roman"/>
          <w:lang w:val="en-US"/>
        </w:rPr>
        <w:t xml:space="preserve">tudies of animal models of </w:t>
      </w:r>
      <w:r w:rsidR="001A2710" w:rsidRPr="00E63B31">
        <w:rPr>
          <w:rFonts w:eastAsia="Times New Roman"/>
          <w:lang w:val="en-US"/>
        </w:rPr>
        <w:t xml:space="preserve">CDI </w:t>
      </w:r>
      <w:r w:rsidR="00A32F62" w:rsidRPr="00E63B31">
        <w:rPr>
          <w:rFonts w:eastAsia="Times New Roman"/>
          <w:lang w:val="en-US"/>
        </w:rPr>
        <w:t xml:space="preserve">have also demonstrated that a more potent natriuretic response is obtained by the </w:t>
      </w:r>
      <w:r w:rsidR="00E63B31">
        <w:rPr>
          <w:rFonts w:eastAsia="Times New Roman"/>
          <w:lang w:val="en-US"/>
        </w:rPr>
        <w:t>combined</w:t>
      </w:r>
      <w:r w:rsidR="00A32F62" w:rsidRPr="00E63B31">
        <w:rPr>
          <w:rFonts w:eastAsia="Times New Roman"/>
          <w:lang w:val="en-US"/>
        </w:rPr>
        <w:t xml:space="preserve"> </w:t>
      </w:r>
      <w:r w:rsidR="005B158A" w:rsidRPr="00E63B31">
        <w:rPr>
          <w:rFonts w:eastAsia="Times New Roman"/>
          <w:i/>
          <w:iCs/>
          <w:lang w:val="en-US"/>
        </w:rPr>
        <w:t>versus</w:t>
      </w:r>
      <w:r w:rsidR="005B158A" w:rsidRPr="00E63B31">
        <w:rPr>
          <w:rFonts w:eastAsia="Times New Roman"/>
          <w:lang w:val="en-US"/>
        </w:rPr>
        <w:t xml:space="preserve"> separate </w:t>
      </w:r>
      <w:r w:rsidR="00A32F62" w:rsidRPr="00E63B31">
        <w:rPr>
          <w:rFonts w:eastAsia="Times New Roman"/>
          <w:lang w:val="en-US"/>
        </w:rPr>
        <w:t xml:space="preserve">administration of </w:t>
      </w:r>
      <w:r w:rsidR="00B0328D" w:rsidRPr="00E63B31">
        <w:rPr>
          <w:rFonts w:eastAsia="Times New Roman"/>
          <w:lang w:val="en-US"/>
        </w:rPr>
        <w:t xml:space="preserve">AVP and OT (Balment et al., 1986a,b). </w:t>
      </w:r>
      <w:r w:rsidR="00A32F62" w:rsidRPr="00E63B31">
        <w:rPr>
          <w:rFonts w:eastAsia="Times New Roman"/>
          <w:lang w:val="en-US"/>
        </w:rPr>
        <w:t xml:space="preserve">Nevertheless, although </w:t>
      </w:r>
      <w:r w:rsidR="001A2710" w:rsidRPr="00E63B31">
        <w:rPr>
          <w:rFonts w:eastAsia="Times New Roman"/>
          <w:lang w:val="en-US"/>
        </w:rPr>
        <w:t xml:space="preserve">patients with CDI </w:t>
      </w:r>
      <w:r w:rsidR="00A32F62" w:rsidRPr="00E63B31">
        <w:rPr>
          <w:rFonts w:eastAsia="Times New Roman"/>
          <w:lang w:val="en-US"/>
        </w:rPr>
        <w:t xml:space="preserve">were treated with neurohypophyseal extracts </w:t>
      </w:r>
      <w:r w:rsidR="008561AB" w:rsidRPr="00E63B31">
        <w:rPr>
          <w:rFonts w:eastAsia="Times New Roman"/>
          <w:lang w:val="en-US"/>
        </w:rPr>
        <w:t>containing both AV</w:t>
      </w:r>
      <w:r w:rsidR="008561AB" w:rsidRPr="00A82A44">
        <w:rPr>
          <w:rFonts w:eastAsia="Times New Roman"/>
          <w:lang w:val="en-US"/>
        </w:rPr>
        <w:t xml:space="preserve">P and OT </w:t>
      </w:r>
      <w:r w:rsidR="00A32F62">
        <w:rPr>
          <w:rFonts w:eastAsia="Times New Roman"/>
          <w:lang w:val="en-US"/>
        </w:rPr>
        <w:t xml:space="preserve">at the beginning of the last </w:t>
      </w:r>
      <w:r w:rsidR="00A32F62" w:rsidRPr="00E63B31">
        <w:rPr>
          <w:rFonts w:eastAsia="Times New Roman"/>
          <w:lang w:val="en-US"/>
        </w:rPr>
        <w:t>century</w:t>
      </w:r>
      <w:r w:rsidR="00B0328D" w:rsidRPr="00E63B31">
        <w:rPr>
          <w:rFonts w:eastAsia="Times New Roman"/>
          <w:lang w:val="en-US"/>
        </w:rPr>
        <w:t xml:space="preserve"> (Farini, 1913; von den Velden, 1913), </w:t>
      </w:r>
      <w:r w:rsidR="00A32F62" w:rsidRPr="00E63B31">
        <w:rPr>
          <w:rFonts w:eastAsia="Times New Roman"/>
          <w:lang w:val="en-US"/>
        </w:rPr>
        <w:t>the</w:t>
      </w:r>
      <w:r w:rsidR="00E63B31" w:rsidRPr="00E63B31">
        <w:rPr>
          <w:rFonts w:eastAsia="Times New Roman"/>
          <w:lang w:val="en-US"/>
        </w:rPr>
        <w:t>se</w:t>
      </w:r>
      <w:r w:rsidR="00A32F62" w:rsidRPr="00E63B31">
        <w:rPr>
          <w:rFonts w:eastAsia="Times New Roman"/>
          <w:lang w:val="en-US"/>
        </w:rPr>
        <w:t xml:space="preserve"> were withdrawn soon afterwards due their </w:t>
      </w:r>
      <w:r w:rsidR="00B0328D" w:rsidRPr="00E63B31">
        <w:rPr>
          <w:rFonts w:eastAsia="Times New Roman"/>
          <w:lang w:val="en-US"/>
        </w:rPr>
        <w:t>oxytocic activity (see Qureshi et al., 2014). More recent</w:t>
      </w:r>
      <w:r w:rsidR="00A32F62" w:rsidRPr="00E63B31">
        <w:rPr>
          <w:rFonts w:eastAsia="Times New Roman"/>
          <w:lang w:val="en-US"/>
        </w:rPr>
        <w:t xml:space="preserve">ly, </w:t>
      </w:r>
      <w:r w:rsidR="00E63B31" w:rsidRPr="00E63B31">
        <w:rPr>
          <w:rFonts w:eastAsia="Times New Roman"/>
          <w:lang w:val="en-US"/>
        </w:rPr>
        <w:t>researchers</w:t>
      </w:r>
      <w:r w:rsidR="00A32F62" w:rsidRPr="00E63B31">
        <w:rPr>
          <w:rFonts w:eastAsia="Times New Roman"/>
          <w:lang w:val="en-US"/>
        </w:rPr>
        <w:t xml:space="preserve"> reported using s</w:t>
      </w:r>
      <w:r w:rsidR="00B0328D" w:rsidRPr="00E63B31">
        <w:rPr>
          <w:rFonts w:eastAsia="Times New Roman"/>
          <w:lang w:val="en-US"/>
        </w:rPr>
        <w:t xml:space="preserve">mall doses of a bovine posterior pituitary hormone extract (Pituitrin) </w:t>
      </w:r>
      <w:r w:rsidR="00A32F62" w:rsidRPr="00E63B31">
        <w:rPr>
          <w:rFonts w:eastAsia="Times New Roman"/>
          <w:lang w:val="en-US"/>
        </w:rPr>
        <w:t xml:space="preserve">containing </w:t>
      </w:r>
      <w:r w:rsidR="00B0328D" w:rsidRPr="00E63B31">
        <w:rPr>
          <w:rFonts w:eastAsia="Times New Roman"/>
          <w:lang w:val="en-US"/>
        </w:rPr>
        <w:t xml:space="preserve">OT and AVP </w:t>
      </w:r>
      <w:r w:rsidR="00A32F62" w:rsidRPr="00E63B31">
        <w:rPr>
          <w:rFonts w:eastAsia="Times New Roman"/>
          <w:lang w:val="en-US"/>
        </w:rPr>
        <w:t xml:space="preserve">to produce a superior </w:t>
      </w:r>
      <w:r w:rsidR="00B0328D" w:rsidRPr="00E63B31">
        <w:rPr>
          <w:rFonts w:eastAsia="Times New Roman"/>
          <w:lang w:val="en-US"/>
        </w:rPr>
        <w:t>fluid status</w:t>
      </w:r>
      <w:r w:rsidR="00A32F62" w:rsidRPr="00E63B31">
        <w:rPr>
          <w:rFonts w:eastAsia="Times New Roman"/>
          <w:lang w:val="en-US"/>
        </w:rPr>
        <w:t xml:space="preserve"> to that achieved by d</w:t>
      </w:r>
      <w:r w:rsidR="00BF41EE" w:rsidRPr="00E63B31">
        <w:rPr>
          <w:rFonts w:eastAsia="Times New Roman"/>
          <w:lang w:val="en-US"/>
        </w:rPr>
        <w:t>esmopressin</w:t>
      </w:r>
      <w:r w:rsidR="00E63B31" w:rsidRPr="00E63B31">
        <w:rPr>
          <w:rFonts w:eastAsia="Times New Roman"/>
          <w:lang w:val="en-US"/>
        </w:rPr>
        <w:t>,</w:t>
      </w:r>
      <w:r w:rsidR="00BF41EE" w:rsidRPr="00E63B31">
        <w:rPr>
          <w:rFonts w:eastAsia="Times New Roman"/>
          <w:lang w:val="en-US"/>
        </w:rPr>
        <w:t xml:space="preserve"> </w:t>
      </w:r>
      <w:r w:rsidR="00A32F62" w:rsidRPr="00E63B31">
        <w:rPr>
          <w:rFonts w:eastAsia="Times New Roman"/>
          <w:lang w:val="en-US"/>
        </w:rPr>
        <w:t xml:space="preserve">and </w:t>
      </w:r>
      <w:r w:rsidR="00BF41EE" w:rsidRPr="00E63B31">
        <w:rPr>
          <w:rFonts w:eastAsia="Times New Roman"/>
          <w:lang w:val="en-US"/>
        </w:rPr>
        <w:t xml:space="preserve">with </w:t>
      </w:r>
      <w:r w:rsidR="00B0328D" w:rsidRPr="00E63B31">
        <w:rPr>
          <w:rFonts w:eastAsia="Times New Roman"/>
          <w:lang w:val="en-US"/>
        </w:rPr>
        <w:t xml:space="preserve">minimal adverse effects (see Holcomb, 2002). </w:t>
      </w:r>
      <w:r w:rsidR="0056174E" w:rsidRPr="00E63B31">
        <w:rPr>
          <w:rFonts w:eastAsia="Times New Roman"/>
          <w:lang w:val="en-US"/>
        </w:rPr>
        <w:t xml:space="preserve">Thus, </w:t>
      </w:r>
      <w:r w:rsidR="00A32F62" w:rsidRPr="00E63B31">
        <w:rPr>
          <w:rFonts w:eastAsia="Times New Roman"/>
          <w:lang w:val="en-US"/>
        </w:rPr>
        <w:t xml:space="preserve">it appears possible that </w:t>
      </w:r>
      <w:r w:rsidR="005A146E" w:rsidRPr="00E63B31">
        <w:rPr>
          <w:rFonts w:eastAsia="Times New Roman"/>
          <w:lang w:val="en-US"/>
        </w:rPr>
        <w:t xml:space="preserve">the </w:t>
      </w:r>
      <w:r w:rsidR="00B0328D" w:rsidRPr="00E63B31">
        <w:rPr>
          <w:rFonts w:eastAsia="Times New Roman"/>
          <w:lang w:val="en-US"/>
        </w:rPr>
        <w:t>synergic effect</w:t>
      </w:r>
      <w:r w:rsidR="001A2710" w:rsidRPr="00E63B31">
        <w:rPr>
          <w:rFonts w:eastAsia="Times New Roman"/>
          <w:lang w:val="en-US"/>
        </w:rPr>
        <w:t>s</w:t>
      </w:r>
      <w:r w:rsidR="00B0328D" w:rsidRPr="00E63B31">
        <w:rPr>
          <w:rFonts w:eastAsia="Times New Roman"/>
          <w:lang w:val="en-US"/>
        </w:rPr>
        <w:t xml:space="preserve"> </w:t>
      </w:r>
      <w:r w:rsidR="00BF41EE" w:rsidRPr="00E63B31">
        <w:rPr>
          <w:rFonts w:eastAsia="Times New Roman"/>
          <w:lang w:val="en-US"/>
        </w:rPr>
        <w:t xml:space="preserve">of OT and AVP </w:t>
      </w:r>
      <w:r w:rsidR="00B0328D" w:rsidRPr="00E63B31">
        <w:rPr>
          <w:rFonts w:eastAsia="Times New Roman"/>
          <w:lang w:val="en-US"/>
        </w:rPr>
        <w:t>(Andersen et al., 1992)</w:t>
      </w:r>
      <w:r w:rsidR="001A2710" w:rsidRPr="00E63B31">
        <w:rPr>
          <w:rFonts w:eastAsia="Times New Roman"/>
          <w:lang w:val="en-US"/>
        </w:rPr>
        <w:t xml:space="preserve"> </w:t>
      </w:r>
      <w:r w:rsidR="005A146E" w:rsidRPr="00E63B31">
        <w:rPr>
          <w:rFonts w:eastAsia="Times New Roman"/>
          <w:lang w:val="en-US"/>
        </w:rPr>
        <w:t xml:space="preserve">may allow a reduction in the dose and therefore in the risk of adverse effects. </w:t>
      </w:r>
      <w:r w:rsidR="00B0328D" w:rsidRPr="00E63B31">
        <w:rPr>
          <w:rFonts w:eastAsia="Times New Roman"/>
          <w:lang w:val="en-US"/>
        </w:rPr>
        <w:t xml:space="preserve"> </w:t>
      </w:r>
    </w:p>
    <w:p w14:paraId="04688207" w14:textId="55CE93C3" w:rsidR="00B0328D" w:rsidRDefault="005A146E" w:rsidP="00C17737">
      <w:pPr>
        <w:spacing w:line="480" w:lineRule="auto"/>
        <w:jc w:val="both"/>
        <w:rPr>
          <w:rFonts w:eastAsia="Times New Roman"/>
          <w:lang w:val="en-US"/>
        </w:rPr>
      </w:pPr>
      <w:r w:rsidRPr="00E63B31">
        <w:rPr>
          <w:rFonts w:eastAsia="Times New Roman"/>
          <w:lang w:val="en-US"/>
        </w:rPr>
        <w:t xml:space="preserve">Besides the administration of drugs, the utilization of </w:t>
      </w:r>
      <w:r w:rsidR="00B0328D" w:rsidRPr="00E63B31">
        <w:rPr>
          <w:rFonts w:eastAsia="Times New Roman"/>
          <w:lang w:val="en-US"/>
        </w:rPr>
        <w:t xml:space="preserve">food-deprivation </w:t>
      </w:r>
      <w:r w:rsidRPr="00E63B31">
        <w:rPr>
          <w:rFonts w:eastAsia="Times New Roman"/>
          <w:lang w:val="en-US"/>
        </w:rPr>
        <w:t xml:space="preserve">and </w:t>
      </w:r>
      <w:r w:rsidR="00B0328D" w:rsidRPr="00E63B31">
        <w:rPr>
          <w:rFonts w:eastAsia="Times New Roman"/>
          <w:lang w:val="en-US"/>
        </w:rPr>
        <w:t>sodium-de</w:t>
      </w:r>
      <w:r w:rsidR="00346EAC" w:rsidRPr="00E63B31">
        <w:rPr>
          <w:rFonts w:eastAsia="Times New Roman"/>
          <w:lang w:val="en-US"/>
        </w:rPr>
        <w:t>f</w:t>
      </w:r>
      <w:r w:rsidR="00B0328D" w:rsidRPr="00E63B31">
        <w:rPr>
          <w:rFonts w:eastAsia="Times New Roman"/>
          <w:lang w:val="en-US"/>
        </w:rPr>
        <w:t>i</w:t>
      </w:r>
      <w:r w:rsidR="00346EAC" w:rsidRPr="00E63B31">
        <w:rPr>
          <w:rFonts w:eastAsia="Times New Roman"/>
          <w:lang w:val="en-US"/>
        </w:rPr>
        <w:t>ci</w:t>
      </w:r>
      <w:r w:rsidR="00B0328D" w:rsidRPr="00E63B31">
        <w:rPr>
          <w:rFonts w:eastAsia="Times New Roman"/>
          <w:lang w:val="en-US"/>
        </w:rPr>
        <w:t xml:space="preserve">ent diets </w:t>
      </w:r>
      <w:r w:rsidRPr="00E63B31">
        <w:rPr>
          <w:rFonts w:eastAsia="Times New Roman"/>
          <w:lang w:val="en-US"/>
        </w:rPr>
        <w:t xml:space="preserve">have </w:t>
      </w:r>
      <w:r w:rsidR="00AB412F" w:rsidRPr="00E63B31">
        <w:rPr>
          <w:rFonts w:eastAsia="Times New Roman"/>
          <w:lang w:val="en-US"/>
        </w:rPr>
        <w:t>demonstrated</w:t>
      </w:r>
      <w:r w:rsidRPr="00E63B31">
        <w:rPr>
          <w:rFonts w:eastAsia="Times New Roman"/>
          <w:lang w:val="en-US"/>
        </w:rPr>
        <w:t xml:space="preserve"> therapeutic efficacy in </w:t>
      </w:r>
      <w:r w:rsidR="00346EAC" w:rsidRPr="00E63B31">
        <w:rPr>
          <w:rFonts w:eastAsia="Times New Roman"/>
          <w:lang w:val="en-US"/>
        </w:rPr>
        <w:t xml:space="preserve">animal models </w:t>
      </w:r>
      <w:r w:rsidR="00B0328D" w:rsidRPr="00E63B31">
        <w:rPr>
          <w:rFonts w:eastAsia="Times New Roman"/>
          <w:lang w:val="en-US"/>
        </w:rPr>
        <w:t>(</w:t>
      </w:r>
      <w:r w:rsidR="00B0328D" w:rsidRPr="00A82A44">
        <w:rPr>
          <w:rFonts w:eastAsia="Times New Roman"/>
          <w:lang w:val="en-US"/>
        </w:rPr>
        <w:t>Fregly and Rowland, 1989; Wideman and Murphy, 1991; Wilke et al., 2005</w:t>
      </w:r>
      <w:r w:rsidR="00FA17E7">
        <w:rPr>
          <w:rFonts w:eastAsia="Times New Roman"/>
          <w:lang w:val="en-US"/>
        </w:rPr>
        <w:t xml:space="preserve">; </w:t>
      </w:r>
      <w:r w:rsidR="00FA17E7" w:rsidRPr="00A82A44">
        <w:rPr>
          <w:rFonts w:eastAsia="Times New Roman"/>
          <w:lang w:val="en-US"/>
        </w:rPr>
        <w:t>Mahía et al., 2008, 2013;</w:t>
      </w:r>
      <w:r w:rsidR="00FA17E7">
        <w:rPr>
          <w:rFonts w:eastAsia="Times New Roman"/>
          <w:lang w:val="en-US"/>
        </w:rPr>
        <w:t xml:space="preserve"> </w:t>
      </w:r>
      <w:r w:rsidR="00FA17E7" w:rsidRPr="00E63B31">
        <w:rPr>
          <w:rFonts w:eastAsia="Times New Roman"/>
          <w:lang w:val="en-US"/>
        </w:rPr>
        <w:t xml:space="preserve">Bernal </w:t>
      </w:r>
      <w:r w:rsidR="00FA17E7" w:rsidRPr="00A82A44">
        <w:rPr>
          <w:rFonts w:eastAsia="Times New Roman"/>
          <w:lang w:val="en-US"/>
        </w:rPr>
        <w:t>et al., 2013</w:t>
      </w:r>
      <w:r w:rsidR="00B0328D" w:rsidRPr="00A82A44">
        <w:rPr>
          <w:rFonts w:eastAsia="Times New Roman"/>
          <w:lang w:val="en-US"/>
        </w:rPr>
        <w:t xml:space="preserve">) </w:t>
      </w:r>
      <w:r>
        <w:rPr>
          <w:rFonts w:eastAsia="Times New Roman"/>
          <w:lang w:val="en-US"/>
        </w:rPr>
        <w:t>and</w:t>
      </w:r>
      <w:r w:rsidR="0056174E" w:rsidRPr="00A82A44">
        <w:rPr>
          <w:rFonts w:eastAsia="Times New Roman"/>
          <w:lang w:val="en-US"/>
        </w:rPr>
        <w:t xml:space="preserve"> </w:t>
      </w:r>
      <w:r w:rsidR="00E63B31">
        <w:rPr>
          <w:rFonts w:eastAsia="Times New Roman"/>
          <w:lang w:val="en-US"/>
        </w:rPr>
        <w:t xml:space="preserve">in </w:t>
      </w:r>
      <w:r w:rsidR="00B0328D" w:rsidRPr="00A82A44">
        <w:rPr>
          <w:rFonts w:eastAsia="Times New Roman"/>
          <w:lang w:val="en-US"/>
        </w:rPr>
        <w:t xml:space="preserve">humans (Rivkees et al., 2007) with CDI. </w:t>
      </w:r>
    </w:p>
    <w:p w14:paraId="710770C2" w14:textId="4FB16AC2" w:rsidR="009405B0" w:rsidRPr="0019516F" w:rsidRDefault="003A1488" w:rsidP="009405B0">
      <w:pPr>
        <w:spacing w:line="480" w:lineRule="auto"/>
        <w:jc w:val="both"/>
        <w:rPr>
          <w:rFonts w:eastAsia="Times New Roman"/>
          <w:bCs/>
          <w:lang w:val="en-US"/>
        </w:rPr>
      </w:pPr>
      <w:r w:rsidRPr="0019516F">
        <w:rPr>
          <w:rFonts w:eastAsia="Times New Roman"/>
          <w:bCs/>
          <w:lang w:val="en-US"/>
        </w:rPr>
        <w:t>M</w:t>
      </w:r>
      <w:r w:rsidR="009405B0" w:rsidRPr="0019516F">
        <w:rPr>
          <w:rFonts w:eastAsia="Times New Roman"/>
          <w:bCs/>
          <w:lang w:val="en-US"/>
        </w:rPr>
        <w:t xml:space="preserve">utant </w:t>
      </w:r>
      <w:r w:rsidR="001F089D" w:rsidRPr="0019516F">
        <w:rPr>
          <w:rFonts w:eastAsia="Times New Roman"/>
          <w:bCs/>
          <w:lang w:val="en-US"/>
        </w:rPr>
        <w:t>C98X-KI</w:t>
      </w:r>
      <w:r w:rsidR="009405B0" w:rsidRPr="0019516F">
        <w:rPr>
          <w:rFonts w:eastAsia="Times New Roman"/>
          <w:bCs/>
          <w:lang w:val="en-US"/>
        </w:rPr>
        <w:t xml:space="preserve"> mice </w:t>
      </w:r>
      <w:r w:rsidRPr="0019516F">
        <w:rPr>
          <w:rFonts w:eastAsia="Times New Roman"/>
          <w:bCs/>
          <w:lang w:val="en-US"/>
        </w:rPr>
        <w:t xml:space="preserve">were recently </w:t>
      </w:r>
      <w:r w:rsidR="009405B0" w:rsidRPr="0019516F">
        <w:rPr>
          <w:rFonts w:eastAsia="Times New Roman"/>
          <w:bCs/>
          <w:lang w:val="en-US"/>
        </w:rPr>
        <w:t>treated with chemical chaperones such as 4-phenylbutylate (4-PBA),</w:t>
      </w:r>
      <w:r w:rsidR="00A66D65" w:rsidRPr="0019516F">
        <w:rPr>
          <w:rFonts w:eastAsia="Times New Roman"/>
          <w:bCs/>
          <w:lang w:val="en-US"/>
        </w:rPr>
        <w:t xml:space="preserve"> </w:t>
      </w:r>
      <w:r w:rsidRPr="0019516F">
        <w:rPr>
          <w:rFonts w:eastAsia="Times New Roman"/>
          <w:bCs/>
          <w:lang w:val="en-US"/>
        </w:rPr>
        <w:t xml:space="preserve">which </w:t>
      </w:r>
      <w:r w:rsidR="009405B0" w:rsidRPr="0019516F">
        <w:rPr>
          <w:rFonts w:eastAsia="Times New Roman"/>
          <w:bCs/>
          <w:lang w:val="en-US"/>
        </w:rPr>
        <w:t xml:space="preserve">reduces </w:t>
      </w:r>
      <w:r w:rsidR="00D17879" w:rsidRPr="0019516F">
        <w:rPr>
          <w:rFonts w:eastAsia="Times New Roman"/>
          <w:bCs/>
          <w:lang w:val="en-US"/>
        </w:rPr>
        <w:t xml:space="preserve">the </w:t>
      </w:r>
      <w:r w:rsidR="009405B0" w:rsidRPr="0019516F">
        <w:rPr>
          <w:rFonts w:eastAsia="Times New Roman"/>
          <w:bCs/>
          <w:lang w:val="en-US"/>
        </w:rPr>
        <w:t xml:space="preserve">accumulation </w:t>
      </w:r>
      <w:r w:rsidR="00D17879" w:rsidRPr="0019516F">
        <w:rPr>
          <w:rFonts w:eastAsia="Times New Roman"/>
          <w:bCs/>
          <w:lang w:val="en-US"/>
        </w:rPr>
        <w:t xml:space="preserve">of mutant AVP </w:t>
      </w:r>
      <w:r w:rsidR="009405B0" w:rsidRPr="0019516F">
        <w:rPr>
          <w:rFonts w:eastAsia="Times New Roman"/>
          <w:bCs/>
          <w:lang w:val="en-US"/>
        </w:rPr>
        <w:t>in the endoplasm</w:t>
      </w:r>
      <w:r w:rsidR="00D17879" w:rsidRPr="0019516F">
        <w:rPr>
          <w:rFonts w:eastAsia="Times New Roman"/>
          <w:bCs/>
          <w:lang w:val="en-US"/>
        </w:rPr>
        <w:t>ic</w:t>
      </w:r>
      <w:r w:rsidR="009405B0" w:rsidRPr="0019516F">
        <w:rPr>
          <w:rFonts w:eastAsia="Times New Roman"/>
          <w:bCs/>
          <w:lang w:val="en-US"/>
        </w:rPr>
        <w:t xml:space="preserve"> reticulum</w:t>
      </w:r>
      <w:r w:rsidR="00D17879" w:rsidRPr="0019516F">
        <w:rPr>
          <w:rFonts w:eastAsia="Times New Roman"/>
          <w:bCs/>
          <w:lang w:val="en-US"/>
        </w:rPr>
        <w:t>,</w:t>
      </w:r>
      <w:r w:rsidR="009405B0" w:rsidRPr="0019516F">
        <w:rPr>
          <w:rFonts w:eastAsia="Times New Roman"/>
          <w:bCs/>
          <w:lang w:val="en-US"/>
        </w:rPr>
        <w:t xml:space="preserve"> increasing AVP secretion and reducing polyuria </w:t>
      </w:r>
      <w:r w:rsidRPr="0019516F">
        <w:rPr>
          <w:rFonts w:eastAsia="Times New Roman"/>
          <w:bCs/>
          <w:lang w:val="en-US"/>
        </w:rPr>
        <w:t>in</w:t>
      </w:r>
      <w:r w:rsidR="00D17879" w:rsidRPr="0019516F">
        <w:rPr>
          <w:rFonts w:eastAsia="Times New Roman"/>
          <w:bCs/>
          <w:lang w:val="en-US"/>
        </w:rPr>
        <w:t xml:space="preserve"> these mice </w:t>
      </w:r>
      <w:r w:rsidR="009405B0" w:rsidRPr="0019516F">
        <w:rPr>
          <w:rFonts w:eastAsia="Times New Roman"/>
          <w:bCs/>
          <w:lang w:val="en-US"/>
        </w:rPr>
        <w:lastRenderedPageBreak/>
        <w:t xml:space="preserve">(Tochiya et al., 2018).  </w:t>
      </w:r>
      <w:r w:rsidR="00A66D65" w:rsidRPr="0019516F">
        <w:rPr>
          <w:rFonts w:eastAsia="Times New Roman"/>
          <w:bCs/>
          <w:lang w:val="en-US"/>
        </w:rPr>
        <w:t>However, n</w:t>
      </w:r>
      <w:r w:rsidR="00D17879" w:rsidRPr="0019516F">
        <w:rPr>
          <w:rFonts w:eastAsia="Times New Roman"/>
          <w:bCs/>
          <w:lang w:val="en-US"/>
        </w:rPr>
        <w:t>o data are yet available on the effects of chaperones in patients with autosomal dominant CDI.</w:t>
      </w:r>
    </w:p>
    <w:p w14:paraId="1835053B" w14:textId="078E0E20" w:rsidR="00B0328D" w:rsidRPr="00A82A44" w:rsidRDefault="00B0328D" w:rsidP="00C17737">
      <w:pPr>
        <w:spacing w:line="480" w:lineRule="auto"/>
        <w:jc w:val="both"/>
        <w:rPr>
          <w:rFonts w:eastAsia="Times New Roman"/>
          <w:lang w:val="en-US"/>
        </w:rPr>
      </w:pPr>
      <w:r w:rsidRPr="00A82A44">
        <w:rPr>
          <w:rFonts w:eastAsia="Times New Roman"/>
          <w:lang w:val="en-US"/>
        </w:rPr>
        <w:t>For patients with NDI, current treatment approaches are</w:t>
      </w:r>
      <w:r w:rsidR="00AA5753">
        <w:rPr>
          <w:rFonts w:eastAsia="Times New Roman"/>
          <w:lang w:val="en-US"/>
        </w:rPr>
        <w:t xml:space="preserve"> </w:t>
      </w:r>
      <w:r w:rsidR="00E95013">
        <w:rPr>
          <w:rFonts w:eastAsia="Times New Roman"/>
          <w:lang w:val="en-US"/>
        </w:rPr>
        <w:t>mainly</w:t>
      </w:r>
      <w:r w:rsidRPr="00A82A44">
        <w:rPr>
          <w:rFonts w:eastAsia="Times New Roman"/>
          <w:lang w:val="en-US"/>
        </w:rPr>
        <w:t xml:space="preserve"> limited to sodium-deficient </w:t>
      </w:r>
      <w:r w:rsidR="00346EAC" w:rsidRPr="00A82A44">
        <w:rPr>
          <w:rFonts w:eastAsia="Times New Roman"/>
          <w:lang w:val="en-US"/>
        </w:rPr>
        <w:t xml:space="preserve">diets </w:t>
      </w:r>
      <w:r w:rsidRPr="00A82A44">
        <w:rPr>
          <w:rFonts w:eastAsia="Times New Roman"/>
          <w:lang w:val="en-US"/>
        </w:rPr>
        <w:t xml:space="preserve">and the </w:t>
      </w:r>
      <w:r w:rsidR="005A146E">
        <w:rPr>
          <w:rFonts w:eastAsia="Times New Roman"/>
          <w:lang w:val="en-US"/>
        </w:rPr>
        <w:t>administration o</w:t>
      </w:r>
      <w:r w:rsidRPr="00A82A44">
        <w:rPr>
          <w:rFonts w:eastAsia="Times New Roman"/>
          <w:lang w:val="en-US"/>
        </w:rPr>
        <w:t>f thiazide diuretics that decrease distal tubule reabsorption of sodium inducing natriuresis, but these measures are only partially effective (</w:t>
      </w:r>
      <w:r w:rsidR="00FA17E7" w:rsidRPr="00FA17E7">
        <w:rPr>
          <w:rFonts w:eastAsia="Times New Roman"/>
          <w:lang w:val="en-US"/>
        </w:rPr>
        <w:t>Sands and Klein, 2016</w:t>
      </w:r>
      <w:r w:rsidR="00FA17E7">
        <w:rPr>
          <w:rFonts w:eastAsia="Times New Roman"/>
          <w:lang w:val="en-US"/>
        </w:rPr>
        <w:t xml:space="preserve">; </w:t>
      </w:r>
      <w:r w:rsidR="00FA17E7" w:rsidRPr="00A82A44">
        <w:rPr>
          <w:rFonts w:eastAsia="Times New Roman"/>
          <w:lang w:val="en-US"/>
        </w:rPr>
        <w:t>Milano et al., 2017</w:t>
      </w:r>
      <w:r w:rsidR="00FA17E7">
        <w:rPr>
          <w:rFonts w:eastAsia="Times New Roman"/>
          <w:lang w:val="en-US"/>
        </w:rPr>
        <w:t xml:space="preserve">; </w:t>
      </w:r>
      <w:r w:rsidRPr="00A82A44">
        <w:rPr>
          <w:rFonts w:eastAsia="Times New Roman"/>
          <w:lang w:val="en-US"/>
        </w:rPr>
        <w:t>Ando and Uchida, 2018; Bech et al., 2018). Novel therapeutic options have been inspired by experimental findings on the molecular physiology and signaling pathways that regulate water transport and urine</w:t>
      </w:r>
      <w:r w:rsidR="00E63B31">
        <w:rPr>
          <w:rFonts w:eastAsia="Times New Roman"/>
          <w:lang w:val="en-US"/>
        </w:rPr>
        <w:t>-</w:t>
      </w:r>
      <w:r w:rsidRPr="00A82A44">
        <w:rPr>
          <w:rFonts w:eastAsia="Times New Roman"/>
          <w:lang w:val="en-US"/>
        </w:rPr>
        <w:t>concentrating mechanisms. Their aim is to stimulate AVP-independent water reabsorption pathways (</w:t>
      </w:r>
      <w:r w:rsidR="00D50618" w:rsidRPr="00FA17E7">
        <w:rPr>
          <w:rFonts w:eastAsia="Times New Roman"/>
          <w:lang w:val="en-US"/>
        </w:rPr>
        <w:t>Sands and Klein, 2016</w:t>
      </w:r>
      <w:r w:rsidR="00D50618">
        <w:rPr>
          <w:rFonts w:eastAsia="Times New Roman"/>
          <w:lang w:val="en-US"/>
        </w:rPr>
        <w:t xml:space="preserve">; </w:t>
      </w:r>
      <w:r w:rsidR="00D50618" w:rsidRPr="00A82A44">
        <w:rPr>
          <w:rFonts w:eastAsia="Times New Roman"/>
          <w:lang w:val="en-US"/>
        </w:rPr>
        <w:t>Milano et al., 2017</w:t>
      </w:r>
      <w:r w:rsidR="00D50618">
        <w:rPr>
          <w:rFonts w:eastAsia="Times New Roman"/>
          <w:lang w:val="en-US"/>
        </w:rPr>
        <w:t xml:space="preserve">; </w:t>
      </w:r>
      <w:r w:rsidR="00D50618" w:rsidRPr="00A82A44">
        <w:rPr>
          <w:rFonts w:eastAsia="Times New Roman"/>
          <w:lang w:val="en-US"/>
        </w:rPr>
        <w:t>Ando and Uchida, 2018; Bech et al., 2018</w:t>
      </w:r>
      <w:r w:rsidRPr="00A82A44">
        <w:rPr>
          <w:rFonts w:eastAsia="Times New Roman"/>
          <w:lang w:val="en-US"/>
        </w:rPr>
        <w:t>). Functional abnormalities in the AQP2 water channel are not observed in patients with congenital NDI due to AVP2R mutation or with acquired NDI due to lithium. For this reason, the goal of most treatments has been to increase AQP2 expression and function (Sands and Klein, 2016</w:t>
      </w:r>
      <w:r w:rsidR="00D50618">
        <w:rPr>
          <w:rFonts w:eastAsia="Times New Roman"/>
          <w:lang w:val="en-US"/>
        </w:rPr>
        <w:t xml:space="preserve">; </w:t>
      </w:r>
      <w:r w:rsidR="00D50618" w:rsidRPr="00A82A44">
        <w:rPr>
          <w:rFonts w:eastAsia="Times New Roman"/>
          <w:lang w:val="en-US"/>
        </w:rPr>
        <w:t>Ando and Uchida, 2018</w:t>
      </w:r>
      <w:r w:rsidRPr="00A82A44">
        <w:rPr>
          <w:rFonts w:eastAsia="Times New Roman"/>
          <w:lang w:val="en-US"/>
        </w:rPr>
        <w:t xml:space="preserve">).  </w:t>
      </w:r>
      <w:r w:rsidR="00313BE6" w:rsidRPr="00A82A44">
        <w:rPr>
          <w:rFonts w:eastAsia="Times New Roman"/>
          <w:lang w:val="en-US"/>
        </w:rPr>
        <w:t xml:space="preserve">In this </w:t>
      </w:r>
      <w:r w:rsidR="00AB412F">
        <w:rPr>
          <w:rFonts w:eastAsia="Times New Roman"/>
          <w:lang w:val="en-US"/>
        </w:rPr>
        <w:t>regard</w:t>
      </w:r>
      <w:r w:rsidR="00313BE6" w:rsidRPr="00A82A44">
        <w:rPr>
          <w:rFonts w:eastAsia="Times New Roman"/>
          <w:lang w:val="en-US"/>
        </w:rPr>
        <w:t xml:space="preserve">, Sands and Klein (2016) </w:t>
      </w:r>
      <w:r w:rsidR="005A146E">
        <w:rPr>
          <w:rFonts w:eastAsia="Times New Roman"/>
          <w:lang w:val="en-US"/>
        </w:rPr>
        <w:t xml:space="preserve">reviewed the effects </w:t>
      </w:r>
      <w:r w:rsidR="005A146E" w:rsidRPr="00A82A44">
        <w:rPr>
          <w:rFonts w:eastAsia="Times New Roman"/>
          <w:lang w:val="en-US"/>
        </w:rPr>
        <w:t>on A</w:t>
      </w:r>
      <w:r w:rsidR="004B3B3A">
        <w:rPr>
          <w:rFonts w:eastAsia="Times New Roman"/>
          <w:lang w:val="en-US"/>
        </w:rPr>
        <w:t>VP</w:t>
      </w:r>
      <w:r w:rsidR="005A146E" w:rsidRPr="00A82A44">
        <w:rPr>
          <w:rFonts w:eastAsia="Times New Roman"/>
          <w:lang w:val="en-US"/>
        </w:rPr>
        <w:t xml:space="preserve">-independent urine concentration mechanisms </w:t>
      </w:r>
      <w:r w:rsidR="005A146E">
        <w:rPr>
          <w:rFonts w:eastAsia="Times New Roman"/>
          <w:lang w:val="en-US"/>
        </w:rPr>
        <w:t>of</w:t>
      </w:r>
      <w:r w:rsidR="00313BE6" w:rsidRPr="00A82A44">
        <w:rPr>
          <w:rFonts w:eastAsia="Times New Roman"/>
          <w:lang w:val="en-US"/>
        </w:rPr>
        <w:t xml:space="preserve"> sildenafil, </w:t>
      </w:r>
      <w:r w:rsidR="00577C4B" w:rsidRPr="00A82A44">
        <w:rPr>
          <w:rFonts w:eastAsia="Times New Roman"/>
          <w:lang w:val="en-US"/>
        </w:rPr>
        <w:t>m</w:t>
      </w:r>
      <w:r w:rsidR="00313BE6" w:rsidRPr="00A82A44">
        <w:rPr>
          <w:rFonts w:eastAsia="Times New Roman"/>
          <w:lang w:val="en-US"/>
        </w:rPr>
        <w:t xml:space="preserve">etformin, </w:t>
      </w:r>
      <w:r w:rsidR="00577C4B" w:rsidRPr="00A82A44">
        <w:rPr>
          <w:rFonts w:eastAsia="Times New Roman"/>
          <w:lang w:val="en-US"/>
        </w:rPr>
        <w:t>and simvastatin</w:t>
      </w:r>
      <w:r w:rsidR="004F1E35" w:rsidRPr="00A82A44">
        <w:rPr>
          <w:rFonts w:eastAsia="Times New Roman"/>
          <w:lang w:val="en-US"/>
        </w:rPr>
        <w:t xml:space="preserve">, three </w:t>
      </w:r>
      <w:r w:rsidR="005A146E" w:rsidRPr="00A82A44">
        <w:rPr>
          <w:rFonts w:eastAsia="Times New Roman"/>
          <w:lang w:val="en-US"/>
        </w:rPr>
        <w:t xml:space="preserve">commercially available </w:t>
      </w:r>
      <w:r w:rsidR="004F1E35" w:rsidRPr="00A82A44">
        <w:rPr>
          <w:rFonts w:eastAsia="Times New Roman"/>
          <w:lang w:val="en-US"/>
        </w:rPr>
        <w:t xml:space="preserve">drugs with </w:t>
      </w:r>
      <w:r w:rsidR="00AB412F">
        <w:rPr>
          <w:rFonts w:eastAsia="Times New Roman"/>
          <w:lang w:val="en-US"/>
        </w:rPr>
        <w:t>very good</w:t>
      </w:r>
      <w:r w:rsidR="004F1E35" w:rsidRPr="00A82A44">
        <w:rPr>
          <w:rFonts w:eastAsia="Times New Roman"/>
          <w:lang w:val="en-US"/>
        </w:rPr>
        <w:t xml:space="preserve"> long-term safety records</w:t>
      </w:r>
      <w:r w:rsidR="00313BE6" w:rsidRPr="00A82A44">
        <w:rPr>
          <w:rFonts w:eastAsia="Times New Roman"/>
          <w:lang w:val="en-US"/>
        </w:rPr>
        <w:t xml:space="preserve">. Sildenafil, currently approved for erectile dysfunction and pulmonary hypertension, is </w:t>
      </w:r>
      <w:r w:rsidRPr="00A82A44">
        <w:rPr>
          <w:rFonts w:eastAsia="Times New Roman"/>
          <w:lang w:val="en-US"/>
        </w:rPr>
        <w:t>reported to have a positive effect on urine concentration. Sildenafil increases cyclic guanosine monophosphate, which promotes the insertion of AQP2 water channels into the apical membrane (Sands and Klein, 2016</w:t>
      </w:r>
      <w:r w:rsidR="00D50618">
        <w:rPr>
          <w:rFonts w:eastAsia="Times New Roman"/>
          <w:lang w:val="en-US"/>
        </w:rPr>
        <w:t xml:space="preserve">; </w:t>
      </w:r>
      <w:r w:rsidR="00D50618" w:rsidRPr="00A82A44">
        <w:rPr>
          <w:rFonts w:eastAsia="Times New Roman"/>
          <w:lang w:val="en-US"/>
        </w:rPr>
        <w:t>Bech et al., 2018</w:t>
      </w:r>
      <w:r w:rsidRPr="00A82A44">
        <w:rPr>
          <w:rFonts w:eastAsia="Times New Roman"/>
          <w:lang w:val="en-US"/>
        </w:rPr>
        <w:t>) and reduce</w:t>
      </w:r>
      <w:r w:rsidR="00E63B31">
        <w:rPr>
          <w:rFonts w:eastAsia="Times New Roman"/>
          <w:lang w:val="en-US"/>
        </w:rPr>
        <w:t>d</w:t>
      </w:r>
      <w:r w:rsidRPr="00A82A44">
        <w:rPr>
          <w:rFonts w:eastAsia="Times New Roman"/>
          <w:lang w:val="en-US"/>
        </w:rPr>
        <w:t xml:space="preserve"> polyuria in a rat model of lithium-induced NDI (Sanchez et al., 2012). Moreover, Assadi and Sharbaf (2015) reported </w:t>
      </w:r>
      <w:r w:rsidR="00AB412F">
        <w:rPr>
          <w:rFonts w:eastAsia="Times New Roman"/>
          <w:lang w:val="en-US"/>
        </w:rPr>
        <w:t xml:space="preserve">that a 10-day course of sildenafil </w:t>
      </w:r>
      <w:r w:rsidR="001025C5" w:rsidRPr="001025C5">
        <w:rPr>
          <w:rFonts w:eastAsia="Times New Roman"/>
          <w:lang w:val="en-US"/>
        </w:rPr>
        <w:t xml:space="preserve">increased urine osmolality </w:t>
      </w:r>
      <w:r w:rsidR="001025C5">
        <w:rPr>
          <w:rFonts w:eastAsia="Times New Roman"/>
          <w:lang w:val="en-US"/>
        </w:rPr>
        <w:t xml:space="preserve">and </w:t>
      </w:r>
      <w:r w:rsidR="00AB412F">
        <w:rPr>
          <w:rFonts w:eastAsia="Times New Roman"/>
          <w:lang w:val="en-US"/>
        </w:rPr>
        <w:t xml:space="preserve">reduced the </w:t>
      </w:r>
      <w:r w:rsidRPr="00A82A44">
        <w:rPr>
          <w:rFonts w:eastAsia="Times New Roman"/>
          <w:lang w:val="en-US"/>
        </w:rPr>
        <w:t xml:space="preserve">urine </w:t>
      </w:r>
      <w:r w:rsidR="001025C5">
        <w:rPr>
          <w:rFonts w:eastAsia="Times New Roman"/>
          <w:lang w:val="en-US"/>
        </w:rPr>
        <w:t>output</w:t>
      </w:r>
      <w:r w:rsidRPr="00A82A44">
        <w:rPr>
          <w:rFonts w:eastAsia="Times New Roman"/>
          <w:lang w:val="en-US"/>
        </w:rPr>
        <w:t xml:space="preserve"> in a child with a X-linked NDI induced by a mutation in the AVP2R gene in comparison to </w:t>
      </w:r>
      <w:r w:rsidR="00AB412F">
        <w:rPr>
          <w:rFonts w:eastAsia="Times New Roman"/>
          <w:lang w:val="en-US"/>
        </w:rPr>
        <w:t>the usual</w:t>
      </w:r>
      <w:r w:rsidRPr="00A82A44">
        <w:rPr>
          <w:rFonts w:eastAsia="Times New Roman"/>
          <w:lang w:val="en-US"/>
        </w:rPr>
        <w:t xml:space="preserve"> treatments. </w:t>
      </w:r>
      <w:r w:rsidR="00577C4B" w:rsidRPr="00A82A44">
        <w:rPr>
          <w:rFonts w:eastAsia="Times New Roman"/>
          <w:lang w:val="en-US"/>
        </w:rPr>
        <w:t xml:space="preserve">Metformin, currently approved for patients with </w:t>
      </w:r>
      <w:r w:rsidR="001025C5" w:rsidRPr="001025C5">
        <w:rPr>
          <w:rFonts w:eastAsia="Times New Roman"/>
          <w:lang w:val="en-US"/>
        </w:rPr>
        <w:t xml:space="preserve">polycystic ovary syndrome </w:t>
      </w:r>
      <w:r w:rsidR="001025C5">
        <w:rPr>
          <w:rFonts w:eastAsia="Times New Roman"/>
          <w:lang w:val="en-US"/>
        </w:rPr>
        <w:t xml:space="preserve">or </w:t>
      </w:r>
      <w:r w:rsidR="00577C4B" w:rsidRPr="00A82A44">
        <w:rPr>
          <w:rFonts w:eastAsia="Times New Roman"/>
          <w:lang w:val="en-US"/>
        </w:rPr>
        <w:t xml:space="preserve">diabetes </w:t>
      </w:r>
      <w:r w:rsidR="00577C4B" w:rsidRPr="00A82A44">
        <w:rPr>
          <w:rFonts w:eastAsia="Times New Roman"/>
          <w:lang w:val="en-US"/>
        </w:rPr>
        <w:lastRenderedPageBreak/>
        <w:t>mellitus</w:t>
      </w:r>
      <w:r w:rsidR="004F1E35" w:rsidRPr="00A82A44">
        <w:rPr>
          <w:rFonts w:eastAsia="Times New Roman"/>
          <w:lang w:val="en-US"/>
        </w:rPr>
        <w:t xml:space="preserve">, </w:t>
      </w:r>
      <w:r w:rsidR="00577C4B" w:rsidRPr="00A82A44">
        <w:rPr>
          <w:rFonts w:eastAsia="Times New Roman"/>
          <w:lang w:val="en-US"/>
        </w:rPr>
        <w:t xml:space="preserve">enhances phosphorylation and accumulation of AQP2, increasing urine osmolality in AVP2R-KO mice (Efe et al. 2016; Klein et al. 2016; Milano et al., 2017). </w:t>
      </w:r>
      <w:r w:rsidR="004F1E35" w:rsidRPr="00A82A44">
        <w:rPr>
          <w:rFonts w:eastAsia="Times New Roman"/>
          <w:lang w:val="en-US"/>
        </w:rPr>
        <w:t xml:space="preserve">Simvastatin is a cholesterol-lowering drug, which was reported to increase AQP2 expression in renal tubules (Bech et al., 2018). In this </w:t>
      </w:r>
      <w:r w:rsidR="00E63B31">
        <w:rPr>
          <w:rFonts w:eastAsia="Times New Roman"/>
          <w:lang w:val="en-US"/>
        </w:rPr>
        <w:t>context</w:t>
      </w:r>
      <w:r w:rsidR="004F1E35" w:rsidRPr="00A82A44">
        <w:rPr>
          <w:rFonts w:eastAsia="Times New Roman"/>
          <w:lang w:val="en-US"/>
        </w:rPr>
        <w:t xml:space="preserve">, increases in urinary AQP2 and urine osmolality were recorded in hypercholesterolemic patients who started treatment with simvastatin (Procino et al. 2016). Simvastatin was also </w:t>
      </w:r>
      <w:r w:rsidR="00AB412F">
        <w:rPr>
          <w:rFonts w:eastAsia="Times New Roman"/>
          <w:lang w:val="en-US"/>
        </w:rPr>
        <w:t xml:space="preserve">found to increase </w:t>
      </w:r>
      <w:r w:rsidR="004F1E35" w:rsidRPr="00A82A44">
        <w:rPr>
          <w:rFonts w:eastAsia="Times New Roman"/>
          <w:lang w:val="en-US"/>
        </w:rPr>
        <w:t>the apical membrane expression of AQP2 and urine osmolality</w:t>
      </w:r>
      <w:r w:rsidR="00AB412F">
        <w:rPr>
          <w:rFonts w:eastAsia="Times New Roman"/>
          <w:lang w:val="en-US"/>
        </w:rPr>
        <w:t xml:space="preserve"> </w:t>
      </w:r>
      <w:r w:rsidR="00AB412F" w:rsidRPr="00A82A44">
        <w:rPr>
          <w:rFonts w:eastAsia="Times New Roman"/>
          <w:lang w:val="en-US"/>
        </w:rPr>
        <w:t>in Brattleboro rats</w:t>
      </w:r>
      <w:r w:rsidR="004F1E35" w:rsidRPr="00A82A44">
        <w:rPr>
          <w:rFonts w:eastAsia="Times New Roman"/>
          <w:lang w:val="en-US"/>
        </w:rPr>
        <w:t xml:space="preserve"> </w:t>
      </w:r>
      <w:r w:rsidRPr="00A82A44">
        <w:rPr>
          <w:rFonts w:eastAsia="Times New Roman"/>
          <w:lang w:val="en-US"/>
        </w:rPr>
        <w:t>(Li et al., 2011)</w:t>
      </w:r>
      <w:r w:rsidR="005A146E">
        <w:rPr>
          <w:rFonts w:eastAsia="Times New Roman"/>
          <w:lang w:val="en-US"/>
        </w:rPr>
        <w:t xml:space="preserve">, </w:t>
      </w:r>
      <w:r w:rsidR="00AB412F">
        <w:rPr>
          <w:rFonts w:eastAsia="Times New Roman"/>
          <w:lang w:val="en-US"/>
        </w:rPr>
        <w:t>but n</w:t>
      </w:r>
      <w:r w:rsidR="005A146E">
        <w:rPr>
          <w:rFonts w:eastAsia="Times New Roman"/>
          <w:lang w:val="en-US"/>
        </w:rPr>
        <w:t xml:space="preserve">o data are yet available on the effects of this drug in </w:t>
      </w:r>
      <w:r w:rsidR="004F1E35" w:rsidRPr="00A82A44">
        <w:rPr>
          <w:rFonts w:eastAsia="Times New Roman"/>
          <w:lang w:val="en-US"/>
        </w:rPr>
        <w:t>patients with CDI</w:t>
      </w:r>
      <w:r w:rsidR="00DD4879">
        <w:rPr>
          <w:rFonts w:eastAsia="Times New Roman"/>
          <w:lang w:val="en-US"/>
        </w:rPr>
        <w:t xml:space="preserve"> or NDI</w:t>
      </w:r>
      <w:r w:rsidR="004F1E35" w:rsidRPr="00A82A44">
        <w:rPr>
          <w:rFonts w:eastAsia="Times New Roman"/>
          <w:lang w:val="en-US"/>
        </w:rPr>
        <w:t xml:space="preserve">.  </w:t>
      </w:r>
    </w:p>
    <w:p w14:paraId="45165637" w14:textId="5097B765" w:rsidR="00B0328D" w:rsidRPr="00A82A44" w:rsidRDefault="00B0328D" w:rsidP="00D50618">
      <w:pPr>
        <w:spacing w:line="480" w:lineRule="auto"/>
        <w:jc w:val="both"/>
        <w:rPr>
          <w:rFonts w:eastAsia="Times New Roman"/>
          <w:lang w:val="en-US"/>
        </w:rPr>
      </w:pPr>
      <w:r w:rsidRPr="00A82A44">
        <w:rPr>
          <w:rFonts w:eastAsia="Times New Roman"/>
          <w:lang w:val="en-US"/>
        </w:rPr>
        <w:t xml:space="preserve">A further promising approach to congenital and lithium-induced NDI may be </w:t>
      </w:r>
      <w:r w:rsidR="00AB412F">
        <w:rPr>
          <w:rFonts w:eastAsia="Times New Roman"/>
          <w:lang w:val="en-US"/>
        </w:rPr>
        <w:t xml:space="preserve">to </w:t>
      </w:r>
      <w:r w:rsidRPr="00A82A44">
        <w:rPr>
          <w:rFonts w:eastAsia="Times New Roman"/>
          <w:lang w:val="en-US"/>
        </w:rPr>
        <w:t>activat</w:t>
      </w:r>
      <w:r w:rsidR="00AB412F">
        <w:rPr>
          <w:rFonts w:eastAsia="Times New Roman"/>
          <w:lang w:val="en-US"/>
        </w:rPr>
        <w:t>e</w:t>
      </w:r>
      <w:r w:rsidRPr="00A82A44">
        <w:rPr>
          <w:rFonts w:eastAsia="Times New Roman"/>
          <w:lang w:val="en-US"/>
        </w:rPr>
        <w:t xml:space="preserve"> EP4 prostanoid receptor</w:t>
      </w:r>
      <w:r w:rsidR="00AB412F">
        <w:rPr>
          <w:rFonts w:eastAsia="Times New Roman"/>
          <w:lang w:val="en-US"/>
        </w:rPr>
        <w:t>s</w:t>
      </w:r>
      <w:r w:rsidRPr="00A82A44">
        <w:rPr>
          <w:rFonts w:eastAsia="Times New Roman"/>
          <w:lang w:val="en-US"/>
        </w:rPr>
        <w:t xml:space="preserve"> on collecting </w:t>
      </w:r>
      <w:r w:rsidRPr="0019516F">
        <w:rPr>
          <w:rFonts w:eastAsia="Times New Roman"/>
          <w:lang w:val="en-US"/>
        </w:rPr>
        <w:t>duct cells</w:t>
      </w:r>
      <w:r w:rsidR="00D50618" w:rsidRPr="0019516F">
        <w:rPr>
          <w:rFonts w:eastAsia="Times New Roman"/>
          <w:lang w:val="en-US"/>
        </w:rPr>
        <w:t xml:space="preserve">. </w:t>
      </w:r>
      <w:r w:rsidR="003A1488" w:rsidRPr="0019516F">
        <w:rPr>
          <w:rFonts w:eastAsia="Times New Roman"/>
          <w:bCs/>
          <w:lang w:val="en-US"/>
        </w:rPr>
        <w:t xml:space="preserve">The </w:t>
      </w:r>
      <w:r w:rsidR="00D50618" w:rsidRPr="0019516F">
        <w:rPr>
          <w:rFonts w:eastAsia="Times New Roman"/>
          <w:bCs/>
          <w:lang w:val="en-US"/>
        </w:rPr>
        <w:t>EP4 receptor is an independent regulator of urinary concentration in renal collecting ducts under physiological conditions (Gao et al., 2015). Agonists of EP4 receptors</w:t>
      </w:r>
      <w:r w:rsidR="003A1488" w:rsidRPr="0019516F">
        <w:rPr>
          <w:rFonts w:eastAsia="Times New Roman"/>
          <w:bCs/>
          <w:lang w:val="en-US"/>
        </w:rPr>
        <w:t xml:space="preserve">, such </w:t>
      </w:r>
      <w:r w:rsidR="00D50618" w:rsidRPr="0019516F">
        <w:rPr>
          <w:rFonts w:eastAsia="Times New Roman"/>
          <w:bCs/>
          <w:lang w:val="en-US"/>
        </w:rPr>
        <w:t>as ONO-AE1-329, attenuate</w:t>
      </w:r>
      <w:r w:rsidR="003A1488" w:rsidRPr="0019516F">
        <w:rPr>
          <w:rFonts w:eastAsia="Times New Roman"/>
          <w:bCs/>
          <w:lang w:val="en-US"/>
        </w:rPr>
        <w:t>d</w:t>
      </w:r>
      <w:r w:rsidR="00D50618" w:rsidRPr="0019516F">
        <w:rPr>
          <w:rFonts w:eastAsia="Times New Roman"/>
          <w:bCs/>
          <w:lang w:val="en-US"/>
        </w:rPr>
        <w:t xml:space="preserve"> polyuria and polydipsia in a mouse model of X-NDI (Li et al., 2009).</w:t>
      </w:r>
      <w:r w:rsidR="00D50618">
        <w:rPr>
          <w:rFonts w:eastAsia="Times New Roman"/>
          <w:lang w:val="en-US"/>
        </w:rPr>
        <w:t xml:space="preserve"> </w:t>
      </w:r>
      <w:r w:rsidRPr="00A82A44">
        <w:rPr>
          <w:rFonts w:eastAsia="Times New Roman"/>
          <w:lang w:val="en-US"/>
        </w:rPr>
        <w:t xml:space="preserve">However, although </w:t>
      </w:r>
      <w:r w:rsidR="00AB412F">
        <w:rPr>
          <w:rFonts w:eastAsia="Times New Roman"/>
          <w:lang w:val="en-US"/>
        </w:rPr>
        <w:t xml:space="preserve">their activation </w:t>
      </w:r>
      <w:r w:rsidRPr="00A82A44">
        <w:rPr>
          <w:rFonts w:eastAsia="Times New Roman"/>
          <w:lang w:val="en-US"/>
        </w:rPr>
        <w:t>might compensate for the lack of renal AVP2R activity, the solubility of ONO is limited and it is relatively unstable in aqueous solution</w:t>
      </w:r>
      <w:r w:rsidR="00106B40">
        <w:rPr>
          <w:rFonts w:eastAsia="Times New Roman"/>
          <w:lang w:val="en-US"/>
        </w:rPr>
        <w:t xml:space="preserve">. </w:t>
      </w:r>
      <w:r w:rsidRPr="00A82A44">
        <w:rPr>
          <w:rFonts w:eastAsia="Times New Roman"/>
          <w:lang w:val="en-US"/>
        </w:rPr>
        <w:t>Hence, a more stable EP4 receptor agonist is required before the clinical application of this approach</w:t>
      </w:r>
      <w:r w:rsidR="00106B40">
        <w:rPr>
          <w:rFonts w:eastAsia="Times New Roman"/>
          <w:lang w:val="en-US"/>
        </w:rPr>
        <w:t xml:space="preserve"> </w:t>
      </w:r>
      <w:r w:rsidR="00106B40" w:rsidRPr="00A82A44">
        <w:rPr>
          <w:rFonts w:eastAsia="Times New Roman"/>
          <w:lang w:val="en-US"/>
        </w:rPr>
        <w:t>(Li et al., 2009)</w:t>
      </w:r>
      <w:r w:rsidRPr="00A82A44">
        <w:rPr>
          <w:rFonts w:eastAsia="Times New Roman"/>
          <w:lang w:val="en-US"/>
        </w:rPr>
        <w:t>.</w:t>
      </w:r>
    </w:p>
    <w:p w14:paraId="6BFEE0F5" w14:textId="6623E583" w:rsidR="004E7127" w:rsidRDefault="00592B02" w:rsidP="00C17737">
      <w:pPr>
        <w:spacing w:line="480" w:lineRule="auto"/>
        <w:jc w:val="both"/>
        <w:rPr>
          <w:rFonts w:eastAsia="Times New Roman"/>
          <w:lang w:val="en-US"/>
        </w:rPr>
      </w:pPr>
      <w:r w:rsidRPr="00A82A44">
        <w:rPr>
          <w:rFonts w:eastAsia="Times New Roman"/>
          <w:lang w:val="en-US"/>
        </w:rPr>
        <w:t xml:space="preserve">In summary, </w:t>
      </w:r>
      <w:r w:rsidR="00AC66A3">
        <w:rPr>
          <w:rFonts w:eastAsia="Times New Roman"/>
          <w:lang w:val="en-US"/>
        </w:rPr>
        <w:t>the study of animal models in the laboratory is a</w:t>
      </w:r>
      <w:r w:rsidR="00E63B31">
        <w:rPr>
          <w:rFonts w:eastAsia="Times New Roman"/>
          <w:lang w:val="en-US"/>
        </w:rPr>
        <w:t xml:space="preserve"> key</w:t>
      </w:r>
      <w:r w:rsidR="00AC66A3">
        <w:rPr>
          <w:rFonts w:eastAsia="Times New Roman"/>
          <w:lang w:val="en-US"/>
        </w:rPr>
        <w:t xml:space="preserve"> </w:t>
      </w:r>
      <w:r w:rsidR="00E63B31">
        <w:rPr>
          <w:rFonts w:eastAsia="Times New Roman"/>
          <w:lang w:val="en-US"/>
        </w:rPr>
        <w:t xml:space="preserve">element in </w:t>
      </w:r>
      <w:r w:rsidR="00AC66A3">
        <w:rPr>
          <w:rFonts w:eastAsia="Times New Roman"/>
          <w:lang w:val="en-US"/>
        </w:rPr>
        <w:t xml:space="preserve">the development of advances </w:t>
      </w:r>
      <w:r w:rsidR="00AB412F">
        <w:rPr>
          <w:rFonts w:eastAsia="Times New Roman"/>
          <w:lang w:val="en-US"/>
        </w:rPr>
        <w:t>i</w:t>
      </w:r>
      <w:r w:rsidR="00AC66A3">
        <w:rPr>
          <w:rFonts w:eastAsia="Times New Roman"/>
          <w:lang w:val="en-US"/>
        </w:rPr>
        <w:t>n the prevention and treatment of human diseases such as diabetes insipidus</w:t>
      </w:r>
      <w:r w:rsidR="004F1E35" w:rsidRPr="00A82A44">
        <w:rPr>
          <w:rFonts w:eastAsia="Times New Roman"/>
          <w:lang w:val="en-US"/>
        </w:rPr>
        <w:t xml:space="preserve">. </w:t>
      </w:r>
      <w:r w:rsidR="007A7730" w:rsidRPr="00A82A44">
        <w:rPr>
          <w:rFonts w:eastAsia="Times New Roman"/>
          <w:lang w:val="en-US"/>
        </w:rPr>
        <w:t>Even if these complementary treatments cannot decrease urine output to normal levels, its reduction can markedly improve the quality of life of patients with DI and reduce the</w:t>
      </w:r>
      <w:r w:rsidR="00E63B31">
        <w:rPr>
          <w:rFonts w:eastAsia="Times New Roman"/>
          <w:lang w:val="en-US"/>
        </w:rPr>
        <w:t>ir</w:t>
      </w:r>
      <w:r w:rsidR="007A7730" w:rsidRPr="00A82A44">
        <w:rPr>
          <w:rFonts w:eastAsia="Times New Roman"/>
          <w:lang w:val="en-US"/>
        </w:rPr>
        <w:t xml:space="preserve"> risk of severe dehydration. </w:t>
      </w:r>
      <w:bookmarkEnd w:id="8"/>
    </w:p>
    <w:p w14:paraId="70A74236" w14:textId="77777777" w:rsidR="004E7127" w:rsidRDefault="004E7127" w:rsidP="00C17737">
      <w:pPr>
        <w:spacing w:line="480" w:lineRule="auto"/>
        <w:jc w:val="both"/>
        <w:rPr>
          <w:rFonts w:eastAsia="Times New Roman"/>
          <w:lang w:val="en-US"/>
        </w:rPr>
      </w:pPr>
    </w:p>
    <w:p w14:paraId="3BF9C8E7" w14:textId="77777777" w:rsidR="004E7127" w:rsidRDefault="004E7127" w:rsidP="00C17737">
      <w:pPr>
        <w:spacing w:line="480" w:lineRule="auto"/>
        <w:jc w:val="both"/>
        <w:rPr>
          <w:rFonts w:eastAsia="Times New Roman"/>
          <w:lang w:val="en-US"/>
        </w:rPr>
      </w:pPr>
    </w:p>
    <w:p w14:paraId="520A5E3C" w14:textId="257E882F" w:rsidR="00C17737" w:rsidRPr="00805B8B" w:rsidRDefault="00C17737" w:rsidP="00C17737">
      <w:pPr>
        <w:spacing w:line="480" w:lineRule="auto"/>
        <w:jc w:val="both"/>
        <w:rPr>
          <w:rFonts w:eastAsia="Times New Roman"/>
          <w:b/>
          <w:bCs/>
          <w:iCs/>
          <w:lang w:val="en-US"/>
        </w:rPr>
      </w:pPr>
      <w:r w:rsidRPr="00805B8B">
        <w:rPr>
          <w:rFonts w:eastAsia="Times New Roman"/>
          <w:b/>
          <w:bCs/>
          <w:iCs/>
          <w:lang w:val="en-US"/>
        </w:rPr>
        <w:lastRenderedPageBreak/>
        <w:t>Acknowledgements</w:t>
      </w:r>
    </w:p>
    <w:p w14:paraId="72CDFAF0" w14:textId="52D45B2B" w:rsidR="00C17737" w:rsidRPr="00C17737" w:rsidRDefault="00C17737" w:rsidP="00C17737">
      <w:pPr>
        <w:spacing w:line="480" w:lineRule="auto"/>
        <w:jc w:val="both"/>
        <w:rPr>
          <w:rFonts w:eastAsia="Times New Roman"/>
          <w:bCs/>
          <w:iCs/>
          <w:lang w:val="en-US"/>
        </w:rPr>
      </w:pPr>
      <w:r w:rsidRPr="00C17737">
        <w:rPr>
          <w:rFonts w:eastAsia="Times New Roman"/>
          <w:bCs/>
          <w:iCs/>
          <w:lang w:val="en-US"/>
        </w:rPr>
        <w:t xml:space="preserve">This paper is dedicated to the memory of our teacher and colleague, Amadeo Puerto. We are grateful for everything he taught us. This study was supported by the Spanish Ministry of Science, Innovation and Universities (Ref. PSI2017-89324-C2-1-P). The authors are grateful to Richard Davies for his assistance with the English version of this paper. </w:t>
      </w:r>
    </w:p>
    <w:p w14:paraId="6320AC8A" w14:textId="77777777" w:rsidR="00C17737" w:rsidRPr="00C17737" w:rsidRDefault="00C17737" w:rsidP="00C17737">
      <w:pPr>
        <w:spacing w:line="480" w:lineRule="auto"/>
        <w:jc w:val="both"/>
        <w:rPr>
          <w:rFonts w:eastAsia="Times New Roman"/>
          <w:bCs/>
          <w:iCs/>
          <w:lang w:val="en-US"/>
        </w:rPr>
      </w:pPr>
    </w:p>
    <w:p w14:paraId="778824F0" w14:textId="77777777" w:rsidR="00C17737" w:rsidRPr="00805B8B" w:rsidRDefault="00C17737" w:rsidP="00C17737">
      <w:pPr>
        <w:spacing w:line="480" w:lineRule="auto"/>
        <w:jc w:val="both"/>
        <w:rPr>
          <w:rFonts w:eastAsia="Times New Roman"/>
          <w:b/>
          <w:bCs/>
          <w:iCs/>
          <w:lang w:val="en-US"/>
        </w:rPr>
      </w:pPr>
      <w:r w:rsidRPr="00805B8B">
        <w:rPr>
          <w:rFonts w:eastAsia="Times New Roman"/>
          <w:b/>
          <w:bCs/>
          <w:iCs/>
          <w:lang w:val="en-US"/>
        </w:rPr>
        <w:t>Conflicts of Interest</w:t>
      </w:r>
    </w:p>
    <w:p w14:paraId="20D11642" w14:textId="77777777" w:rsidR="004E7127" w:rsidRDefault="00C17737" w:rsidP="004E7127">
      <w:pPr>
        <w:spacing w:line="480" w:lineRule="auto"/>
        <w:jc w:val="both"/>
        <w:rPr>
          <w:rFonts w:eastAsia="Times New Roman"/>
          <w:bCs/>
          <w:iCs/>
          <w:lang w:val="en-US"/>
        </w:rPr>
      </w:pPr>
      <w:r w:rsidRPr="00C17737">
        <w:rPr>
          <w:rFonts w:eastAsia="Times New Roman"/>
          <w:bCs/>
          <w:iCs/>
          <w:lang w:val="en-US"/>
        </w:rPr>
        <w:t>The authors declare no conflicts of interest.</w:t>
      </w:r>
    </w:p>
    <w:p w14:paraId="5A5E7B34" w14:textId="77777777" w:rsidR="004E7127" w:rsidRDefault="004E7127" w:rsidP="004E7127">
      <w:pPr>
        <w:spacing w:line="480" w:lineRule="auto"/>
        <w:jc w:val="both"/>
        <w:rPr>
          <w:rFonts w:eastAsia="Times New Roman"/>
          <w:bCs/>
          <w:iCs/>
          <w:lang w:val="en-US"/>
        </w:rPr>
      </w:pPr>
    </w:p>
    <w:p w14:paraId="001FCF05" w14:textId="77777777" w:rsidR="004E7127" w:rsidRDefault="004E7127" w:rsidP="004E7127">
      <w:pPr>
        <w:spacing w:line="480" w:lineRule="auto"/>
        <w:jc w:val="both"/>
        <w:rPr>
          <w:rFonts w:eastAsia="Times New Roman"/>
          <w:bCs/>
          <w:iCs/>
          <w:lang w:val="en-US"/>
        </w:rPr>
      </w:pPr>
    </w:p>
    <w:p w14:paraId="70C0009C" w14:textId="77777777" w:rsidR="004E7127" w:rsidRDefault="004E7127" w:rsidP="004E7127">
      <w:pPr>
        <w:spacing w:line="480" w:lineRule="auto"/>
        <w:jc w:val="both"/>
        <w:rPr>
          <w:rFonts w:eastAsia="Times New Roman"/>
          <w:bCs/>
          <w:iCs/>
          <w:lang w:val="en-US"/>
        </w:rPr>
      </w:pPr>
    </w:p>
    <w:p w14:paraId="24768259" w14:textId="77777777" w:rsidR="004E7127" w:rsidRDefault="004E7127" w:rsidP="004E7127">
      <w:pPr>
        <w:spacing w:line="480" w:lineRule="auto"/>
        <w:jc w:val="both"/>
        <w:rPr>
          <w:rFonts w:eastAsia="Times New Roman"/>
          <w:bCs/>
          <w:iCs/>
          <w:lang w:val="en-US"/>
        </w:rPr>
      </w:pPr>
    </w:p>
    <w:p w14:paraId="71026B14" w14:textId="77777777" w:rsidR="004E7127" w:rsidRDefault="004E7127" w:rsidP="004E7127">
      <w:pPr>
        <w:spacing w:line="480" w:lineRule="auto"/>
        <w:jc w:val="both"/>
        <w:rPr>
          <w:rFonts w:eastAsia="Times New Roman"/>
          <w:bCs/>
          <w:iCs/>
          <w:lang w:val="en-US"/>
        </w:rPr>
      </w:pPr>
    </w:p>
    <w:p w14:paraId="29376D22" w14:textId="77777777" w:rsidR="004E7127" w:rsidRDefault="004E7127" w:rsidP="004E7127">
      <w:pPr>
        <w:spacing w:line="480" w:lineRule="auto"/>
        <w:jc w:val="both"/>
        <w:rPr>
          <w:rFonts w:eastAsia="Times New Roman"/>
          <w:bCs/>
          <w:iCs/>
          <w:lang w:val="en-US"/>
        </w:rPr>
      </w:pPr>
    </w:p>
    <w:p w14:paraId="3596C791" w14:textId="77777777" w:rsidR="004E7127" w:rsidRDefault="004E7127" w:rsidP="004E7127">
      <w:pPr>
        <w:spacing w:line="480" w:lineRule="auto"/>
        <w:jc w:val="both"/>
        <w:rPr>
          <w:rFonts w:eastAsia="Times New Roman"/>
          <w:bCs/>
          <w:iCs/>
          <w:lang w:val="en-US"/>
        </w:rPr>
      </w:pPr>
    </w:p>
    <w:p w14:paraId="77516CF9" w14:textId="77777777" w:rsidR="004E7127" w:rsidRDefault="004E7127" w:rsidP="004E7127">
      <w:pPr>
        <w:spacing w:line="480" w:lineRule="auto"/>
        <w:jc w:val="both"/>
        <w:rPr>
          <w:rFonts w:eastAsia="Times New Roman"/>
          <w:bCs/>
          <w:iCs/>
          <w:lang w:val="en-US"/>
        </w:rPr>
      </w:pPr>
    </w:p>
    <w:p w14:paraId="53EB81A8" w14:textId="77777777" w:rsidR="004E7127" w:rsidRDefault="004E7127" w:rsidP="004E7127">
      <w:pPr>
        <w:spacing w:line="480" w:lineRule="auto"/>
        <w:jc w:val="both"/>
        <w:rPr>
          <w:rFonts w:eastAsia="Times New Roman"/>
          <w:bCs/>
          <w:iCs/>
          <w:lang w:val="en-US"/>
        </w:rPr>
      </w:pPr>
    </w:p>
    <w:p w14:paraId="217A2BFC" w14:textId="77777777" w:rsidR="004E7127" w:rsidRDefault="004E7127" w:rsidP="004E7127">
      <w:pPr>
        <w:spacing w:line="480" w:lineRule="auto"/>
        <w:jc w:val="both"/>
        <w:rPr>
          <w:rFonts w:eastAsia="Times New Roman"/>
          <w:bCs/>
          <w:iCs/>
          <w:lang w:val="en-US"/>
        </w:rPr>
      </w:pPr>
    </w:p>
    <w:p w14:paraId="09C61535" w14:textId="77777777" w:rsidR="004E7127" w:rsidRDefault="004E7127" w:rsidP="004E7127">
      <w:pPr>
        <w:spacing w:line="480" w:lineRule="auto"/>
        <w:jc w:val="both"/>
        <w:rPr>
          <w:rFonts w:eastAsia="Times New Roman"/>
          <w:bCs/>
          <w:iCs/>
          <w:lang w:val="en-US"/>
        </w:rPr>
      </w:pPr>
    </w:p>
    <w:p w14:paraId="199FEABC" w14:textId="77777777" w:rsidR="004E7127" w:rsidRDefault="004E7127" w:rsidP="004E7127">
      <w:pPr>
        <w:spacing w:line="480" w:lineRule="auto"/>
        <w:jc w:val="both"/>
        <w:rPr>
          <w:rFonts w:eastAsia="Times New Roman"/>
          <w:bCs/>
          <w:iCs/>
          <w:lang w:val="en-US"/>
        </w:rPr>
      </w:pPr>
    </w:p>
    <w:p w14:paraId="4F6E0F17" w14:textId="77777777" w:rsidR="004E7127" w:rsidRDefault="004E7127" w:rsidP="004E7127">
      <w:pPr>
        <w:spacing w:line="480" w:lineRule="auto"/>
        <w:jc w:val="both"/>
        <w:rPr>
          <w:rFonts w:eastAsia="Times New Roman"/>
          <w:bCs/>
          <w:iCs/>
          <w:lang w:val="en-US"/>
        </w:rPr>
      </w:pPr>
    </w:p>
    <w:p w14:paraId="2D3A3684" w14:textId="77777777" w:rsidR="004E7127" w:rsidRDefault="004E7127" w:rsidP="004E7127">
      <w:pPr>
        <w:spacing w:line="480" w:lineRule="auto"/>
        <w:jc w:val="both"/>
        <w:rPr>
          <w:rFonts w:eastAsia="Times New Roman"/>
          <w:bCs/>
          <w:iCs/>
          <w:lang w:val="en-US"/>
        </w:rPr>
      </w:pPr>
    </w:p>
    <w:p w14:paraId="1167A3FC" w14:textId="77777777" w:rsidR="004E7127" w:rsidRDefault="004E7127" w:rsidP="004E7127">
      <w:pPr>
        <w:spacing w:line="480" w:lineRule="auto"/>
        <w:jc w:val="both"/>
        <w:rPr>
          <w:rFonts w:eastAsia="Times New Roman"/>
          <w:bCs/>
          <w:iCs/>
          <w:lang w:val="en-US"/>
        </w:rPr>
      </w:pPr>
    </w:p>
    <w:p w14:paraId="47CDEACE" w14:textId="77777777" w:rsidR="004E7127" w:rsidRDefault="004E7127" w:rsidP="004E7127">
      <w:pPr>
        <w:spacing w:line="480" w:lineRule="auto"/>
        <w:jc w:val="both"/>
        <w:rPr>
          <w:rFonts w:eastAsia="Times New Roman"/>
          <w:bCs/>
          <w:iCs/>
          <w:lang w:val="en-US"/>
        </w:rPr>
      </w:pPr>
    </w:p>
    <w:p w14:paraId="01A92FD8" w14:textId="77777777" w:rsidR="004E7127" w:rsidRDefault="004E7127" w:rsidP="004E7127">
      <w:pPr>
        <w:spacing w:line="480" w:lineRule="auto"/>
        <w:jc w:val="both"/>
        <w:rPr>
          <w:rFonts w:eastAsia="Times New Roman"/>
          <w:bCs/>
          <w:iCs/>
          <w:lang w:val="en-US"/>
        </w:rPr>
      </w:pPr>
    </w:p>
    <w:p w14:paraId="4862AFC5" w14:textId="265E106F" w:rsidR="0087628D" w:rsidRPr="004E7127" w:rsidRDefault="0087628D" w:rsidP="004E7127">
      <w:pPr>
        <w:spacing w:line="480" w:lineRule="auto"/>
        <w:jc w:val="both"/>
        <w:rPr>
          <w:rFonts w:eastAsia="Times New Roman"/>
          <w:bCs/>
          <w:iCs/>
          <w:lang w:val="en-US"/>
        </w:rPr>
      </w:pPr>
      <w:r w:rsidRPr="0087628D">
        <w:rPr>
          <w:rFonts w:eastAsia="Times New Roman"/>
          <w:b/>
          <w:bCs/>
          <w:iCs/>
          <w:lang w:val="en-US"/>
        </w:rPr>
        <w:lastRenderedPageBreak/>
        <w:t xml:space="preserve">Table and Figure legends </w:t>
      </w:r>
    </w:p>
    <w:p w14:paraId="0CFDEA51" w14:textId="77777777" w:rsidR="0087628D" w:rsidRPr="0087628D" w:rsidRDefault="0087628D" w:rsidP="0087628D">
      <w:pPr>
        <w:spacing w:line="480" w:lineRule="auto"/>
        <w:jc w:val="both"/>
        <w:rPr>
          <w:rFonts w:eastAsia="Times New Roman"/>
          <w:b/>
          <w:bCs/>
          <w:iCs/>
          <w:lang w:val="en-US"/>
        </w:rPr>
      </w:pPr>
    </w:p>
    <w:p w14:paraId="0412DF6D" w14:textId="113B396F" w:rsidR="0087628D" w:rsidRDefault="0087628D" w:rsidP="0087628D">
      <w:pPr>
        <w:spacing w:line="480" w:lineRule="auto"/>
        <w:jc w:val="both"/>
        <w:rPr>
          <w:rFonts w:eastAsia="Times New Roman"/>
          <w:iCs/>
          <w:lang w:val="en-US"/>
        </w:rPr>
      </w:pPr>
      <w:r w:rsidRPr="0087628D">
        <w:rPr>
          <w:rFonts w:eastAsia="Times New Roman"/>
          <w:b/>
          <w:bCs/>
          <w:iCs/>
          <w:lang w:val="en-US"/>
        </w:rPr>
        <w:t xml:space="preserve">Figure 1. </w:t>
      </w:r>
      <w:r w:rsidRPr="00A15F3D">
        <w:rPr>
          <w:rFonts w:eastAsia="Times New Roman"/>
          <w:iCs/>
          <w:lang w:val="en-US"/>
        </w:rPr>
        <w:t>Behavioral and physiological kidney mechanisms to maintain the osmolality/natremia (upper) and volemia (lower) of extracellular fluid (ECF). Reductions in ECF osmolality/natremia inhibit water intake and promote diuresis, inducing sodium appetite and suppressing natriuresis. Conversely, increased ECF osmolality (or natremia) induces water intake and reduces diuresis, suppressing sodium appetite and increasing natriuresis. ECF hypovolemia increases water and sodium intakes and reduces diuresis and natriuresis, whereas ECF hypervolemia reduces water and sodium intakes and increases diuresis and natriuresis.</w:t>
      </w:r>
    </w:p>
    <w:p w14:paraId="47CA8D26" w14:textId="4095D461" w:rsidR="00A15F3D" w:rsidRDefault="00A15F3D" w:rsidP="0087628D">
      <w:pPr>
        <w:spacing w:line="480" w:lineRule="auto"/>
        <w:jc w:val="both"/>
        <w:rPr>
          <w:rFonts w:eastAsia="Times New Roman"/>
          <w:iCs/>
          <w:lang w:val="en-US"/>
        </w:rPr>
      </w:pPr>
    </w:p>
    <w:p w14:paraId="4F016474" w14:textId="47D290EA" w:rsidR="00A15F3D" w:rsidRPr="00A15F3D" w:rsidRDefault="00A15F3D" w:rsidP="009151E1">
      <w:pPr>
        <w:spacing w:line="480" w:lineRule="auto"/>
        <w:jc w:val="center"/>
        <w:rPr>
          <w:rFonts w:eastAsia="Times New Roman"/>
          <w:b/>
          <w:bCs/>
          <w:i/>
          <w:lang w:val="en-US"/>
        </w:rPr>
      </w:pPr>
      <w:r w:rsidRPr="00A15F3D">
        <w:rPr>
          <w:rFonts w:eastAsia="Times New Roman"/>
          <w:b/>
          <w:bCs/>
          <w:i/>
          <w:lang w:val="en-US"/>
        </w:rPr>
        <w:t>Approximate size: full page</w:t>
      </w:r>
      <w:r>
        <w:rPr>
          <w:rFonts w:eastAsia="Times New Roman"/>
          <w:b/>
          <w:bCs/>
          <w:i/>
          <w:lang w:val="en-US"/>
        </w:rPr>
        <w:t>.</w:t>
      </w:r>
    </w:p>
    <w:p w14:paraId="6311FC56" w14:textId="77777777" w:rsidR="0087628D" w:rsidRPr="0087628D" w:rsidRDefault="0087628D" w:rsidP="0087628D">
      <w:pPr>
        <w:spacing w:line="480" w:lineRule="auto"/>
        <w:jc w:val="both"/>
        <w:rPr>
          <w:rFonts w:eastAsia="Times New Roman"/>
          <w:b/>
          <w:bCs/>
          <w:iCs/>
          <w:lang w:val="en-US"/>
        </w:rPr>
      </w:pPr>
    </w:p>
    <w:p w14:paraId="440A61BC" w14:textId="77777777" w:rsidR="0087628D" w:rsidRPr="009151E1" w:rsidRDefault="0087628D" w:rsidP="0087628D">
      <w:pPr>
        <w:spacing w:line="480" w:lineRule="auto"/>
        <w:jc w:val="both"/>
        <w:rPr>
          <w:rFonts w:eastAsia="Times New Roman"/>
          <w:iCs/>
          <w:lang w:val="en-US"/>
        </w:rPr>
      </w:pPr>
      <w:r w:rsidRPr="0087628D">
        <w:rPr>
          <w:rFonts w:eastAsia="Times New Roman"/>
          <w:b/>
          <w:bCs/>
          <w:iCs/>
          <w:lang w:val="en-US"/>
        </w:rPr>
        <w:t xml:space="preserve">Table 1. </w:t>
      </w:r>
      <w:r w:rsidRPr="009151E1">
        <w:rPr>
          <w:rFonts w:eastAsia="Times New Roman"/>
          <w:iCs/>
          <w:lang w:val="en-US"/>
        </w:rPr>
        <w:t>General characteristics of patients with DI in comparison to a healthy population.</w:t>
      </w:r>
    </w:p>
    <w:p w14:paraId="5D5431C0" w14:textId="77777777" w:rsidR="0087628D" w:rsidRPr="0087628D" w:rsidRDefault="0087628D" w:rsidP="0087628D">
      <w:pPr>
        <w:spacing w:line="480" w:lineRule="auto"/>
        <w:jc w:val="both"/>
        <w:rPr>
          <w:rFonts w:eastAsia="Times New Roman"/>
          <w:b/>
          <w:bCs/>
          <w:iCs/>
          <w:lang w:val="en-US"/>
        </w:rPr>
      </w:pPr>
    </w:p>
    <w:p w14:paraId="02058565" w14:textId="5BAA2DCB" w:rsidR="0087628D" w:rsidRPr="00A15F3D" w:rsidRDefault="0087628D" w:rsidP="0087628D">
      <w:pPr>
        <w:spacing w:line="480" w:lineRule="auto"/>
        <w:jc w:val="both"/>
        <w:rPr>
          <w:rFonts w:eastAsia="Times New Roman"/>
          <w:iCs/>
          <w:lang w:val="en-US"/>
        </w:rPr>
      </w:pPr>
      <w:r w:rsidRPr="0087628D">
        <w:rPr>
          <w:rFonts w:eastAsia="Times New Roman"/>
          <w:b/>
          <w:bCs/>
          <w:iCs/>
          <w:lang w:val="en-US"/>
        </w:rPr>
        <w:t xml:space="preserve">Figure 2. </w:t>
      </w:r>
      <w:r w:rsidRPr="00A15F3D">
        <w:rPr>
          <w:rFonts w:eastAsia="Times New Roman"/>
          <w:iCs/>
          <w:lang w:val="en-US"/>
        </w:rPr>
        <w:t xml:space="preserve">Upper: Sagittal section of brain (left) and kidney (right). Lower (magnified insets): AVP and OT neurosecretory system (left) and simplified structure of a nephron (right) (adapted </w:t>
      </w:r>
      <w:r w:rsidR="008A6CC5">
        <w:rPr>
          <w:rFonts w:eastAsia="Times New Roman"/>
          <w:iCs/>
          <w:lang w:val="en-US"/>
        </w:rPr>
        <w:t xml:space="preserve">from </w:t>
      </w:r>
      <w:r w:rsidRPr="00A15F3D">
        <w:rPr>
          <w:rFonts w:eastAsia="Times New Roman"/>
          <w:iCs/>
          <w:lang w:val="en-US"/>
        </w:rPr>
        <w:t>Bernal et al., 2017</w:t>
      </w:r>
      <w:r w:rsidR="004E7127">
        <w:rPr>
          <w:rFonts w:eastAsia="Times New Roman"/>
          <w:iCs/>
          <w:lang w:val="en-US"/>
        </w:rPr>
        <w:t xml:space="preserve">, </w:t>
      </w:r>
      <w:r w:rsidRPr="00A15F3D">
        <w:rPr>
          <w:rFonts w:eastAsia="Times New Roman"/>
          <w:iCs/>
          <w:lang w:val="en-US"/>
        </w:rPr>
        <w:t>with permission).</w:t>
      </w:r>
    </w:p>
    <w:p w14:paraId="1792CD32" w14:textId="75D6B4FA" w:rsidR="00A15F3D" w:rsidRDefault="00A15F3D" w:rsidP="0087628D">
      <w:pPr>
        <w:spacing w:line="480" w:lineRule="auto"/>
        <w:jc w:val="both"/>
        <w:rPr>
          <w:rFonts w:eastAsia="Times New Roman"/>
          <w:b/>
          <w:bCs/>
          <w:iCs/>
          <w:lang w:val="en-US"/>
        </w:rPr>
      </w:pPr>
    </w:p>
    <w:p w14:paraId="4DACB08D" w14:textId="01AF198C" w:rsidR="00A15F3D" w:rsidRPr="00A15F3D" w:rsidRDefault="00A15F3D" w:rsidP="009151E1">
      <w:pPr>
        <w:spacing w:line="480" w:lineRule="auto"/>
        <w:jc w:val="center"/>
        <w:rPr>
          <w:rFonts w:eastAsia="Times New Roman"/>
          <w:b/>
          <w:bCs/>
          <w:i/>
          <w:lang w:val="en-US"/>
        </w:rPr>
      </w:pPr>
      <w:r w:rsidRPr="00A15F3D">
        <w:rPr>
          <w:rFonts w:eastAsia="Times New Roman"/>
          <w:b/>
          <w:bCs/>
          <w:i/>
          <w:lang w:val="en-US"/>
        </w:rPr>
        <w:t xml:space="preserve">Approximate size: </w:t>
      </w:r>
      <w:r>
        <w:rPr>
          <w:rFonts w:eastAsia="Times New Roman"/>
          <w:b/>
          <w:bCs/>
          <w:i/>
          <w:lang w:val="en-US"/>
        </w:rPr>
        <w:t xml:space="preserve">½ </w:t>
      </w:r>
      <w:r w:rsidRPr="00A15F3D">
        <w:rPr>
          <w:rFonts w:eastAsia="Times New Roman"/>
          <w:b/>
          <w:bCs/>
          <w:i/>
          <w:lang w:val="en-US"/>
        </w:rPr>
        <w:t>page</w:t>
      </w:r>
      <w:r>
        <w:rPr>
          <w:rFonts w:eastAsia="Times New Roman"/>
          <w:b/>
          <w:bCs/>
          <w:i/>
          <w:lang w:val="en-US"/>
        </w:rPr>
        <w:t>.</w:t>
      </w:r>
    </w:p>
    <w:p w14:paraId="48E9D567" w14:textId="77777777" w:rsidR="00A15F3D" w:rsidRPr="0087628D" w:rsidRDefault="00A15F3D" w:rsidP="0087628D">
      <w:pPr>
        <w:spacing w:line="480" w:lineRule="auto"/>
        <w:jc w:val="both"/>
        <w:rPr>
          <w:rFonts w:eastAsia="Times New Roman"/>
          <w:b/>
          <w:bCs/>
          <w:iCs/>
          <w:lang w:val="en-US"/>
        </w:rPr>
      </w:pPr>
    </w:p>
    <w:p w14:paraId="28DB23B9" w14:textId="77777777" w:rsidR="0087628D" w:rsidRPr="0087628D" w:rsidRDefault="0087628D" w:rsidP="0087628D">
      <w:pPr>
        <w:spacing w:line="480" w:lineRule="auto"/>
        <w:jc w:val="both"/>
        <w:rPr>
          <w:rFonts w:eastAsia="Times New Roman"/>
          <w:b/>
          <w:bCs/>
          <w:iCs/>
          <w:lang w:val="en-US"/>
        </w:rPr>
      </w:pPr>
    </w:p>
    <w:p w14:paraId="79F6343E" w14:textId="73659BBF" w:rsidR="0087628D" w:rsidRPr="00A15F3D" w:rsidRDefault="0087628D" w:rsidP="0087628D">
      <w:pPr>
        <w:spacing w:line="480" w:lineRule="auto"/>
        <w:jc w:val="both"/>
        <w:rPr>
          <w:rFonts w:eastAsia="Times New Roman"/>
          <w:iCs/>
          <w:lang w:val="en-US"/>
        </w:rPr>
      </w:pPr>
      <w:r w:rsidRPr="0087628D">
        <w:rPr>
          <w:rFonts w:eastAsia="Times New Roman"/>
          <w:b/>
          <w:bCs/>
          <w:iCs/>
          <w:lang w:val="en-US"/>
        </w:rPr>
        <w:t xml:space="preserve">Figure 3. </w:t>
      </w:r>
      <w:r w:rsidRPr="00A15F3D">
        <w:rPr>
          <w:rFonts w:eastAsia="Times New Roman"/>
          <w:iCs/>
          <w:lang w:val="en-US"/>
        </w:rPr>
        <w:t>Chemical structure of (A) AVP and (B) OT. AVP is formed by the amino acids cysteine-tyrosine-phenylalanine-glutamine-asparagine-cysteine-proline-arginine-</w:t>
      </w:r>
      <w:r w:rsidRPr="00A15F3D">
        <w:rPr>
          <w:rFonts w:eastAsia="Times New Roman"/>
          <w:iCs/>
          <w:lang w:val="en-US"/>
        </w:rPr>
        <w:lastRenderedPageBreak/>
        <w:t xml:space="preserve">glycine-NH2 and OT by cysteine-tyrosine-isoleucine-glutamine-asparagine-cysteine-proline-leucine-glycine-NH2. In both cases, a ring of amino acids 1–6 is formed by a disulfide </w:t>
      </w:r>
      <w:r w:rsidRPr="0019516F">
        <w:rPr>
          <w:rFonts w:eastAsia="Times New Roman"/>
          <w:iCs/>
          <w:lang w:val="en-US"/>
        </w:rPr>
        <w:t>bond</w:t>
      </w:r>
      <w:r w:rsidR="00355AEB" w:rsidRPr="0019516F">
        <w:rPr>
          <w:rFonts w:eastAsia="Times New Roman"/>
          <w:iCs/>
          <w:lang w:val="en-US"/>
        </w:rPr>
        <w:t xml:space="preserve"> </w:t>
      </w:r>
      <w:r w:rsidR="00355AEB" w:rsidRPr="0019516F">
        <w:rPr>
          <w:rFonts w:eastAsia="Times New Roman"/>
          <w:bCs/>
          <w:iCs/>
          <w:lang w:val="en-US"/>
        </w:rPr>
        <w:t>(S-S)</w:t>
      </w:r>
      <w:r w:rsidRPr="0019516F">
        <w:rPr>
          <w:rFonts w:eastAsia="Times New Roman"/>
          <w:bCs/>
          <w:iCs/>
          <w:lang w:val="en-US"/>
        </w:rPr>
        <w:t xml:space="preserve"> </w:t>
      </w:r>
      <w:r w:rsidRPr="0019516F">
        <w:rPr>
          <w:rFonts w:eastAsia="Times New Roman"/>
          <w:iCs/>
          <w:lang w:val="en-US"/>
        </w:rPr>
        <w:t>(</w:t>
      </w:r>
      <w:r w:rsidR="00355AEB" w:rsidRPr="0019516F">
        <w:rPr>
          <w:rFonts w:eastAsia="Times New Roman"/>
          <w:iCs/>
          <w:lang w:val="en-US"/>
        </w:rPr>
        <w:t>adapted</w:t>
      </w:r>
      <w:r w:rsidR="00355AEB">
        <w:rPr>
          <w:rFonts w:eastAsia="Times New Roman"/>
          <w:iCs/>
          <w:lang w:val="en-US"/>
        </w:rPr>
        <w:t xml:space="preserve"> </w:t>
      </w:r>
      <w:r w:rsidR="008A6CC5">
        <w:rPr>
          <w:rFonts w:eastAsia="Times New Roman"/>
          <w:iCs/>
          <w:lang w:val="en-US"/>
        </w:rPr>
        <w:t xml:space="preserve">from </w:t>
      </w:r>
      <w:r w:rsidRPr="00A15F3D">
        <w:rPr>
          <w:rFonts w:eastAsia="Times New Roman"/>
          <w:iCs/>
          <w:lang w:val="en-US"/>
        </w:rPr>
        <w:t>Bernal et al., 2017</w:t>
      </w:r>
      <w:r w:rsidR="004E7127">
        <w:rPr>
          <w:rFonts w:eastAsia="Times New Roman"/>
          <w:iCs/>
          <w:lang w:val="en-US"/>
        </w:rPr>
        <w:t xml:space="preserve">, </w:t>
      </w:r>
      <w:r w:rsidRPr="00A15F3D">
        <w:rPr>
          <w:rFonts w:eastAsia="Times New Roman"/>
          <w:iCs/>
          <w:lang w:val="en-US"/>
        </w:rPr>
        <w:t>with permission).</w:t>
      </w:r>
    </w:p>
    <w:p w14:paraId="527F0D1C" w14:textId="481CBD41" w:rsidR="00172F8F" w:rsidRPr="00A15F3D" w:rsidRDefault="00172F8F" w:rsidP="00172F8F">
      <w:pPr>
        <w:spacing w:line="480" w:lineRule="auto"/>
        <w:jc w:val="center"/>
        <w:rPr>
          <w:rFonts w:eastAsia="Times New Roman"/>
          <w:b/>
          <w:bCs/>
          <w:i/>
          <w:lang w:val="en-US"/>
        </w:rPr>
      </w:pPr>
      <w:r w:rsidRPr="00A15F3D">
        <w:rPr>
          <w:rFonts w:eastAsia="Times New Roman"/>
          <w:b/>
          <w:bCs/>
          <w:i/>
          <w:lang w:val="en-US"/>
        </w:rPr>
        <w:t xml:space="preserve">Approximate size: </w:t>
      </w:r>
      <w:r>
        <w:rPr>
          <w:rFonts w:eastAsia="Times New Roman"/>
          <w:b/>
          <w:bCs/>
          <w:i/>
          <w:lang w:val="en-US"/>
        </w:rPr>
        <w:t xml:space="preserve">¼ </w:t>
      </w:r>
      <w:r w:rsidRPr="00A15F3D">
        <w:rPr>
          <w:rFonts w:eastAsia="Times New Roman"/>
          <w:b/>
          <w:bCs/>
          <w:i/>
          <w:lang w:val="en-US"/>
        </w:rPr>
        <w:t>page</w:t>
      </w:r>
      <w:r>
        <w:rPr>
          <w:rFonts w:eastAsia="Times New Roman"/>
          <w:b/>
          <w:bCs/>
          <w:i/>
          <w:lang w:val="en-US"/>
        </w:rPr>
        <w:t>.</w:t>
      </w:r>
    </w:p>
    <w:p w14:paraId="753F1CAA" w14:textId="77777777" w:rsidR="0087628D" w:rsidRPr="0087628D" w:rsidRDefault="0087628D" w:rsidP="0087628D">
      <w:pPr>
        <w:spacing w:line="480" w:lineRule="auto"/>
        <w:jc w:val="both"/>
        <w:rPr>
          <w:rFonts w:eastAsia="Times New Roman"/>
          <w:b/>
          <w:bCs/>
          <w:iCs/>
          <w:lang w:val="en-US"/>
        </w:rPr>
      </w:pPr>
    </w:p>
    <w:p w14:paraId="113BA690" w14:textId="77777777" w:rsidR="0087628D" w:rsidRPr="0087628D" w:rsidRDefault="0087628D" w:rsidP="0087628D">
      <w:pPr>
        <w:spacing w:line="480" w:lineRule="auto"/>
        <w:jc w:val="both"/>
        <w:rPr>
          <w:rFonts w:eastAsia="Times New Roman"/>
          <w:b/>
          <w:bCs/>
          <w:iCs/>
          <w:lang w:val="en-US"/>
        </w:rPr>
      </w:pPr>
    </w:p>
    <w:p w14:paraId="38719F15" w14:textId="77777777" w:rsidR="0087628D" w:rsidRPr="00A15F3D" w:rsidRDefault="0087628D" w:rsidP="0087628D">
      <w:pPr>
        <w:spacing w:line="480" w:lineRule="auto"/>
        <w:jc w:val="both"/>
        <w:rPr>
          <w:rFonts w:eastAsia="Times New Roman"/>
          <w:iCs/>
          <w:lang w:val="en-US"/>
        </w:rPr>
      </w:pPr>
      <w:r w:rsidRPr="0087628D">
        <w:rPr>
          <w:rFonts w:eastAsia="Times New Roman"/>
          <w:b/>
          <w:bCs/>
          <w:iCs/>
          <w:lang w:val="en-US"/>
        </w:rPr>
        <w:t xml:space="preserve">Table 2. </w:t>
      </w:r>
      <w:r w:rsidRPr="00A15F3D">
        <w:rPr>
          <w:rFonts w:eastAsia="Times New Roman"/>
          <w:iCs/>
          <w:lang w:val="en-US"/>
        </w:rPr>
        <w:t>Main animal models of nephrogenic and neurogenic diabetes insipidus (DI).</w:t>
      </w:r>
    </w:p>
    <w:p w14:paraId="79F0A804" w14:textId="77777777" w:rsidR="0087628D" w:rsidRPr="0087628D" w:rsidRDefault="0087628D" w:rsidP="0087628D">
      <w:pPr>
        <w:spacing w:line="480" w:lineRule="auto"/>
        <w:jc w:val="both"/>
        <w:rPr>
          <w:rFonts w:eastAsia="Times New Roman"/>
          <w:b/>
          <w:bCs/>
          <w:iCs/>
          <w:lang w:val="en-US"/>
        </w:rPr>
      </w:pPr>
      <w:r w:rsidRPr="0087628D">
        <w:rPr>
          <w:rFonts w:eastAsia="Times New Roman"/>
          <w:b/>
          <w:bCs/>
          <w:iCs/>
          <w:lang w:val="en-US"/>
        </w:rPr>
        <w:t>------</w:t>
      </w:r>
    </w:p>
    <w:p w14:paraId="206A94EB" w14:textId="18F700BF" w:rsidR="0087628D" w:rsidRPr="0019516F" w:rsidRDefault="0087628D" w:rsidP="0087628D">
      <w:pPr>
        <w:spacing w:line="480" w:lineRule="auto"/>
        <w:jc w:val="both"/>
        <w:rPr>
          <w:rFonts w:eastAsia="Times New Roman"/>
          <w:iCs/>
          <w:lang w:val="en-US"/>
        </w:rPr>
      </w:pPr>
      <w:r w:rsidRPr="00A15F3D">
        <w:rPr>
          <w:rFonts w:eastAsia="Times New Roman"/>
          <w:iCs/>
          <w:lang w:val="en-US"/>
        </w:rPr>
        <w:t>(Abbreviations: AVP2R-KO, X‑linked recessive mutations in the gene of the arginine vasopressin receptor 2; AQP2-</w:t>
      </w:r>
      <w:r w:rsidR="00C219D4">
        <w:rPr>
          <w:rFonts w:eastAsia="Times New Roman"/>
          <w:iCs/>
          <w:lang w:val="en-US"/>
        </w:rPr>
        <w:t>CD-</w:t>
      </w:r>
      <w:r w:rsidRPr="00A15F3D">
        <w:rPr>
          <w:rFonts w:eastAsia="Times New Roman"/>
          <w:iCs/>
          <w:lang w:val="en-US"/>
        </w:rPr>
        <w:t xml:space="preserve">KO, autosomal-recessive and -dominant mutations in the gene of </w:t>
      </w:r>
      <w:r w:rsidRPr="0019516F">
        <w:rPr>
          <w:rFonts w:eastAsia="Times New Roman"/>
          <w:iCs/>
          <w:lang w:val="en-US"/>
        </w:rPr>
        <w:t>aquaporin-II channel</w:t>
      </w:r>
      <w:r w:rsidR="00C219D4" w:rsidRPr="0019516F">
        <w:rPr>
          <w:rFonts w:eastAsia="Times New Roman"/>
          <w:iCs/>
          <w:lang w:val="en-US"/>
        </w:rPr>
        <w:t xml:space="preserve"> </w:t>
      </w:r>
      <w:r w:rsidR="00C219D4" w:rsidRPr="0019516F">
        <w:rPr>
          <w:rFonts w:eastAsia="Times New Roman"/>
          <w:bCs/>
          <w:iCs/>
          <w:lang w:val="en-US"/>
        </w:rPr>
        <w:t xml:space="preserve">in the </w:t>
      </w:r>
      <w:r w:rsidR="00C219D4" w:rsidRPr="0019516F">
        <w:rPr>
          <w:rStyle w:val="Ninguno"/>
          <w:bCs/>
          <w:lang w:val="en-US"/>
        </w:rPr>
        <w:t>collecting ducts;</w:t>
      </w:r>
      <w:r w:rsidR="00C219D4" w:rsidRPr="0019516F">
        <w:rPr>
          <w:rFonts w:eastAsia="Times New Roman"/>
          <w:bCs/>
          <w:iCs/>
          <w:lang w:val="en-US"/>
        </w:rPr>
        <w:t xml:space="preserve"> </w:t>
      </w:r>
      <w:r w:rsidR="001C2A9F" w:rsidRPr="0019516F">
        <w:rPr>
          <w:rFonts w:eastAsia="Times New Roman"/>
          <w:bCs/>
          <w:iCs/>
          <w:lang w:val="en-US"/>
        </w:rPr>
        <w:t>C98X-KI, autosomal-dominant mutation in the gene of arginine vasopressin-neurophysin II</w:t>
      </w:r>
      <w:r w:rsidR="001C2A9F" w:rsidRPr="0019516F">
        <w:rPr>
          <w:rFonts w:eastAsia="Times New Roman"/>
          <w:iCs/>
          <w:lang w:val="en-US"/>
        </w:rPr>
        <w:t xml:space="preserve">; </w:t>
      </w:r>
      <w:r w:rsidRPr="0019516F">
        <w:rPr>
          <w:rFonts w:eastAsia="Times New Roman"/>
          <w:iCs/>
          <w:lang w:val="en-US"/>
        </w:rPr>
        <w:t>MBH-lesion, mediobasal hypothalamic lesion</w:t>
      </w:r>
      <w:r w:rsidR="00DA5C98" w:rsidRPr="0019516F">
        <w:rPr>
          <w:rFonts w:eastAsia="Times New Roman"/>
          <w:iCs/>
          <w:lang w:val="en-US"/>
        </w:rPr>
        <w:t xml:space="preserve">; </w:t>
      </w:r>
      <w:r w:rsidR="00DA5C98" w:rsidRPr="0019516F">
        <w:rPr>
          <w:rFonts w:eastAsia="Times New Roman"/>
          <w:bCs/>
          <w:iCs/>
          <w:lang w:val="en-US"/>
        </w:rPr>
        <w:t>NOS-KO, triple nitric oxide synthases null mice</w:t>
      </w:r>
      <w:r w:rsidRPr="0019516F">
        <w:rPr>
          <w:rFonts w:eastAsia="Times New Roman"/>
          <w:iCs/>
          <w:lang w:val="en-US"/>
        </w:rPr>
        <w:t>).</w:t>
      </w:r>
    </w:p>
    <w:p w14:paraId="33DFD1C4" w14:textId="77777777" w:rsidR="0087628D" w:rsidRPr="0087628D" w:rsidRDefault="0087628D" w:rsidP="0087628D">
      <w:pPr>
        <w:spacing w:line="480" w:lineRule="auto"/>
        <w:jc w:val="both"/>
        <w:rPr>
          <w:rFonts w:eastAsia="Times New Roman"/>
          <w:b/>
          <w:bCs/>
          <w:iCs/>
          <w:lang w:val="en-US"/>
        </w:rPr>
      </w:pPr>
    </w:p>
    <w:p w14:paraId="2C7F103D" w14:textId="77777777" w:rsidR="0087628D" w:rsidRPr="00A15F3D" w:rsidRDefault="0087628D" w:rsidP="0087628D">
      <w:pPr>
        <w:spacing w:line="480" w:lineRule="auto"/>
        <w:jc w:val="both"/>
        <w:rPr>
          <w:rFonts w:eastAsia="Times New Roman"/>
          <w:iCs/>
          <w:lang w:val="en-US"/>
        </w:rPr>
      </w:pPr>
      <w:r w:rsidRPr="0087628D">
        <w:rPr>
          <w:rFonts w:eastAsia="Times New Roman"/>
          <w:b/>
          <w:bCs/>
          <w:iCs/>
          <w:lang w:val="en-US"/>
        </w:rPr>
        <w:t xml:space="preserve">Figure 4. </w:t>
      </w:r>
      <w:r w:rsidRPr="00A15F3D">
        <w:rPr>
          <w:rFonts w:eastAsia="Times New Roman"/>
          <w:iCs/>
          <w:lang w:val="en-US"/>
        </w:rPr>
        <w:t>Extent of mediobasal hypothalamic (MBH) damage after median eminence (ME) lesions in rats. Upper: sequential series of schematic drawings of the smallest (black areas) and largest (hatched areas) MBH lesions. Plates correspond to coronal sections at −2.30, −2.56, −2.80 and −3.14 mm caudal to bregma (atlas of Paxinos and Watson, 1997). Scale bar, 1mm. Lower: sagittal section showing antero-posterior level of the coronal sections (Arc, arcuate hypothalamic nucleus; DM, dorsomedial hypothalamic nucleus; ME, median eminence; VM, ventromedial hypothalamic nucleus).</w:t>
      </w:r>
    </w:p>
    <w:p w14:paraId="219ECB4E" w14:textId="77777777" w:rsidR="0087628D" w:rsidRPr="0087628D" w:rsidRDefault="0087628D" w:rsidP="0087628D">
      <w:pPr>
        <w:spacing w:line="480" w:lineRule="auto"/>
        <w:jc w:val="both"/>
        <w:rPr>
          <w:rFonts w:eastAsia="Times New Roman"/>
          <w:b/>
          <w:bCs/>
          <w:iCs/>
          <w:lang w:val="en-US"/>
        </w:rPr>
      </w:pPr>
    </w:p>
    <w:p w14:paraId="7EA247F5" w14:textId="1EDF4B65" w:rsidR="00A15F3D" w:rsidRPr="00A15F3D" w:rsidRDefault="00A15F3D" w:rsidP="00172F8F">
      <w:pPr>
        <w:spacing w:line="480" w:lineRule="auto"/>
        <w:jc w:val="center"/>
        <w:rPr>
          <w:rFonts w:eastAsia="Times New Roman"/>
          <w:b/>
          <w:bCs/>
          <w:i/>
          <w:lang w:val="en-US"/>
        </w:rPr>
      </w:pPr>
      <w:r w:rsidRPr="00A15F3D">
        <w:rPr>
          <w:rFonts w:eastAsia="Times New Roman"/>
          <w:b/>
          <w:bCs/>
          <w:i/>
          <w:lang w:val="en-US"/>
        </w:rPr>
        <w:t xml:space="preserve">Approximate size: </w:t>
      </w:r>
      <w:r w:rsidR="00172F8F">
        <w:rPr>
          <w:rFonts w:eastAsia="Times New Roman"/>
          <w:b/>
          <w:bCs/>
          <w:i/>
          <w:lang w:val="en-US"/>
        </w:rPr>
        <w:t>1/3 p</w:t>
      </w:r>
      <w:r w:rsidRPr="00A15F3D">
        <w:rPr>
          <w:rFonts w:eastAsia="Times New Roman"/>
          <w:b/>
          <w:bCs/>
          <w:i/>
          <w:lang w:val="en-US"/>
        </w:rPr>
        <w:t>age</w:t>
      </w:r>
      <w:r>
        <w:rPr>
          <w:rFonts w:eastAsia="Times New Roman"/>
          <w:b/>
          <w:bCs/>
          <w:i/>
          <w:lang w:val="en-US"/>
        </w:rPr>
        <w:t>.</w:t>
      </w:r>
    </w:p>
    <w:p w14:paraId="63EA2C53" w14:textId="77777777" w:rsidR="0087628D" w:rsidRPr="0087628D" w:rsidRDefault="0087628D" w:rsidP="0087628D">
      <w:pPr>
        <w:spacing w:line="480" w:lineRule="auto"/>
        <w:jc w:val="both"/>
        <w:rPr>
          <w:rFonts w:eastAsia="Times New Roman"/>
          <w:b/>
          <w:bCs/>
          <w:iCs/>
          <w:lang w:val="en-US"/>
        </w:rPr>
      </w:pPr>
    </w:p>
    <w:p w14:paraId="29B366D0" w14:textId="018591CD" w:rsidR="0087628D" w:rsidRDefault="0087628D" w:rsidP="0087628D">
      <w:pPr>
        <w:spacing w:line="480" w:lineRule="auto"/>
        <w:jc w:val="both"/>
        <w:rPr>
          <w:rFonts w:eastAsia="Times New Roman"/>
          <w:b/>
          <w:bCs/>
          <w:iCs/>
          <w:lang w:val="en-US"/>
        </w:rPr>
      </w:pPr>
    </w:p>
    <w:p w14:paraId="44F6933A" w14:textId="65D3597C" w:rsidR="00C17737" w:rsidRPr="00805B8B" w:rsidRDefault="00C17737" w:rsidP="00C17737">
      <w:pPr>
        <w:spacing w:line="480" w:lineRule="auto"/>
        <w:jc w:val="both"/>
        <w:rPr>
          <w:rFonts w:eastAsia="Times New Roman"/>
          <w:b/>
          <w:bCs/>
          <w:iCs/>
          <w:lang w:val="en-US"/>
        </w:rPr>
      </w:pPr>
      <w:r w:rsidRPr="00805B8B">
        <w:rPr>
          <w:rFonts w:eastAsia="Times New Roman"/>
          <w:b/>
          <w:bCs/>
          <w:iCs/>
          <w:lang w:val="en-US"/>
        </w:rPr>
        <w:lastRenderedPageBreak/>
        <w:t>REFERENCES</w:t>
      </w:r>
    </w:p>
    <w:p w14:paraId="427AF030"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Andersen SE, Engstrom T, Bie P (1992). Effects on renal sodium and potassium excretion of vasopressin and oxytocin in conscious dogs. Acta Physiologica Scandinavica 145:267-274.</w:t>
      </w:r>
    </w:p>
    <w:p w14:paraId="015D2C4C"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Ando F, Mori S, Yui N, et al. (2018). AKAPs-PKA disruptors increase AQP2 activity independently of vasopressin in a model of nephrogenic diabetes insipidus. Nature Communications 9: 1-11.</w:t>
      </w:r>
    </w:p>
    <w:p w14:paraId="6E78FE54"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Ando F, Uchida S (2018). Activation of AQP2 water channels without vasopressin therapeutic strategies for congenital nephrogenic diabetes insipidus. Clin Exp Nephrol 22: 501-507.</w:t>
      </w:r>
    </w:p>
    <w:p w14:paraId="32C1C87D"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Antunes-Rodrigues J, de Castro M, Elias LL, et al. (2004). Neuroendocrine control of body fluid metabolism. Physiol Rev 84 (1): 169–208.</w:t>
      </w:r>
    </w:p>
    <w:p w14:paraId="4F353F0C"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Antunes-Rodrigues J, Ramalho MJ, Reis LC, et al. (1991). Lesions of the hypothalamus and pituitary inhibit volume-expansion induced release of atrial natriuretic peptide. Proceedings of the National Academy of Sciences of the United States of America 88(7): 2956-2960.</w:t>
      </w:r>
    </w:p>
    <w:p w14:paraId="48C08ED1" w14:textId="0C13CAE8" w:rsid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Arima H, Azuma Y, Morishita Y, et al. (2016). Central diabetes insipidus. Nagoya J Med Sci 78(4): 349-358.</w:t>
      </w:r>
    </w:p>
    <w:p w14:paraId="6E5BEB96" w14:textId="077DC9F2" w:rsidR="00B9265E" w:rsidRPr="0019516F" w:rsidRDefault="00B9265E" w:rsidP="00813692">
      <w:pPr>
        <w:spacing w:line="480" w:lineRule="auto"/>
        <w:ind w:left="851" w:hanging="851"/>
        <w:jc w:val="both"/>
        <w:rPr>
          <w:rFonts w:eastAsia="Times New Roman"/>
          <w:iCs/>
          <w:lang w:val="en-US"/>
        </w:rPr>
      </w:pPr>
      <w:r w:rsidRPr="0019516F">
        <w:rPr>
          <w:rFonts w:eastAsia="Times New Roman"/>
          <w:iCs/>
          <w:lang w:val="en-US"/>
        </w:rPr>
        <w:t>Ariyasu D, Yoshida H, Hasegawa</w:t>
      </w:r>
      <w:r w:rsidR="00813692" w:rsidRPr="0019516F">
        <w:rPr>
          <w:rFonts w:eastAsia="Times New Roman"/>
          <w:iCs/>
          <w:lang w:val="en-US"/>
        </w:rPr>
        <w:t xml:space="preserve"> Y (2017)</w:t>
      </w:r>
      <w:r w:rsidRPr="0019516F">
        <w:rPr>
          <w:rFonts w:eastAsia="Times New Roman"/>
          <w:iCs/>
          <w:lang w:val="en-US"/>
        </w:rPr>
        <w:t xml:space="preserve">. Endoplasmic </w:t>
      </w:r>
      <w:r w:rsidR="00813692" w:rsidRPr="0019516F">
        <w:rPr>
          <w:rFonts w:eastAsia="Times New Roman"/>
          <w:iCs/>
          <w:lang w:val="en-US"/>
        </w:rPr>
        <w:t>r</w:t>
      </w:r>
      <w:r w:rsidRPr="0019516F">
        <w:rPr>
          <w:rFonts w:eastAsia="Times New Roman"/>
          <w:iCs/>
          <w:lang w:val="en-US"/>
        </w:rPr>
        <w:t xml:space="preserve">eticulum (ER) </w:t>
      </w:r>
      <w:r w:rsidR="00813692" w:rsidRPr="0019516F">
        <w:rPr>
          <w:rFonts w:eastAsia="Times New Roman"/>
          <w:iCs/>
          <w:lang w:val="en-US"/>
        </w:rPr>
        <w:t>s</w:t>
      </w:r>
      <w:r w:rsidRPr="0019516F">
        <w:rPr>
          <w:rFonts w:eastAsia="Times New Roman"/>
          <w:iCs/>
          <w:lang w:val="en-US"/>
        </w:rPr>
        <w:t>tress and</w:t>
      </w:r>
      <w:r w:rsidR="00813692" w:rsidRPr="0019516F">
        <w:rPr>
          <w:rFonts w:eastAsia="Times New Roman"/>
          <w:iCs/>
          <w:lang w:val="en-US"/>
        </w:rPr>
        <w:t xml:space="preserve"> e</w:t>
      </w:r>
      <w:r w:rsidRPr="0019516F">
        <w:rPr>
          <w:rFonts w:eastAsia="Times New Roman"/>
          <w:iCs/>
          <w:lang w:val="en-US"/>
        </w:rPr>
        <w:t xml:space="preserve">ndocrine </w:t>
      </w:r>
      <w:r w:rsidR="00813692" w:rsidRPr="0019516F">
        <w:rPr>
          <w:rFonts w:eastAsia="Times New Roman"/>
          <w:iCs/>
          <w:lang w:val="en-US"/>
        </w:rPr>
        <w:t>d</w:t>
      </w:r>
      <w:r w:rsidRPr="0019516F">
        <w:rPr>
          <w:rFonts w:eastAsia="Times New Roman"/>
          <w:iCs/>
          <w:lang w:val="en-US"/>
        </w:rPr>
        <w:t>isorders. Int J Mol Sci</w:t>
      </w:r>
      <w:r w:rsidR="00813692" w:rsidRPr="0019516F">
        <w:rPr>
          <w:rFonts w:eastAsia="Times New Roman"/>
          <w:iCs/>
          <w:lang w:val="en-US"/>
        </w:rPr>
        <w:t xml:space="preserve"> </w:t>
      </w:r>
      <w:r w:rsidRPr="0019516F">
        <w:rPr>
          <w:rFonts w:eastAsia="Times New Roman"/>
          <w:iCs/>
          <w:lang w:val="en-US"/>
        </w:rPr>
        <w:t>8(2)</w:t>
      </w:r>
      <w:r w:rsidR="00813692" w:rsidRPr="0019516F">
        <w:rPr>
          <w:rFonts w:eastAsia="Times New Roman"/>
          <w:iCs/>
          <w:lang w:val="en-US"/>
        </w:rPr>
        <w:t xml:space="preserve">: </w:t>
      </w:r>
      <w:r w:rsidRPr="0019516F">
        <w:rPr>
          <w:rFonts w:eastAsia="Times New Roman"/>
          <w:iCs/>
          <w:lang w:val="en-US"/>
        </w:rPr>
        <w:t xml:space="preserve">382. </w:t>
      </w:r>
    </w:p>
    <w:p w14:paraId="1E33D181"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Armstrong WE (2014). Hypothalamic supraoptic and paraventricular nuclei. In: G Paxinos (ed.), The rat nervous system. Academic Press, San Diego, pp 369–388.</w:t>
      </w:r>
    </w:p>
    <w:p w14:paraId="44F8F2B7"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Assadi F, Sharbaf FG (2015). Sildenafil for the treatment of congenital nephrogenic diabetes insipidus. Am J Nephrol 42: 65–69.</w:t>
      </w:r>
    </w:p>
    <w:p w14:paraId="1D8440CE"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lastRenderedPageBreak/>
        <w:t xml:space="preserve">Aulinas A, Plessow F, Asanza E, et al. (2019). Low plasma oxytocin levels and increased psychopathology in hypopituitary men with diabetes insipidus. J Clin Endocrinol Metab 104: 3181–3191. </w:t>
      </w:r>
    </w:p>
    <w:p w14:paraId="75B6EF02"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Ball, S., 2005. Diabetes insipidus. Medicine 33 (11), 18–19.</w:t>
      </w:r>
    </w:p>
    <w:p w14:paraId="05FC0735"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Balla A, Hunyady L (2019). Nephrogenic Diabetes Insipidus. In: P Igaz, A Patócs (Eds.), Genetics of Endocrine Diseases and Syndromes. Experientia Supplementum, vol. 111. Springer, Cham, pp. 317-340.</w:t>
      </w:r>
    </w:p>
    <w:p w14:paraId="30AD29E3"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Balment RJ, Brimble MJ, Forsling ML (1980). Release of oxytocin induced by salt loading and its influence on renal excretion in the male rat. Journal of Physiology 308: 439-444.</w:t>
      </w:r>
    </w:p>
    <w:p w14:paraId="7E2CB4B0"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Balment RJ, Brimble MJ, Forsling ML, et al. (1984). Natriuretic response of the rat to plasma concentrations of arginine vasopressin within the physiological range. J Physiol 352: 517-526.</w:t>
      </w:r>
    </w:p>
    <w:p w14:paraId="141CD23B"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Balment RJ, Brimble MJ, Forsling ML, et al. (1986a). A synergistic effect of oxytocin and vasopressin on sodium excretion in the neurohypophysectomized rat. J Physiol 381: 453–464.  </w:t>
      </w:r>
    </w:p>
    <w:p w14:paraId="30B9D283" w14:textId="63F7E0D9"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Balment RJ, Brimble MJ, Forsling ML, et al. (1986b). The influence of </w:t>
      </w:r>
      <w:r w:rsidR="0062177F" w:rsidRPr="00C17737">
        <w:rPr>
          <w:rFonts w:eastAsia="Times New Roman"/>
          <w:bCs/>
          <w:iCs/>
          <w:lang w:val="en-US"/>
        </w:rPr>
        <w:t>neurohypophyseal</w:t>
      </w:r>
      <w:r w:rsidRPr="00C17737">
        <w:rPr>
          <w:rFonts w:eastAsia="Times New Roman"/>
          <w:bCs/>
          <w:iCs/>
          <w:lang w:val="en-US"/>
        </w:rPr>
        <w:t xml:space="preserve"> hormones on renal function in the acutely hypophysectomized rat. J Physiol 381: 439-452.</w:t>
      </w:r>
    </w:p>
    <w:p w14:paraId="63CDC474"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Bankir L, Bichet DG, Morgenthaler NG (2017). Vasopressin: physiology, assessment and osmosensation. J Intern Med 282(4): 284-297.</w:t>
      </w:r>
    </w:p>
    <w:p w14:paraId="67F68050" w14:textId="77777777" w:rsidR="00C17737" w:rsidRPr="00E710B9" w:rsidRDefault="00C17737" w:rsidP="00805B8B">
      <w:pPr>
        <w:spacing w:line="480" w:lineRule="auto"/>
        <w:ind w:left="851" w:hanging="851"/>
        <w:jc w:val="both"/>
        <w:rPr>
          <w:rFonts w:eastAsia="Times New Roman"/>
          <w:bCs/>
          <w:iCs/>
          <w:lang w:val="nl-NL"/>
        </w:rPr>
      </w:pPr>
      <w:r w:rsidRPr="00C17737">
        <w:rPr>
          <w:rFonts w:eastAsia="Times New Roman"/>
          <w:bCs/>
          <w:iCs/>
          <w:lang w:val="en-US"/>
        </w:rPr>
        <w:t xml:space="preserve">Baturina GS, Katkova LE, Zarogiannis SG, et al. (2016). Brattleboro rats have impaired apical membrane water permeability regulation in the outer medullary collecting duct principal cells. </w:t>
      </w:r>
      <w:r w:rsidRPr="00E710B9">
        <w:rPr>
          <w:rFonts w:eastAsia="Times New Roman"/>
          <w:bCs/>
          <w:iCs/>
          <w:lang w:val="nl-NL"/>
        </w:rPr>
        <w:t>Clin Exp Pharmacol Physiol 43: 1225-1233.</w:t>
      </w:r>
    </w:p>
    <w:p w14:paraId="76A565A9" w14:textId="77777777" w:rsidR="00C17737" w:rsidRPr="00C17737" w:rsidRDefault="00C17737" w:rsidP="00805B8B">
      <w:pPr>
        <w:spacing w:line="480" w:lineRule="auto"/>
        <w:ind w:left="851" w:hanging="851"/>
        <w:jc w:val="both"/>
        <w:rPr>
          <w:rFonts w:eastAsia="Times New Roman"/>
          <w:bCs/>
          <w:iCs/>
          <w:lang w:val="en-US"/>
        </w:rPr>
      </w:pPr>
      <w:r w:rsidRPr="00E710B9">
        <w:rPr>
          <w:rFonts w:eastAsia="Times New Roman"/>
          <w:bCs/>
          <w:iCs/>
          <w:lang w:val="nl-NL"/>
        </w:rPr>
        <w:lastRenderedPageBreak/>
        <w:t xml:space="preserve">Bech AP, Wetzels JFM, Nijenhuis T (2018). </w:t>
      </w:r>
      <w:r w:rsidRPr="00C17737">
        <w:rPr>
          <w:rFonts w:eastAsia="Times New Roman"/>
          <w:bCs/>
          <w:iCs/>
          <w:lang w:val="en-US"/>
        </w:rPr>
        <w:t>Effects of sildenafil, metformin and simvastatin on ADH-independent urine concentration in healthy volunteers. Physiological Reports 6: 1-7.</w:t>
      </w:r>
    </w:p>
    <w:p w14:paraId="4239F41D"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Bernal A, Mahía J, Puerto A (2013). Differential lasting inhibitory effects of oxytocin and food-deprivation on mediobasal hypothalamic polydipsia. Brain Research Bulletin 94: 40-48.</w:t>
      </w:r>
    </w:p>
    <w:p w14:paraId="4456CFC8"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Bernal A, Mahía J, Puerto A. (2016). Animal models of Central Diabetes Insipidus: Human relevance of acquired beyond hereditary syndromes and the role of oxytocin. Neuroscience and Biobehavioral Reviews 66: 1-14.</w:t>
      </w:r>
    </w:p>
    <w:p w14:paraId="516DFDED"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Bernal A, Mahía J, Puerto A. (2017). Animal Models of Central Diabetes Insipidus: Oxytocin and Low-Sodium Diets as Complementary Treatments. In: B Ibeh (Ed.). Experimental Animal Models of Human Diseases. An Effective Therapeutic Strategy. InTech Open, London, pp. 69-86. </w:t>
      </w:r>
    </w:p>
    <w:p w14:paraId="03B357E0"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Bockenhauer D, Bichet DG (2017). Nephrogenic diabetes insipidus. Curr Opin Pediatr 29(2): 199-205.</w:t>
      </w:r>
    </w:p>
    <w:p w14:paraId="123ED9A3"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Bouley R, Pastor-soler N, Cohen O, et al. (2005). Stimulation of AQP2 membrane insertion in renal epithelial cells in vitro and in vivo by the cGMP phosphodiesterase inhibitor sildenafil citrate (viagra). Am J Physiol 288: F1103–F1112.</w:t>
      </w:r>
    </w:p>
    <w:p w14:paraId="102FEA9B" w14:textId="4593BCA9"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Boone M, Deen PMT (2008). Congenital nephrogenic diabetes insipidus: what can we learn from mouse models</w:t>
      </w:r>
      <w:r w:rsidR="004E7127">
        <w:rPr>
          <w:rFonts w:eastAsia="Times New Roman"/>
          <w:bCs/>
          <w:iCs/>
          <w:lang w:val="en-US"/>
        </w:rPr>
        <w:t>?.</w:t>
      </w:r>
      <w:r w:rsidRPr="00C17737">
        <w:rPr>
          <w:rFonts w:eastAsia="Times New Roman"/>
          <w:bCs/>
          <w:iCs/>
          <w:lang w:val="en-US"/>
        </w:rPr>
        <w:t xml:space="preserve"> Exp Physiol 94 (2): 186-190.</w:t>
      </w:r>
    </w:p>
    <w:p w14:paraId="1947EC1E"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Brimble MJ, Balment RJ, Smith CP et al. (1991). Influence of oxytocin on sodium excretion in the anaesthetized Brattleboro rat. Journal of Endocrinology 129(1): 49-54.</w:t>
      </w:r>
    </w:p>
    <w:p w14:paraId="7739EA06"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lastRenderedPageBreak/>
        <w:t>Brownstein MJ, Russell JT, Gainer H (1980). Synthesis, transport, and release of posterior pituitary hormones. Science. 207 (4429): 373-378.</w:t>
      </w:r>
    </w:p>
    <w:p w14:paraId="03D3F20D"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Bundzikova J, Pirnik Z, Zelena D et al. (2008). Response of Substances Co-Expressed in Hypothalamic Magnocellular Neurons to Osmotic Challenges in Normal and Brattleboro Rats. Cell Mol Neurobiol 28,1033–1047.</w:t>
      </w:r>
    </w:p>
    <w:p w14:paraId="74F99896"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Chriguer RS, Rocha MJA, Antunes-Rodrigues J, et al. (2001). Hypothalamic atrial natriuretic peptide and secretion of oxytocin. Brain Research, 889: 239-242.</w:t>
      </w:r>
    </w:p>
    <w:p w14:paraId="265FB7B7"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Christ-Crain M, Bichet DG, Fenske WK, et al. (2019). Diabetes insipidus. Nat Rev Dis Primers 5(1):54. </w:t>
      </w:r>
    </w:p>
    <w:p w14:paraId="4117BFD2" w14:textId="77777777" w:rsidR="00C17737" w:rsidRPr="00E710B9" w:rsidRDefault="00C17737" w:rsidP="00805B8B">
      <w:pPr>
        <w:spacing w:line="480" w:lineRule="auto"/>
        <w:ind w:left="851" w:hanging="851"/>
        <w:jc w:val="both"/>
        <w:rPr>
          <w:rFonts w:eastAsia="Times New Roman"/>
          <w:bCs/>
          <w:iCs/>
          <w:lang w:val="nl-NL"/>
        </w:rPr>
      </w:pPr>
      <w:r w:rsidRPr="00C17737">
        <w:rPr>
          <w:rFonts w:eastAsia="Times New Roman"/>
          <w:bCs/>
          <w:iCs/>
          <w:lang w:val="en-US"/>
        </w:rPr>
        <w:t xml:space="preserve">Christensen S, Agner T (1982). Effects of lithium on circadian cycles in food and water intake, urinary concentration and body weight in rats. </w:t>
      </w:r>
      <w:r w:rsidRPr="00E710B9">
        <w:rPr>
          <w:rFonts w:eastAsia="Times New Roman"/>
          <w:bCs/>
          <w:iCs/>
          <w:lang w:val="nl-NL"/>
        </w:rPr>
        <w:t>Physiol Behav 28: 635-640.</w:t>
      </w:r>
    </w:p>
    <w:p w14:paraId="4726BB0C" w14:textId="77777777" w:rsidR="00C17737" w:rsidRPr="00C17737" w:rsidRDefault="00C17737" w:rsidP="00805B8B">
      <w:pPr>
        <w:spacing w:line="480" w:lineRule="auto"/>
        <w:ind w:left="851" w:hanging="851"/>
        <w:jc w:val="both"/>
        <w:rPr>
          <w:rFonts w:eastAsia="Times New Roman"/>
          <w:bCs/>
          <w:iCs/>
          <w:lang w:val="en-US"/>
        </w:rPr>
      </w:pPr>
      <w:r w:rsidRPr="00E710B9">
        <w:rPr>
          <w:rFonts w:eastAsia="Times New Roman"/>
          <w:bCs/>
          <w:iCs/>
          <w:lang w:val="nl-NL"/>
        </w:rPr>
        <w:t xml:space="preserve">Christensen JH, Kvistgaard H, Knudsen J, et al. </w:t>
      </w:r>
      <w:r w:rsidRPr="00C17737">
        <w:rPr>
          <w:rFonts w:eastAsia="Times New Roman"/>
          <w:bCs/>
          <w:iCs/>
          <w:lang w:val="en-US"/>
        </w:rPr>
        <w:t>(2013). A novel deletion partly removing the AVP gene causes autosomal recessive inheritance of early-onset neurohypophyseal diabetes insipidus. Clin. Genet. 83 (1), 44–52.</w:t>
      </w:r>
    </w:p>
    <w:p w14:paraId="33E29A72"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Curtis GM (1924). The production of experimental diabetes insipidus. Arch Intern Med (Chic) 34(6): 801–826. </w:t>
      </w:r>
    </w:p>
    <w:p w14:paraId="174BCE26" w14:textId="7AE65DE8" w:rsidR="00C17737" w:rsidRPr="00C17737" w:rsidRDefault="00BC4E34" w:rsidP="00805B8B">
      <w:pPr>
        <w:spacing w:line="480" w:lineRule="auto"/>
        <w:ind w:left="851" w:hanging="851"/>
        <w:jc w:val="both"/>
        <w:rPr>
          <w:rFonts w:eastAsia="Times New Roman"/>
          <w:bCs/>
          <w:iCs/>
          <w:lang w:val="en-US"/>
        </w:rPr>
      </w:pPr>
      <w:r>
        <w:rPr>
          <w:rFonts w:eastAsia="Times New Roman"/>
          <w:bCs/>
          <w:iCs/>
          <w:lang w:val="en-US"/>
        </w:rPr>
        <w:t>de Groot</w:t>
      </w:r>
      <w:r w:rsidR="00C17737" w:rsidRPr="00C17737">
        <w:rPr>
          <w:rFonts w:eastAsia="Times New Roman"/>
          <w:bCs/>
          <w:iCs/>
          <w:lang w:val="en-US"/>
        </w:rPr>
        <w:t xml:space="preserve"> T, Ebert LK, Christensen BM, et al. (2019). Identification of Acer2 as a first susceptibility gene for lithium-induced nephrogenic diabetes insipidus in mice. JASN 30:  2322-2336.</w:t>
      </w:r>
    </w:p>
    <w:p w14:paraId="52304D43"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de Souza Mecawi A, Graciela Ruginsk S, Elias LLK, et al. (2015). Neuroendocrine Regulation of Hydromineral Homeostasis. Comprehensive Physiology 5: 1465-1516.</w:t>
      </w:r>
    </w:p>
    <w:p w14:paraId="2210EBCB"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Dohanics J, Hoffman GE, Smith MS et al. (1992). Functional neurolobectomy induced by controlled compression of the pituitary stalk. Brain Res 575(2): 215-222.</w:t>
      </w:r>
    </w:p>
    <w:p w14:paraId="7E328629"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lastRenderedPageBreak/>
        <w:t>Dorn J, Antunes-Rodrigues J, McCann SM (1970). Natriuresis in the rat following intraventricular carbachol. American Journal of Physiology 219(5): 1292-1298.</w:t>
      </w:r>
    </w:p>
    <w:p w14:paraId="7351D4AB"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Edwards BR, La Rochelle FT (1984). Antidiuretic effect of endogenous oxytocin in dehydrated Brattleboro homozygous rats. American Journal of Physiology 247: F453-F465.</w:t>
      </w:r>
    </w:p>
    <w:p w14:paraId="2558950A" w14:textId="4FB97BEF"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Elias PCL, Elias LLK, Castro M, et al. (2004). Hypothalamic–pituitary–adrenal axis up-regulation in rats submitted to</w:t>
      </w:r>
      <w:r w:rsidR="0062177F">
        <w:rPr>
          <w:rFonts w:eastAsia="Times New Roman"/>
          <w:bCs/>
          <w:iCs/>
          <w:lang w:val="en-US"/>
        </w:rPr>
        <w:t xml:space="preserve"> </w:t>
      </w:r>
      <w:r w:rsidRPr="00C17737">
        <w:rPr>
          <w:rFonts w:eastAsia="Times New Roman"/>
          <w:bCs/>
          <w:iCs/>
          <w:lang w:val="en-US"/>
        </w:rPr>
        <w:t>pituitary stalk compression. J. Endocrinol. 180, 297–302.</w:t>
      </w:r>
    </w:p>
    <w:p w14:paraId="525A7048"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Efe O, Klein JD, LaRocque LM (2016). Metformin improves urine concentration in rodents with nephrogenic diabetes insipidus. JCI Insight 1(11): e88409. </w:t>
      </w:r>
    </w:p>
    <w:p w14:paraId="72925737" w14:textId="0DC31527" w:rsid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Farini F. (1913). Diabete insipido ed opoterapia. Gazz Osped Clin 34: 1135–1139.</w:t>
      </w:r>
    </w:p>
    <w:p w14:paraId="100F2F92" w14:textId="3CEC9029" w:rsidR="002B2DBC" w:rsidRPr="0019516F" w:rsidRDefault="002B2DBC" w:rsidP="002B2DBC">
      <w:pPr>
        <w:spacing w:line="480" w:lineRule="auto"/>
        <w:ind w:left="851" w:hanging="851"/>
        <w:jc w:val="both"/>
        <w:rPr>
          <w:rFonts w:eastAsia="Times New Roman"/>
          <w:iCs/>
          <w:lang w:val="en-US"/>
        </w:rPr>
      </w:pPr>
      <w:r w:rsidRPr="0019516F">
        <w:rPr>
          <w:rFonts w:eastAsia="Times New Roman"/>
          <w:iCs/>
          <w:lang w:val="nl-NL"/>
        </w:rPr>
        <w:t xml:space="preserve">Feng Z, Ou Y, Zhou M, </w:t>
      </w:r>
      <w:r w:rsidR="00813692" w:rsidRPr="0019516F">
        <w:rPr>
          <w:rFonts w:eastAsia="Times New Roman"/>
          <w:iCs/>
          <w:lang w:val="nl-NL"/>
        </w:rPr>
        <w:t xml:space="preserve">et al. </w:t>
      </w:r>
      <w:r w:rsidR="00813692" w:rsidRPr="0019516F">
        <w:rPr>
          <w:rFonts w:eastAsia="Times New Roman"/>
          <w:iCs/>
          <w:lang w:val="en-US"/>
        </w:rPr>
        <w:t xml:space="preserve">(2018). </w:t>
      </w:r>
      <w:r w:rsidRPr="0019516F">
        <w:rPr>
          <w:rFonts w:eastAsia="Times New Roman"/>
          <w:iCs/>
          <w:lang w:val="en-US"/>
        </w:rPr>
        <w:t>A rat model for</w:t>
      </w:r>
      <w:r w:rsidR="00813692" w:rsidRPr="0019516F">
        <w:rPr>
          <w:rFonts w:eastAsia="Times New Roman"/>
          <w:iCs/>
          <w:lang w:val="en-US"/>
        </w:rPr>
        <w:t xml:space="preserve"> </w:t>
      </w:r>
      <w:r w:rsidRPr="0019516F">
        <w:rPr>
          <w:rFonts w:eastAsia="Times New Roman"/>
          <w:iCs/>
          <w:lang w:val="en-US"/>
        </w:rPr>
        <w:t>pituitary stalk electric lesion-induced central diabetes insipidus: application</w:t>
      </w:r>
      <w:r w:rsidR="00813692" w:rsidRPr="0019516F">
        <w:rPr>
          <w:rFonts w:eastAsia="Times New Roman"/>
          <w:iCs/>
          <w:lang w:val="en-US"/>
        </w:rPr>
        <w:t xml:space="preserve"> </w:t>
      </w:r>
      <w:r w:rsidRPr="0019516F">
        <w:rPr>
          <w:rFonts w:eastAsia="Times New Roman"/>
          <w:iCs/>
          <w:lang w:val="en-US"/>
        </w:rPr>
        <w:t xml:space="preserve">of 3D printing and further outcome assessments. Exp Anim. </w:t>
      </w:r>
      <w:r w:rsidR="00DF21ED" w:rsidRPr="0019516F">
        <w:rPr>
          <w:rFonts w:eastAsia="Times New Roman"/>
          <w:iCs/>
          <w:lang w:val="en-US"/>
        </w:rPr>
        <w:t xml:space="preserve"> </w:t>
      </w:r>
      <w:r w:rsidRPr="0019516F">
        <w:rPr>
          <w:rFonts w:eastAsia="Times New Roman"/>
          <w:iCs/>
          <w:lang w:val="en-US"/>
        </w:rPr>
        <w:t>67(3):</w:t>
      </w:r>
      <w:r w:rsidR="00DF21ED" w:rsidRPr="0019516F">
        <w:rPr>
          <w:rFonts w:eastAsia="Times New Roman"/>
          <w:iCs/>
          <w:lang w:val="en-US"/>
        </w:rPr>
        <w:t xml:space="preserve"> </w:t>
      </w:r>
      <w:r w:rsidRPr="0019516F">
        <w:rPr>
          <w:rFonts w:eastAsia="Times New Roman"/>
          <w:iCs/>
          <w:lang w:val="en-US"/>
        </w:rPr>
        <w:t xml:space="preserve">383-392. </w:t>
      </w:r>
    </w:p>
    <w:p w14:paraId="7328C9BF"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Fenske W, Allolio B (2012). Current state and future perspectives in the diagnosis of diabetes insipidus: a clinical review. J Clin Endocrinol Metab 97(10): 3426–3437.</w:t>
      </w:r>
    </w:p>
    <w:p w14:paraId="7ED08C75"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Fitzsimons JT (1979). The physiology of thirst and sodium appetite. Cambridge University Press: Cambridge.</w:t>
      </w:r>
    </w:p>
    <w:p w14:paraId="21A9703F"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Fregly MJ, Rowland NE (1989). Preference threshold for NaCl solutions and sodium homeostasis in hypophysectomized rats. Physiology and Behavior 45(4): 825-829.</w:t>
      </w:r>
    </w:p>
    <w:p w14:paraId="7C43F195"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Fujiwara TM, Bichet DG (2005). Molecular biology of hereditary diabetes insipidus. Journal of the American Society of Nephrology 16: 2836-2846.</w:t>
      </w:r>
    </w:p>
    <w:p w14:paraId="5597D305"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lastRenderedPageBreak/>
        <w:t>Füller L, Fitzsimons JT (1988). Thirst in Brattleboro rats. American Journal of Physiology 255: R217-R225.</w:t>
      </w:r>
    </w:p>
    <w:p w14:paraId="3C874441" w14:textId="77777777" w:rsidR="00C17737" w:rsidRPr="00C17737" w:rsidRDefault="00C17737" w:rsidP="00805B8B">
      <w:pPr>
        <w:spacing w:line="480" w:lineRule="auto"/>
        <w:ind w:left="851" w:hanging="851"/>
        <w:jc w:val="both"/>
        <w:rPr>
          <w:rFonts w:eastAsia="Times New Roman"/>
          <w:bCs/>
          <w:iCs/>
          <w:lang w:val="en-US"/>
        </w:rPr>
      </w:pPr>
      <w:r w:rsidRPr="00E710B9">
        <w:rPr>
          <w:rFonts w:eastAsia="Times New Roman"/>
          <w:bCs/>
          <w:iCs/>
          <w:lang w:val="nl-NL"/>
        </w:rPr>
        <w:t xml:space="preserve">Gao M, Cao R, Du S, et al. </w:t>
      </w:r>
      <w:r w:rsidRPr="00C17737">
        <w:rPr>
          <w:rFonts w:eastAsia="Times New Roman"/>
          <w:bCs/>
          <w:iCs/>
          <w:lang w:val="en-US"/>
        </w:rPr>
        <w:t xml:space="preserve">(2015). Disruption of prostaglandin E2 receptor EP4 impairs urinary concentration via decreasing aquaporin 2 in renal collecting ducts. PNAS 112: 8397-8402. </w:t>
      </w:r>
    </w:p>
    <w:p w14:paraId="2C52387F" w14:textId="1D48CD8E" w:rsidR="00C17737" w:rsidRPr="00E835EC"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Gizowski C, Bourque CW (2018). The neural basis of homeostatic and anticipatory thirst. </w:t>
      </w:r>
      <w:r w:rsidRPr="00E835EC">
        <w:rPr>
          <w:rFonts w:eastAsia="Times New Roman"/>
          <w:bCs/>
          <w:iCs/>
          <w:lang w:val="en-US"/>
        </w:rPr>
        <w:t>Nat Rev 14: 11-25.</w:t>
      </w:r>
    </w:p>
    <w:p w14:paraId="0D0274BD" w14:textId="6515F2FF" w:rsidR="00B9265E" w:rsidRPr="0019516F" w:rsidRDefault="00B9265E" w:rsidP="00B9265E">
      <w:pPr>
        <w:spacing w:line="480" w:lineRule="auto"/>
        <w:ind w:left="851" w:hanging="851"/>
        <w:jc w:val="both"/>
        <w:rPr>
          <w:rFonts w:eastAsia="Times New Roman"/>
          <w:iCs/>
          <w:lang w:val="nl-NL"/>
        </w:rPr>
      </w:pPr>
      <w:r w:rsidRPr="0019516F">
        <w:rPr>
          <w:rFonts w:eastAsia="Times New Roman"/>
          <w:iCs/>
          <w:lang w:val="en-US"/>
        </w:rPr>
        <w:t xml:space="preserve">Hagiwara D, Arima H, Morishita Y, </w:t>
      </w:r>
      <w:r w:rsidR="00DF21ED" w:rsidRPr="0019516F">
        <w:rPr>
          <w:rFonts w:eastAsia="Times New Roman"/>
          <w:iCs/>
          <w:lang w:val="en-US"/>
        </w:rPr>
        <w:t xml:space="preserve">et al. </w:t>
      </w:r>
      <w:r w:rsidR="00DF21ED" w:rsidRPr="0019516F">
        <w:rPr>
          <w:rFonts w:eastAsia="Times New Roman"/>
          <w:iCs/>
          <w:lang w:val="nl-NL"/>
        </w:rPr>
        <w:t xml:space="preserve">(2014). </w:t>
      </w:r>
      <w:r w:rsidRPr="0019516F">
        <w:rPr>
          <w:rFonts w:eastAsia="Times New Roman"/>
          <w:iCs/>
          <w:lang w:val="en-US"/>
        </w:rPr>
        <w:t>Arginine vasopressin neuronal loss results from autophagy-associated cell death in a mouse model for</w:t>
      </w:r>
      <w:r w:rsidR="00DF21ED" w:rsidRPr="0019516F">
        <w:rPr>
          <w:rFonts w:eastAsia="Times New Roman"/>
          <w:iCs/>
          <w:lang w:val="en-US"/>
        </w:rPr>
        <w:t xml:space="preserve"> </w:t>
      </w:r>
      <w:r w:rsidRPr="0019516F">
        <w:rPr>
          <w:rFonts w:eastAsia="Times New Roman"/>
          <w:iCs/>
          <w:lang w:val="en-US"/>
        </w:rPr>
        <w:t xml:space="preserve">familial neurohypophysial diabetes insipidus. </w:t>
      </w:r>
      <w:r w:rsidRPr="0019516F">
        <w:rPr>
          <w:rFonts w:eastAsia="Times New Roman"/>
          <w:iCs/>
          <w:lang w:val="nl-NL"/>
        </w:rPr>
        <w:t>Cell Death Dis. 5:</w:t>
      </w:r>
      <w:r w:rsidR="00DF21ED" w:rsidRPr="0019516F">
        <w:rPr>
          <w:rFonts w:eastAsia="Times New Roman"/>
          <w:iCs/>
          <w:lang w:val="nl-NL"/>
        </w:rPr>
        <w:t xml:space="preserve"> </w:t>
      </w:r>
      <w:r w:rsidRPr="0019516F">
        <w:rPr>
          <w:rFonts w:eastAsia="Times New Roman"/>
          <w:iCs/>
          <w:lang w:val="nl-NL"/>
        </w:rPr>
        <w:t>e1148.</w:t>
      </w:r>
    </w:p>
    <w:p w14:paraId="694E3388" w14:textId="00C8D438" w:rsidR="00C17737" w:rsidRDefault="00C17737" w:rsidP="00805B8B">
      <w:pPr>
        <w:spacing w:line="480" w:lineRule="auto"/>
        <w:ind w:left="851" w:hanging="851"/>
        <w:jc w:val="both"/>
        <w:rPr>
          <w:rFonts w:eastAsia="Times New Roman"/>
          <w:bCs/>
          <w:iCs/>
          <w:lang w:val="en-US"/>
        </w:rPr>
      </w:pPr>
      <w:r w:rsidRPr="00E710B9">
        <w:rPr>
          <w:rFonts w:eastAsia="Times New Roman"/>
          <w:bCs/>
          <w:iCs/>
          <w:lang w:val="nl-NL"/>
        </w:rPr>
        <w:t xml:space="preserve">Haller J, Makara GB, Barna I, et al. </w:t>
      </w:r>
      <w:r w:rsidRPr="00C17737">
        <w:rPr>
          <w:rFonts w:eastAsia="Times New Roman"/>
          <w:bCs/>
          <w:iCs/>
          <w:lang w:val="en-US"/>
        </w:rPr>
        <w:t>(1996). Compression of the pituitary stalk elicits chronic increases in CSF vasopressin,</w:t>
      </w:r>
      <w:r w:rsidR="004E7127">
        <w:rPr>
          <w:rFonts w:eastAsia="Times New Roman"/>
          <w:bCs/>
          <w:iCs/>
          <w:lang w:val="en-US"/>
        </w:rPr>
        <w:t xml:space="preserve"> </w:t>
      </w:r>
      <w:r w:rsidRPr="00C17737">
        <w:rPr>
          <w:rFonts w:eastAsia="Times New Roman"/>
          <w:bCs/>
          <w:iCs/>
          <w:lang w:val="en-US"/>
        </w:rPr>
        <w:t>oxytocin as well as in social investigation and aggressiveness. J.Neuroendocrinol. 8 (5): 361–365.</w:t>
      </w:r>
    </w:p>
    <w:p w14:paraId="4E5F9457" w14:textId="34D1692D" w:rsidR="00C265DC" w:rsidRPr="0019516F" w:rsidRDefault="00C265DC" w:rsidP="00805B8B">
      <w:pPr>
        <w:spacing w:line="480" w:lineRule="auto"/>
        <w:ind w:left="851" w:hanging="851"/>
        <w:jc w:val="both"/>
        <w:rPr>
          <w:rFonts w:eastAsia="Times New Roman"/>
          <w:iCs/>
          <w:lang w:val="en-US"/>
        </w:rPr>
      </w:pPr>
      <w:r w:rsidRPr="0019516F">
        <w:rPr>
          <w:rFonts w:eastAsia="Times New Roman"/>
          <w:iCs/>
          <w:lang w:val="en-US"/>
        </w:rPr>
        <w:t>He J, Yang B (2019). Aquaporins in Renal Diseases. Int J Mol Sci</w:t>
      </w:r>
      <w:r w:rsidR="00DF21ED" w:rsidRPr="0019516F">
        <w:rPr>
          <w:rFonts w:eastAsia="Times New Roman"/>
          <w:iCs/>
          <w:lang w:val="en-US"/>
        </w:rPr>
        <w:t xml:space="preserve"> </w:t>
      </w:r>
      <w:r w:rsidRPr="0019516F">
        <w:rPr>
          <w:rFonts w:eastAsia="Times New Roman"/>
          <w:iCs/>
          <w:lang w:val="en-US"/>
        </w:rPr>
        <w:t>20 (366): 1-16.</w:t>
      </w:r>
    </w:p>
    <w:p w14:paraId="781BC89C"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Holcomb SS (2002). Diabetes insipidus. Dimens Crit Care Nurs 21(3): 94–97.</w:t>
      </w:r>
    </w:p>
    <w:p w14:paraId="5CEC1190"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Hughes F, Mythen M, Montgomery H (2018). The sensitivity of the human thirst response to changes in plasma osmolality: a systematic review. Perioper Med (Lond) 7:1.</w:t>
      </w:r>
    </w:p>
    <w:p w14:paraId="676ABC1E" w14:textId="77777777" w:rsidR="00C17737" w:rsidRPr="00E710B9" w:rsidRDefault="00C17737" w:rsidP="00805B8B">
      <w:pPr>
        <w:spacing w:line="480" w:lineRule="auto"/>
        <w:ind w:left="851" w:hanging="851"/>
        <w:jc w:val="both"/>
        <w:rPr>
          <w:rFonts w:eastAsia="Times New Roman"/>
          <w:bCs/>
          <w:iCs/>
          <w:lang w:val="nl-NL"/>
        </w:rPr>
      </w:pPr>
      <w:r w:rsidRPr="00C17737">
        <w:rPr>
          <w:rFonts w:eastAsia="Times New Roman"/>
          <w:bCs/>
          <w:iCs/>
          <w:lang w:val="en-US"/>
        </w:rPr>
        <w:t xml:space="preserve">Joo KW, Jeon US, Kim GH et al. (2004). Antidiuretic action of oxytocin is associated with increased urinary excretion of aquaporin-2. </w:t>
      </w:r>
      <w:r w:rsidRPr="00E710B9">
        <w:rPr>
          <w:rFonts w:eastAsia="Times New Roman"/>
          <w:bCs/>
          <w:iCs/>
          <w:lang w:val="nl-NL"/>
        </w:rPr>
        <w:t>Nephrol Dial Transplant 19(10): 2480–2486.</w:t>
      </w:r>
    </w:p>
    <w:p w14:paraId="04BFBFF1" w14:textId="77777777" w:rsidR="00C17737" w:rsidRPr="00C17737" w:rsidRDefault="00C17737" w:rsidP="00805B8B">
      <w:pPr>
        <w:spacing w:line="480" w:lineRule="auto"/>
        <w:ind w:left="851" w:hanging="851"/>
        <w:jc w:val="both"/>
        <w:rPr>
          <w:rFonts w:eastAsia="Times New Roman"/>
          <w:bCs/>
          <w:iCs/>
          <w:lang w:val="en-US"/>
        </w:rPr>
      </w:pPr>
      <w:r w:rsidRPr="00E710B9">
        <w:rPr>
          <w:rFonts w:eastAsia="Times New Roman"/>
          <w:bCs/>
          <w:iCs/>
          <w:lang w:val="nl-NL"/>
        </w:rPr>
        <w:t xml:space="preserve">Kalra S, Zargar AH, Jain SM et al. </w:t>
      </w:r>
      <w:r w:rsidRPr="00C17737">
        <w:rPr>
          <w:rFonts w:eastAsia="Times New Roman"/>
          <w:bCs/>
          <w:iCs/>
          <w:lang w:val="en-US"/>
        </w:rPr>
        <w:t>(2016). Diabetes insipidus: The other diabetes. Indian Journal of Endocrinology and Metabolism, 20 (1): 9-21.</w:t>
      </w:r>
    </w:p>
    <w:p w14:paraId="4B332963"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Kavanagh C, Uy NS (2019). Nephrogenic Diabetes Insipidus. Pediatr Clin North Am 66(1): 227-234.</w:t>
      </w:r>
    </w:p>
    <w:p w14:paraId="04C79495"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lastRenderedPageBreak/>
        <w:t>Kenefick RW (2018). Drinking Strategies: Planned Drinking Versus Drinking to Thirst. Sports Med 48(Suppl 1): 31-37.</w:t>
      </w:r>
    </w:p>
    <w:p w14:paraId="779BD4E5"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King LS, Agre P (1996). Pathophysiology of the aquaporin water channels. Annual Review of Physiology 58: 619–648.</w:t>
      </w:r>
    </w:p>
    <w:p w14:paraId="30433AF2"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Klein JD, Wang Y, Blount MA, et al. (2016). Metformin, an AMPK activator, stimulates the phosphorylation of aquaporin 2 and urea transporter A1 in inner medullary collecting ducts. Am J Physiol Renal Physiol 310: F1008–F1012. </w:t>
      </w:r>
    </w:p>
    <w:p w14:paraId="1E39232B"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Kwon TH, Laursen UH, Marples D, et al. (2000). Altered expression of renal aquaporins and Na+ transporters in rats with lithium-induced nephrogenic diabetes insipidus. Am J Physiol Renal Physiol 279: F552-F564.</w:t>
      </w:r>
    </w:p>
    <w:p w14:paraId="1106E684" w14:textId="77777777" w:rsidR="00C17737" w:rsidRPr="00E710B9" w:rsidRDefault="00C17737" w:rsidP="00805B8B">
      <w:pPr>
        <w:spacing w:line="480" w:lineRule="auto"/>
        <w:ind w:left="851" w:hanging="851"/>
        <w:jc w:val="both"/>
        <w:rPr>
          <w:rFonts w:eastAsia="Times New Roman"/>
          <w:bCs/>
          <w:iCs/>
          <w:lang w:val="nl-NL"/>
        </w:rPr>
      </w:pPr>
      <w:r w:rsidRPr="00C17737">
        <w:rPr>
          <w:rFonts w:eastAsia="Times New Roman"/>
          <w:bCs/>
          <w:iCs/>
          <w:lang w:val="en-US"/>
        </w:rPr>
        <w:t xml:space="preserve">Li F, Xu R, Low BE, et al. (2018). Alkaline ceramidase 2 is essential for the homeostasis of plasma sphingoid bases and their phosphates. </w:t>
      </w:r>
      <w:r w:rsidRPr="00E710B9">
        <w:rPr>
          <w:rFonts w:eastAsia="Times New Roman"/>
          <w:bCs/>
          <w:iCs/>
          <w:lang w:val="nl-NL"/>
        </w:rPr>
        <w:t>FASEB J 32: 3058-3069.</w:t>
      </w:r>
    </w:p>
    <w:p w14:paraId="50C60AC7" w14:textId="77777777" w:rsidR="00C17737" w:rsidRPr="00C17737" w:rsidRDefault="00C17737" w:rsidP="00805B8B">
      <w:pPr>
        <w:spacing w:line="480" w:lineRule="auto"/>
        <w:ind w:left="851" w:hanging="851"/>
        <w:jc w:val="both"/>
        <w:rPr>
          <w:rFonts w:eastAsia="Times New Roman"/>
          <w:bCs/>
          <w:iCs/>
          <w:lang w:val="en-US"/>
        </w:rPr>
      </w:pPr>
      <w:r w:rsidRPr="00E710B9">
        <w:rPr>
          <w:rFonts w:eastAsia="Times New Roman"/>
          <w:bCs/>
          <w:iCs/>
          <w:lang w:val="nl-NL"/>
        </w:rPr>
        <w:t xml:space="preserve">Li JH, Chou C-L, Li B, et al. </w:t>
      </w:r>
      <w:r w:rsidRPr="00C17737">
        <w:rPr>
          <w:rFonts w:eastAsia="Times New Roman"/>
          <w:bCs/>
          <w:iCs/>
          <w:lang w:val="en-US"/>
        </w:rPr>
        <w:t>(2009). A selective EP4 PGE2 receptor agonist alleviates disease in a new mouse model of X-linked nephrogenic diabetes insipidus. J Clin Invest 119: 3115-3126.</w:t>
      </w:r>
    </w:p>
    <w:p w14:paraId="5898504E" w14:textId="350240F0"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Li W, Zhang Y, Bouley R, et al. (2011). Simvastatin enhances aquaporin-2 surface </w:t>
      </w:r>
      <w:r w:rsidR="004E7127">
        <w:rPr>
          <w:rFonts w:eastAsia="Times New Roman"/>
          <w:bCs/>
          <w:iCs/>
          <w:lang w:val="en-US"/>
        </w:rPr>
        <w:t xml:space="preserve">expression </w:t>
      </w:r>
      <w:r w:rsidRPr="00C17737">
        <w:rPr>
          <w:rFonts w:eastAsia="Times New Roman"/>
          <w:bCs/>
          <w:iCs/>
          <w:lang w:val="en-US"/>
        </w:rPr>
        <w:t>and urinary concentration in vasopressin-deficient Brattleboro rats through modulation of Rho GTPase. Am J Physiol Renal Physiol 301: F309–F318.</w:t>
      </w:r>
    </w:p>
    <w:p w14:paraId="664D9C45"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Loonen AJM, Knoers NVAM, van Os C, et al. (2008). Aquaporin 2 mutations in nephrogenic diabetes insipidus. Semin Nephrol 28: 252-265.</w:t>
      </w:r>
    </w:p>
    <w:p w14:paraId="4A70FE66"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Lu HAJ (2017). Diabetes Insipidus. In: B Yang (Ed.), Aquaporins. Advances in Experimental Medicine and Biology, vol 969. Springer, Dordrecht, pp. 213-226.</w:t>
      </w:r>
    </w:p>
    <w:p w14:paraId="6BDC6824" w14:textId="1601854D"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Mahía J, Bernal A, Puerto A (2008). NaCl preference and water intake effects </w:t>
      </w:r>
      <w:r w:rsidR="004E7127">
        <w:rPr>
          <w:rFonts w:eastAsia="Times New Roman"/>
          <w:bCs/>
          <w:iCs/>
          <w:lang w:val="en-US"/>
        </w:rPr>
        <w:t xml:space="preserve">of food </w:t>
      </w:r>
      <w:r w:rsidRPr="00C17737">
        <w:rPr>
          <w:rFonts w:eastAsia="Times New Roman"/>
          <w:bCs/>
          <w:iCs/>
          <w:lang w:val="en-US"/>
        </w:rPr>
        <w:t xml:space="preserve">availability in median eminence </w:t>
      </w:r>
      <w:r w:rsidR="004E7127">
        <w:rPr>
          <w:rFonts w:eastAsia="Times New Roman"/>
          <w:bCs/>
          <w:iCs/>
          <w:lang w:val="en-US"/>
        </w:rPr>
        <w:t>polydipsia</w:t>
      </w:r>
      <w:r w:rsidRPr="00C17737">
        <w:rPr>
          <w:rFonts w:eastAsia="Times New Roman"/>
          <w:bCs/>
          <w:iCs/>
          <w:lang w:val="en-US"/>
        </w:rPr>
        <w:t xml:space="preserve">. Neurosci Lett 447: 7–11. </w:t>
      </w:r>
    </w:p>
    <w:p w14:paraId="01942C29"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lastRenderedPageBreak/>
        <w:t>Mahía J, Bernal A, Puerto A (2013). Inhibition of natriuresis in median eminence polydipsia: effects after intake of diets with different osmolalities and after hypertonic NaCl administration. Acta Neurobiol Exp 73: 326–337.</w:t>
      </w:r>
    </w:p>
    <w:p w14:paraId="2C6ED6C5" w14:textId="77777777" w:rsidR="00C17737" w:rsidRPr="00E710B9" w:rsidRDefault="00C17737" w:rsidP="00805B8B">
      <w:pPr>
        <w:spacing w:line="480" w:lineRule="auto"/>
        <w:ind w:left="851" w:hanging="851"/>
        <w:jc w:val="both"/>
        <w:rPr>
          <w:rFonts w:eastAsia="Times New Roman"/>
          <w:bCs/>
          <w:iCs/>
          <w:lang w:val="nl-NL"/>
        </w:rPr>
      </w:pPr>
      <w:r w:rsidRPr="00C17737">
        <w:rPr>
          <w:rFonts w:eastAsia="Times New Roman"/>
          <w:bCs/>
          <w:iCs/>
          <w:lang w:val="en-US"/>
        </w:rPr>
        <w:t xml:space="preserve">Mahía J, Bernal A, Puerto A (2019). Effects of oxytocin administration on the hydromineral balance of median eminence-lesioned rats. </w:t>
      </w:r>
      <w:r w:rsidRPr="00E710B9">
        <w:rPr>
          <w:rFonts w:eastAsia="Times New Roman"/>
          <w:bCs/>
          <w:iCs/>
          <w:lang w:val="nl-NL"/>
        </w:rPr>
        <w:t xml:space="preserve">J Neuroendocrinol 31(10): e12778. </w:t>
      </w:r>
    </w:p>
    <w:p w14:paraId="33320E0C" w14:textId="77777777" w:rsidR="00C17737" w:rsidRPr="00C17737" w:rsidRDefault="00C17737" w:rsidP="00805B8B">
      <w:pPr>
        <w:spacing w:line="480" w:lineRule="auto"/>
        <w:ind w:left="851" w:hanging="851"/>
        <w:jc w:val="both"/>
        <w:rPr>
          <w:rFonts w:eastAsia="Times New Roman"/>
          <w:bCs/>
          <w:iCs/>
          <w:lang w:val="en-US"/>
        </w:rPr>
      </w:pPr>
      <w:r w:rsidRPr="00E710B9">
        <w:rPr>
          <w:rFonts w:eastAsia="Times New Roman"/>
          <w:bCs/>
          <w:iCs/>
          <w:lang w:val="nl-NL"/>
        </w:rPr>
        <w:t xml:space="preserve">Marples D, Christensen S, Christensen EI, et al. </w:t>
      </w:r>
      <w:r w:rsidRPr="00C17737">
        <w:rPr>
          <w:rFonts w:eastAsia="Times New Roman"/>
          <w:bCs/>
          <w:iCs/>
          <w:lang w:val="en-US"/>
        </w:rPr>
        <w:t>(1995). Lithium-induced downregulation of aquaporin-2 water cannel expression in rat kidney medulla. J Clin Invest 95: 1838-1845.</w:t>
      </w:r>
    </w:p>
    <w:p w14:paraId="2251B678"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McCann SM, Franci CR, Favaretto AL et al. (1997). Neuroendocrine regulation of salt and water metabolism. Brazilian Journal of Medical and Biological Research 30(4): 427-441.</w:t>
      </w:r>
    </w:p>
    <w:p w14:paraId="33D1DC18"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Merrill DC, Skelton MM, Cowley AW (1986).  Humoral control of water and electrolyte excretion during water restriction. Kidney International 29 (6): 1152—1161.</w:t>
      </w:r>
    </w:p>
    <w:p w14:paraId="14F55349"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Milano S, Carmosino M, Gerbino A, et al. (2017).  Hereditary Nephrogenic Diabetes Insipidus: Pathophysiology and Possible Treatment. An Update. Int J Mol Sci 18(11): E2385.</w:t>
      </w:r>
    </w:p>
    <w:p w14:paraId="2288C916"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Morishita Y, Arvan P (2020). Lessons from animal models of endocrine disorders caused by defects of protein folding in the secretory pathway. Mol Cell Endocrinol 499:110613. </w:t>
      </w:r>
    </w:p>
    <w:p w14:paraId="74971D9A"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Morris M, McCann SM, Orias R (1976). Evidence for hormonal participation in the natriuretic and kaliuretic responses to intraventricular hypertonic saline and norepinephrine. Proc Soc Exp Biol Med 152 (1): 95–98.</w:t>
      </w:r>
    </w:p>
    <w:p w14:paraId="6457A5E0"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Morrissey SE, Newth T, Rees R, et al. (2001). Renal effects of recombinant prolactin in anaesthetized rats. European Journal of Endocrinology 145(1): 65-71.</w:t>
      </w:r>
    </w:p>
    <w:p w14:paraId="11836D73"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lastRenderedPageBreak/>
        <w:t>Neilson DM, Viscasillas J, Alibhai HI, et al. (2019). Anaesthetic management and complications during hypophysectomy in 37 cats with acromegaly. J Feline Med Surg 21: 347-352.</w:t>
      </w:r>
    </w:p>
    <w:p w14:paraId="7A0A9DE7"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Nielsen S, Frøkiaer J, Marples D, et al. (2002). Aquaporins in the kidney: from molecules to medicine. Physiol Rev 82: 205–244.</w:t>
      </w:r>
    </w:p>
    <w:p w14:paraId="0458B1EA"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Olesen ETB, Rützler MR, Moeller HB, et al. (2011). Vasopressin-independent targeting of aquaporin-2 by selective E-prostanoid receptor agonists alleviates nephrogenic diabetes insipidus. PNAS 108: 12949-12954.</w:t>
      </w:r>
    </w:p>
    <w:p w14:paraId="59AE0F62"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Paxinos G, Watson C (1997). The Rat Brain in Stereotaxic Coordinates. Academic Press, New York.</w:t>
      </w:r>
    </w:p>
    <w:p w14:paraId="05911758"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Poulsen SB, Kristensen TB, Brooks HL, et al. (2017). Role of adenylyl cyclase 6 in the development of lithium-induced nephrogenic diabetes insipidus. JCI Insight 2: 1-15.</w:t>
      </w:r>
    </w:p>
    <w:p w14:paraId="2A393E4C"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Procino GP, Portincasa P, Mastrofrancesco L, et al. (2016). Simvastatin increases AQP2 urinary excretion in hypercholesterolemic patients: a pleiotropic effect of interest for patients with impaired AQP2 trafficking. Clin Pharmacol Ther 99: 528–537.</w:t>
      </w:r>
    </w:p>
    <w:p w14:paraId="7117AD58"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Qureshi S, Galiveeti S, Bichet DG, et al. (2014). Diabetes insipidus: celebrating a century of vasopressin therapy. Endocrinology155(12): 4605-46021. </w:t>
      </w:r>
    </w:p>
    <w:p w14:paraId="3461EA9A" w14:textId="53639F02"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 xml:space="preserve">Rao VVNG, Löffler C, Battey J, et al. (1992). The human gene for Oxytocin-neurophysin I (OXT) is physically mapped to chromosome 20p13 by in situ hybridization. Cytogenet Cell </w:t>
      </w:r>
      <w:r w:rsidR="0062177F" w:rsidRPr="00C17737">
        <w:rPr>
          <w:rFonts w:eastAsia="Times New Roman"/>
          <w:bCs/>
          <w:iCs/>
          <w:lang w:val="en-US"/>
        </w:rPr>
        <w:t>Genet 61</w:t>
      </w:r>
      <w:r w:rsidRPr="00C17737">
        <w:rPr>
          <w:rFonts w:eastAsia="Times New Roman"/>
          <w:bCs/>
          <w:iCs/>
          <w:lang w:val="en-US"/>
        </w:rPr>
        <w:t>: 271–273.</w:t>
      </w:r>
    </w:p>
    <w:p w14:paraId="2B71E37F"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Rivkees SA, Dunbar N, Wilson TA (2007). The Management of Central Diabetes Insipidus in Infancy: Desmopressin, Low Renal Solute Load Formula, Thiazide Diuretics. Journal of Pediatric Endocrinology &amp; Metabolism, 20: 459-469.</w:t>
      </w:r>
    </w:p>
    <w:p w14:paraId="4B3158E7"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lastRenderedPageBreak/>
        <w:t>Robertson GL (2016). Diabetes insipidus: Differential diagnosis and management. Best Pract Res Clin Endocrinol Metab 30(2):205-18.</w:t>
      </w:r>
    </w:p>
    <w:p w14:paraId="3F2C609F"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Rojek A, Fuchbauer EM, Kwon TH, et al. (2006). Severe urinary concentrating defect in renal collecting duct-selective AQP2 conditional-knockout mice. PNAS 103: 6037-6042.</w:t>
      </w:r>
    </w:p>
    <w:p w14:paraId="24839146" w14:textId="29D33593" w:rsid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Rolls BJ (1970). Drinking by rats after irritative lesions in the hypothalamus. Physiol Behav 5, 1385–1393.</w:t>
      </w:r>
    </w:p>
    <w:p w14:paraId="57C439CF" w14:textId="0C564484" w:rsidR="00B9265E" w:rsidRPr="0019516F" w:rsidRDefault="00B9265E" w:rsidP="00B9265E">
      <w:pPr>
        <w:spacing w:line="480" w:lineRule="auto"/>
        <w:ind w:left="851" w:hanging="851"/>
        <w:jc w:val="both"/>
        <w:rPr>
          <w:rFonts w:eastAsia="Times New Roman"/>
          <w:iCs/>
          <w:lang w:val="en-US"/>
        </w:rPr>
      </w:pPr>
      <w:r w:rsidRPr="0019516F">
        <w:rPr>
          <w:rFonts w:eastAsia="Times New Roman"/>
          <w:iCs/>
          <w:lang w:val="en-US"/>
        </w:rPr>
        <w:t xml:space="preserve">Russell TA, Ito M, Ito M, </w:t>
      </w:r>
      <w:r w:rsidR="00DF21ED" w:rsidRPr="0019516F">
        <w:rPr>
          <w:rFonts w:eastAsia="Times New Roman"/>
          <w:iCs/>
          <w:lang w:val="en-US"/>
        </w:rPr>
        <w:t xml:space="preserve">et al. (2003). </w:t>
      </w:r>
      <w:r w:rsidRPr="0019516F">
        <w:rPr>
          <w:rFonts w:eastAsia="Times New Roman"/>
          <w:iCs/>
          <w:lang w:val="en-US"/>
        </w:rPr>
        <w:t>A murine</w:t>
      </w:r>
      <w:r w:rsidR="00DF21ED" w:rsidRPr="0019516F">
        <w:rPr>
          <w:rFonts w:eastAsia="Times New Roman"/>
          <w:iCs/>
          <w:lang w:val="en-US"/>
        </w:rPr>
        <w:t xml:space="preserve"> </w:t>
      </w:r>
      <w:r w:rsidRPr="0019516F">
        <w:rPr>
          <w:rFonts w:eastAsia="Times New Roman"/>
          <w:iCs/>
          <w:lang w:val="en-US"/>
        </w:rPr>
        <w:t>model of autosomal dominant neurohypophyseal diabetes insipidus reveals</w:t>
      </w:r>
      <w:r w:rsidR="00DF21ED" w:rsidRPr="0019516F">
        <w:rPr>
          <w:rFonts w:eastAsia="Times New Roman"/>
          <w:iCs/>
          <w:lang w:val="en-US"/>
        </w:rPr>
        <w:t xml:space="preserve"> </w:t>
      </w:r>
      <w:r w:rsidRPr="0019516F">
        <w:rPr>
          <w:rFonts w:eastAsia="Times New Roman"/>
          <w:iCs/>
          <w:lang w:val="en-US"/>
        </w:rPr>
        <w:t>progressive loss of vasopressin-producing neurons. J Clin Invest. 112</w:t>
      </w:r>
      <w:r w:rsidR="0019516F">
        <w:rPr>
          <w:rFonts w:eastAsia="Times New Roman"/>
          <w:iCs/>
          <w:lang w:val="en-US"/>
        </w:rPr>
        <w:t xml:space="preserve"> </w:t>
      </w:r>
      <w:r w:rsidRPr="0019516F">
        <w:rPr>
          <w:rFonts w:eastAsia="Times New Roman"/>
          <w:iCs/>
          <w:lang w:val="en-US"/>
        </w:rPr>
        <w:t>(11):1697-706.</w:t>
      </w:r>
    </w:p>
    <w:p w14:paraId="6668F847"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Rutishauser J, Beuret N, Prescianotto-Baschong C, et al. (2019). Hereditary Neurohypophyseal Diabetes Insipidus. In: P Igaz, A Patócs (Eds.), Genetics of Endocrine Diseases and Syndromes. Experientia Supplementum, vol. 111. Springer, Cham, pp. 299-316.</w:t>
      </w:r>
    </w:p>
    <w:p w14:paraId="6409B16E"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Sanchez, TR, Volpini RA, Massola Shimizu MH, et al. (2012). Sildenafil reduces polyuria in rats with lithium-induced NDI. Am. J. Physiol. Renal Physiol. 302: F216–F225.</w:t>
      </w:r>
    </w:p>
    <w:p w14:paraId="62E8A98B"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Sands JM, Klein JD (2016). Physiological insights into novel therapies for nephrogenic diabetes insipidus. Am J Physiol Renal Physiol 311: F1149-F1152.</w:t>
      </w:r>
    </w:p>
    <w:p w14:paraId="12BD1882"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Schernthaner-Reiter MH, Stratakis CA, Luger A (2017). Genetics of Diabetes Insipidus. Endocrinol Metab Clin North Am 46(2): 305-334.</w:t>
      </w:r>
    </w:p>
    <w:p w14:paraId="7B61F2FD" w14:textId="77777777" w:rsidR="00C17737" w:rsidRPr="00C17737" w:rsidRDefault="00C17737" w:rsidP="00805B8B">
      <w:pPr>
        <w:spacing w:line="480" w:lineRule="auto"/>
        <w:ind w:left="851" w:hanging="851"/>
        <w:jc w:val="both"/>
        <w:rPr>
          <w:rFonts w:eastAsia="Times New Roman"/>
          <w:bCs/>
          <w:iCs/>
          <w:lang w:val="en-US"/>
        </w:rPr>
      </w:pPr>
      <w:r w:rsidRPr="00E710B9">
        <w:rPr>
          <w:rFonts w:eastAsia="Times New Roman"/>
          <w:bCs/>
          <w:iCs/>
          <w:lang w:val="nl-NL"/>
        </w:rPr>
        <w:t xml:space="preserve">Schwartz MW, Woods SC, Porte D et al. </w:t>
      </w:r>
      <w:r w:rsidRPr="00C17737">
        <w:rPr>
          <w:rFonts w:eastAsia="Times New Roman"/>
          <w:bCs/>
          <w:iCs/>
          <w:lang w:val="en-US"/>
        </w:rPr>
        <w:t>(2000). Central nervous system control of food intake. Nature 404: 661-671.</w:t>
      </w:r>
    </w:p>
    <w:p w14:paraId="77B3C3DA"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Siristatidis C, Salamalekis E, Iakovidou H, et al. (2004). Three cases of diabetes insipidus complicating pregnancy. Matern Fetal Neonatal Med16(1): 61-63.</w:t>
      </w:r>
    </w:p>
    <w:p w14:paraId="466D6A6C"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lastRenderedPageBreak/>
        <w:t>Smith PE (1930). Hypophysectomy and a replacement therapy in the rat. Amer J Anat 45:205-273.</w:t>
      </w:r>
    </w:p>
    <w:p w14:paraId="6E987E2F"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Smith RW, McCann CS (1962). Alterations in food and water intake after hypothalamic lesions in the rat. American Journal of Physiology 203: 366-370.</w:t>
      </w:r>
    </w:p>
    <w:p w14:paraId="6B2DBFD1"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Sokol HW, Valtin H (1982). The Brattleboro Rat. Annals of the New York Academy of Sciences, vol. 394. New York: The New York Academy of Science.</w:t>
      </w:r>
    </w:p>
    <w:p w14:paraId="5524A0BF"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Stanhewicz AE, Kenney WL (2015). Determinants of water and sodium intake and output. Nutr Rev 73 Suppl 2:73-82.</w:t>
      </w:r>
    </w:p>
    <w:p w14:paraId="7937A7E9"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Stricker EM, Sved AF (2000). Thirst. Nutrition 16(10): 821-826.</w:t>
      </w:r>
    </w:p>
    <w:p w14:paraId="67317E64" w14:textId="72DB4468" w:rsid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Swann HG (1939). Sodium chloride and diabetes insipidus. Science 90 (2325): 67-68.</w:t>
      </w:r>
    </w:p>
    <w:p w14:paraId="60DC3E85" w14:textId="4198B627" w:rsidR="00E328F9" w:rsidRPr="0019516F" w:rsidRDefault="00E328F9" w:rsidP="00DF21ED">
      <w:pPr>
        <w:spacing w:line="480" w:lineRule="auto"/>
        <w:ind w:left="851" w:hanging="851"/>
        <w:jc w:val="both"/>
        <w:rPr>
          <w:rFonts w:eastAsia="Times New Roman"/>
          <w:iCs/>
          <w:lang w:val="en-US"/>
        </w:rPr>
      </w:pPr>
      <w:r w:rsidRPr="0019516F">
        <w:rPr>
          <w:rFonts w:eastAsia="Times New Roman"/>
          <w:iCs/>
          <w:lang w:val="en-US"/>
        </w:rPr>
        <w:t>Tsutsui M, Tanimoto A, Tamura M,</w:t>
      </w:r>
      <w:r w:rsidR="00DF21ED" w:rsidRPr="0019516F">
        <w:rPr>
          <w:rFonts w:eastAsia="Times New Roman"/>
          <w:iCs/>
          <w:lang w:val="en-US"/>
        </w:rPr>
        <w:t xml:space="preserve"> et al. (2015). </w:t>
      </w:r>
      <w:r w:rsidRPr="0019516F">
        <w:rPr>
          <w:rFonts w:eastAsia="Times New Roman"/>
          <w:iCs/>
          <w:lang w:val="en-US"/>
        </w:rPr>
        <w:t>Significance of nitric oxide synthases: Lessons from triple nitric oxide</w:t>
      </w:r>
      <w:r w:rsidR="00DF21ED" w:rsidRPr="0019516F">
        <w:rPr>
          <w:rFonts w:eastAsia="Times New Roman"/>
          <w:iCs/>
          <w:lang w:val="en-US"/>
        </w:rPr>
        <w:t xml:space="preserve"> </w:t>
      </w:r>
      <w:r w:rsidRPr="0019516F">
        <w:rPr>
          <w:rFonts w:eastAsia="Times New Roman"/>
          <w:iCs/>
          <w:lang w:val="en-US"/>
        </w:rPr>
        <w:t>synthases null mice. J Pharmacol Sci</w:t>
      </w:r>
      <w:r w:rsidR="00DF21ED" w:rsidRPr="0019516F">
        <w:rPr>
          <w:rFonts w:eastAsia="Times New Roman"/>
          <w:iCs/>
          <w:lang w:val="en-US"/>
        </w:rPr>
        <w:t xml:space="preserve"> </w:t>
      </w:r>
      <w:r w:rsidRPr="0019516F">
        <w:rPr>
          <w:rFonts w:eastAsia="Times New Roman"/>
          <w:iCs/>
          <w:lang w:val="en-US"/>
        </w:rPr>
        <w:t>127(1):</w:t>
      </w:r>
      <w:r w:rsidR="00DF21ED" w:rsidRPr="0019516F">
        <w:rPr>
          <w:rFonts w:eastAsia="Times New Roman"/>
          <w:iCs/>
          <w:lang w:val="en-US"/>
        </w:rPr>
        <w:t xml:space="preserve"> </w:t>
      </w:r>
      <w:r w:rsidRPr="0019516F">
        <w:rPr>
          <w:rFonts w:eastAsia="Times New Roman"/>
          <w:iCs/>
          <w:lang w:val="en-US"/>
        </w:rPr>
        <w:t xml:space="preserve">42-52. </w:t>
      </w:r>
      <w:r w:rsidR="00DF21ED" w:rsidRPr="0019516F">
        <w:rPr>
          <w:rFonts w:eastAsia="Times New Roman"/>
          <w:iCs/>
          <w:lang w:val="en-US"/>
        </w:rPr>
        <w:t xml:space="preserve"> </w:t>
      </w:r>
    </w:p>
    <w:p w14:paraId="70CAC021"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Valtin H, Schroeder HA (1964). Familial hypothalamic diabetes insipidus in rats (Brattleboro Strain). American Journal of Physiology 206: 425-430.</w:t>
      </w:r>
    </w:p>
    <w:p w14:paraId="2D39B138"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Verbalis JG, Mangione MP, Stricker EM (1991). Oxytocin produces natriuresis in rats at physiological plasma concentrations. Endocrinology 128(3): 1317-1322.</w:t>
      </w:r>
    </w:p>
    <w:p w14:paraId="1950754E"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Verghese C, de Leon J, Josiassen RC (1996). Problems and progress in the diagnosis and treatment of polydipsia and hyponatremia. Schizophr Bull 22: 455-464.</w:t>
      </w:r>
    </w:p>
    <w:p w14:paraId="3EB10182" w14:textId="77777777" w:rsidR="00C17737" w:rsidRPr="00E710B9" w:rsidRDefault="00C17737" w:rsidP="00805B8B">
      <w:pPr>
        <w:spacing w:line="480" w:lineRule="auto"/>
        <w:ind w:left="851" w:hanging="851"/>
        <w:jc w:val="both"/>
        <w:rPr>
          <w:rFonts w:eastAsia="Times New Roman"/>
          <w:bCs/>
          <w:iCs/>
          <w:lang w:val="nl-NL"/>
        </w:rPr>
      </w:pPr>
      <w:r w:rsidRPr="00E835EC">
        <w:rPr>
          <w:rFonts w:eastAsia="Times New Roman"/>
          <w:bCs/>
          <w:iCs/>
          <w:lang w:val="en-US"/>
        </w:rPr>
        <w:t xml:space="preserve">Verghese C, De Leon J, Simpson GM (1993). </w:t>
      </w:r>
      <w:r w:rsidRPr="00C17737">
        <w:rPr>
          <w:rFonts w:eastAsia="Times New Roman"/>
          <w:bCs/>
          <w:iCs/>
          <w:lang w:val="en-US"/>
        </w:rPr>
        <w:t xml:space="preserve">Neuroendocrine factors influencing polydipsia in psychiatric patients: an hypothesis. </w:t>
      </w:r>
      <w:r w:rsidRPr="00E710B9">
        <w:rPr>
          <w:rFonts w:eastAsia="Times New Roman"/>
          <w:bCs/>
          <w:iCs/>
          <w:lang w:val="nl-NL"/>
        </w:rPr>
        <w:t>Neuropsychopharmacology 9(2): 157-166.</w:t>
      </w:r>
    </w:p>
    <w:p w14:paraId="2793BFB4" w14:textId="77777777" w:rsidR="00C17737" w:rsidRPr="00C17737" w:rsidRDefault="00C17737" w:rsidP="00805B8B">
      <w:pPr>
        <w:spacing w:line="480" w:lineRule="auto"/>
        <w:ind w:left="851" w:hanging="851"/>
        <w:jc w:val="both"/>
        <w:rPr>
          <w:rFonts w:eastAsia="Times New Roman"/>
          <w:bCs/>
          <w:iCs/>
          <w:lang w:val="en-US"/>
        </w:rPr>
      </w:pPr>
      <w:r w:rsidRPr="00E710B9">
        <w:rPr>
          <w:rFonts w:eastAsia="Times New Roman"/>
          <w:bCs/>
          <w:iCs/>
          <w:lang w:val="nl-NL"/>
        </w:rPr>
        <w:t xml:space="preserve">von den Velden R (1913). Die nierenwirkung von hypophysenextrakten beim menshen. </w:t>
      </w:r>
      <w:r w:rsidRPr="00C17737">
        <w:rPr>
          <w:rFonts w:eastAsia="Times New Roman"/>
          <w:bCs/>
          <w:iCs/>
          <w:lang w:val="en-US"/>
        </w:rPr>
        <w:t>Berl Klin Wochenscgr 50:2083-2086.</w:t>
      </w:r>
    </w:p>
    <w:p w14:paraId="6A2E304F"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lastRenderedPageBreak/>
        <w:t>Wideman CH, Murphy HM (1991). Effects of vasopressin replacement during food-restriction stress. Peptides 12(2): 285-288.</w:t>
      </w:r>
    </w:p>
    <w:p w14:paraId="09003153"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Wijetilleka S, Khan M, Mon A, et al. (2016). Cranial diabetes insipidus with pituitary stalk lesions. QJM: An International Journal of Medicine 9(11): 703-708.</w:t>
      </w:r>
    </w:p>
    <w:p w14:paraId="677102D5"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Wilke C, Sheriff S, Soleimani M et al. (2005). Vasopressin-independent regulation of collecting duct aquaporin-2 in food deprivation. Kidney International 67 (1): 201-216.</w:t>
      </w:r>
    </w:p>
    <w:p w14:paraId="491DDBB7" w14:textId="77777777" w:rsidR="00C17737" w:rsidRPr="00C17737" w:rsidRDefault="00C17737" w:rsidP="00805B8B">
      <w:pPr>
        <w:spacing w:line="480" w:lineRule="auto"/>
        <w:ind w:left="851" w:hanging="851"/>
        <w:jc w:val="both"/>
        <w:rPr>
          <w:rFonts w:eastAsia="Times New Roman"/>
          <w:bCs/>
          <w:iCs/>
          <w:lang w:val="en-US"/>
        </w:rPr>
      </w:pPr>
      <w:r w:rsidRPr="00E710B9">
        <w:rPr>
          <w:rFonts w:eastAsia="Times New Roman"/>
          <w:bCs/>
          <w:iCs/>
          <w:lang w:val="nl-NL"/>
        </w:rPr>
        <w:t xml:space="preserve">Yingjie L, Weiling W, Tao J et al. </w:t>
      </w:r>
      <w:r w:rsidRPr="00C17737">
        <w:rPr>
          <w:rFonts w:eastAsia="Times New Roman"/>
          <w:bCs/>
          <w:iCs/>
          <w:lang w:val="en-US"/>
        </w:rPr>
        <w:t>(2017). Aquaporins in Urinary System. In: B Yang (Ed.), Aquaporins, Advances in Experimental Medicine and Biology, vol 969. Springer, Dordrecht, pp. 131-148.</w:t>
      </w:r>
    </w:p>
    <w:p w14:paraId="1982D805" w14:textId="77777777" w:rsidR="00C17737" w:rsidRPr="00C17737" w:rsidRDefault="00C17737" w:rsidP="00805B8B">
      <w:pPr>
        <w:spacing w:line="480" w:lineRule="auto"/>
        <w:ind w:left="851" w:hanging="851"/>
        <w:jc w:val="both"/>
        <w:rPr>
          <w:rFonts w:eastAsia="Times New Roman"/>
          <w:bCs/>
          <w:iCs/>
          <w:lang w:val="en-US"/>
        </w:rPr>
      </w:pPr>
      <w:r w:rsidRPr="00C17737">
        <w:rPr>
          <w:rFonts w:eastAsia="Times New Roman"/>
          <w:bCs/>
          <w:iCs/>
          <w:lang w:val="en-US"/>
        </w:rPr>
        <w:t>Yirmiya R, Holder MD, Derdiarian A (1988). Salt preference in rats with hereditary hypothalamic diabetes insipidus (Brattleboro strain). Behavioral Neuroscience 102 (4): 574-579.</w:t>
      </w:r>
    </w:p>
    <w:p w14:paraId="4C718D59" w14:textId="34C06A0F" w:rsidR="00C17737" w:rsidRPr="00C17737" w:rsidRDefault="00C17737" w:rsidP="00DF21ED">
      <w:pPr>
        <w:spacing w:line="480" w:lineRule="auto"/>
        <w:ind w:left="851" w:hanging="851"/>
        <w:jc w:val="both"/>
        <w:rPr>
          <w:rFonts w:eastAsia="Times New Roman"/>
          <w:bCs/>
          <w:iCs/>
          <w:lang w:val="en-US"/>
        </w:rPr>
      </w:pPr>
      <w:r w:rsidRPr="00C17737">
        <w:rPr>
          <w:rFonts w:eastAsia="Times New Roman"/>
          <w:bCs/>
          <w:iCs/>
          <w:lang w:val="en-US"/>
        </w:rPr>
        <w:t>Zelena D, Pintér O, Langnaese K, et al. (2013). Oxytocin in Brattleboro rats: increased synthesis</w:t>
      </w:r>
      <w:r w:rsidR="004E7127">
        <w:rPr>
          <w:rFonts w:eastAsia="Times New Roman"/>
          <w:bCs/>
          <w:iCs/>
          <w:lang w:val="en-US"/>
        </w:rPr>
        <w:t xml:space="preserve"> is contrasted </w:t>
      </w:r>
      <w:r w:rsidRPr="00C17737">
        <w:rPr>
          <w:rFonts w:eastAsia="Times New Roman"/>
          <w:bCs/>
          <w:iCs/>
          <w:lang w:val="en-US"/>
        </w:rPr>
        <w:t>by blunted intrahypothalamic release from supraoptic nucleus neurones. J Neuroendocrinol. 25: 711–718.</w:t>
      </w:r>
    </w:p>
    <w:sectPr w:rsidR="00C17737" w:rsidRPr="00C17737">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F93D0" w14:textId="77777777" w:rsidR="00BD69A8" w:rsidRDefault="00BD69A8">
      <w:r>
        <w:separator/>
      </w:r>
    </w:p>
  </w:endnote>
  <w:endnote w:type="continuationSeparator" w:id="0">
    <w:p w14:paraId="6FBDB723" w14:textId="77777777" w:rsidR="00BD69A8" w:rsidRDefault="00BD69A8">
      <w:r>
        <w:continuationSeparator/>
      </w:r>
    </w:p>
  </w:endnote>
  <w:endnote w:type="continuationNotice" w:id="1">
    <w:p w14:paraId="7B593B03" w14:textId="77777777" w:rsidR="00BD69A8" w:rsidRDefault="00BD6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62041" w14:textId="77777777" w:rsidR="00BD69A8" w:rsidRDefault="00BD69A8">
      <w:r>
        <w:separator/>
      </w:r>
    </w:p>
  </w:footnote>
  <w:footnote w:type="continuationSeparator" w:id="0">
    <w:p w14:paraId="2CA266AF" w14:textId="77777777" w:rsidR="00BD69A8" w:rsidRDefault="00BD69A8">
      <w:r>
        <w:continuationSeparator/>
      </w:r>
    </w:p>
  </w:footnote>
  <w:footnote w:type="continuationNotice" w:id="1">
    <w:p w14:paraId="4C759945" w14:textId="77777777" w:rsidR="00BD69A8" w:rsidRDefault="00BD69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0F10A8"/>
    <w:multiLevelType w:val="multilevel"/>
    <w:tmpl w:val="2326D5B4"/>
    <w:styleLink w:val="Headings"/>
    <w:lvl w:ilvl="0">
      <w:start w:val="1"/>
      <w:numFmt w:val="decimal"/>
      <w:pStyle w:val="H1"/>
      <w:suff w:val="space"/>
      <w:lvlText w:val="%1."/>
      <w:lvlJc w:val="left"/>
      <w:pPr>
        <w:ind w:left="0" w:firstLine="0"/>
      </w:pPr>
      <w:rPr>
        <w:rFonts w:ascii="Palatino Linotype" w:hAnsi="Palatino Linotype" w:hint="default"/>
        <w:b/>
        <w:i w:val="0"/>
        <w:sz w:val="22"/>
      </w:rPr>
    </w:lvl>
    <w:lvl w:ilvl="1">
      <w:start w:val="1"/>
      <w:numFmt w:val="decimal"/>
      <w:pStyle w:val="H2"/>
      <w:suff w:val="space"/>
      <w:lvlText w:val="%1.%2."/>
      <w:lvlJc w:val="left"/>
      <w:pPr>
        <w:ind w:left="0" w:firstLine="0"/>
      </w:pPr>
      <w:rPr>
        <w:rFonts w:ascii="Palatino Linotype" w:hAnsi="Palatino Linotype" w:hint="default"/>
        <w:b/>
        <w:i w:val="0"/>
        <w:sz w:val="20"/>
      </w:rPr>
    </w:lvl>
    <w:lvl w:ilvl="2">
      <w:start w:val="1"/>
      <w:numFmt w:val="decimal"/>
      <w:pStyle w:val="H3"/>
      <w:suff w:val="space"/>
      <w:lvlText w:val="%1.%2.%3."/>
      <w:lvlJc w:val="left"/>
      <w:pPr>
        <w:ind w:left="0" w:firstLine="0"/>
      </w:pPr>
      <w:rPr>
        <w:rFonts w:ascii="Palatino Linotype" w:hAnsi="Palatino Linotype" w:hint="default"/>
        <w:b w:val="0"/>
        <w:i/>
        <w:sz w:val="20"/>
      </w:rPr>
    </w:lvl>
    <w:lvl w:ilvl="3">
      <w:start w:val="1"/>
      <w:numFmt w:val="decimal"/>
      <w:pStyle w:val="H4"/>
      <w:suff w:val="space"/>
      <w:lvlText w:val="%1.%2.%3.%4."/>
      <w:lvlJc w:val="left"/>
      <w:pPr>
        <w:ind w:left="0" w:firstLine="0"/>
      </w:pPr>
      <w:rPr>
        <w:rFonts w:ascii="Palatino Linotype" w:hAnsi="Palatino Linotype" w:hint="default"/>
        <w:b w:val="0"/>
        <w:i/>
        <w:sz w:val="18"/>
      </w:rPr>
    </w:lvl>
    <w:lvl w:ilvl="4">
      <w:start w:val="1"/>
      <w:numFmt w:val="decimal"/>
      <w:pStyle w:val="H5"/>
      <w:suff w:val="space"/>
      <w:lvlText w:val="%1.%2.%3.%4.%5."/>
      <w:lvlJc w:val="left"/>
      <w:pPr>
        <w:ind w:left="0" w:firstLine="0"/>
      </w:pPr>
      <w:rPr>
        <w:rFonts w:ascii="Palatino Linotype" w:hAnsi="Palatino Linotype" w:hint="default"/>
        <w:b w:val="0"/>
        <w:i/>
        <w:sz w:val="18"/>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08F4B4D"/>
    <w:multiLevelType w:val="multilevel"/>
    <w:tmpl w:val="0E10E772"/>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6A4E31"/>
    <w:multiLevelType w:val="multilevel"/>
    <w:tmpl w:val="DDF6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71552"/>
    <w:multiLevelType w:val="multilevel"/>
    <w:tmpl w:val="4C3649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90"/>
    <w:rsid w:val="00003403"/>
    <w:rsid w:val="00007983"/>
    <w:rsid w:val="0001006C"/>
    <w:rsid w:val="00012CB3"/>
    <w:rsid w:val="000300FB"/>
    <w:rsid w:val="0003260A"/>
    <w:rsid w:val="00041CEC"/>
    <w:rsid w:val="000456D2"/>
    <w:rsid w:val="0006157C"/>
    <w:rsid w:val="00065D26"/>
    <w:rsid w:val="0008151F"/>
    <w:rsid w:val="000873B4"/>
    <w:rsid w:val="00087CEE"/>
    <w:rsid w:val="000931B5"/>
    <w:rsid w:val="000A327A"/>
    <w:rsid w:val="000A46C2"/>
    <w:rsid w:val="000A5FBA"/>
    <w:rsid w:val="000B0762"/>
    <w:rsid w:val="000B5C6F"/>
    <w:rsid w:val="000B72F8"/>
    <w:rsid w:val="000C17E5"/>
    <w:rsid w:val="000C4444"/>
    <w:rsid w:val="000C4F64"/>
    <w:rsid w:val="000C539D"/>
    <w:rsid w:val="000D0E49"/>
    <w:rsid w:val="000D225E"/>
    <w:rsid w:val="000D3562"/>
    <w:rsid w:val="000E1C22"/>
    <w:rsid w:val="000E3DBA"/>
    <w:rsid w:val="000E5365"/>
    <w:rsid w:val="000E56EA"/>
    <w:rsid w:val="000F16E2"/>
    <w:rsid w:val="000F1BC6"/>
    <w:rsid w:val="000F5721"/>
    <w:rsid w:val="000F607F"/>
    <w:rsid w:val="0010091C"/>
    <w:rsid w:val="00101AEE"/>
    <w:rsid w:val="001025C5"/>
    <w:rsid w:val="00106B40"/>
    <w:rsid w:val="0011580E"/>
    <w:rsid w:val="00122183"/>
    <w:rsid w:val="00130C24"/>
    <w:rsid w:val="001326B1"/>
    <w:rsid w:val="001400EB"/>
    <w:rsid w:val="00141301"/>
    <w:rsid w:val="001423CC"/>
    <w:rsid w:val="00144035"/>
    <w:rsid w:val="00151089"/>
    <w:rsid w:val="00161F88"/>
    <w:rsid w:val="001632FB"/>
    <w:rsid w:val="00166522"/>
    <w:rsid w:val="00170E58"/>
    <w:rsid w:val="0017253A"/>
    <w:rsid w:val="00172F8F"/>
    <w:rsid w:val="00176570"/>
    <w:rsid w:val="00180964"/>
    <w:rsid w:val="00181DE9"/>
    <w:rsid w:val="00182006"/>
    <w:rsid w:val="001863DE"/>
    <w:rsid w:val="001908A1"/>
    <w:rsid w:val="00190A35"/>
    <w:rsid w:val="0019419F"/>
    <w:rsid w:val="0019516F"/>
    <w:rsid w:val="001A1865"/>
    <w:rsid w:val="001A2710"/>
    <w:rsid w:val="001B1EB9"/>
    <w:rsid w:val="001B54C0"/>
    <w:rsid w:val="001C10FF"/>
    <w:rsid w:val="001C111C"/>
    <w:rsid w:val="001C2A9F"/>
    <w:rsid w:val="001C3CB8"/>
    <w:rsid w:val="001F089D"/>
    <w:rsid w:val="00203F1B"/>
    <w:rsid w:val="00204000"/>
    <w:rsid w:val="00207BC2"/>
    <w:rsid w:val="00211824"/>
    <w:rsid w:val="0021229F"/>
    <w:rsid w:val="00214316"/>
    <w:rsid w:val="00215031"/>
    <w:rsid w:val="00217858"/>
    <w:rsid w:val="0022106B"/>
    <w:rsid w:val="00222A3D"/>
    <w:rsid w:val="00223DC4"/>
    <w:rsid w:val="00247D1F"/>
    <w:rsid w:val="0026103E"/>
    <w:rsid w:val="00275124"/>
    <w:rsid w:val="00282F09"/>
    <w:rsid w:val="00293EA1"/>
    <w:rsid w:val="0029471A"/>
    <w:rsid w:val="002A31FD"/>
    <w:rsid w:val="002A5518"/>
    <w:rsid w:val="002B2DBC"/>
    <w:rsid w:val="002C0D33"/>
    <w:rsid w:val="002C0D79"/>
    <w:rsid w:val="002C26BC"/>
    <w:rsid w:val="002C517D"/>
    <w:rsid w:val="002C6056"/>
    <w:rsid w:val="002D42B4"/>
    <w:rsid w:val="002E0505"/>
    <w:rsid w:val="002E44D0"/>
    <w:rsid w:val="002F1D90"/>
    <w:rsid w:val="002F624A"/>
    <w:rsid w:val="0030231F"/>
    <w:rsid w:val="00305EF8"/>
    <w:rsid w:val="003119B2"/>
    <w:rsid w:val="00313BE6"/>
    <w:rsid w:val="00315536"/>
    <w:rsid w:val="0032529E"/>
    <w:rsid w:val="00325321"/>
    <w:rsid w:val="00325D48"/>
    <w:rsid w:val="00334565"/>
    <w:rsid w:val="00337A48"/>
    <w:rsid w:val="00344186"/>
    <w:rsid w:val="00344980"/>
    <w:rsid w:val="00346EAC"/>
    <w:rsid w:val="00346FB8"/>
    <w:rsid w:val="003504E9"/>
    <w:rsid w:val="00352B34"/>
    <w:rsid w:val="00355AEB"/>
    <w:rsid w:val="003571E1"/>
    <w:rsid w:val="00357E74"/>
    <w:rsid w:val="003621B8"/>
    <w:rsid w:val="003676D5"/>
    <w:rsid w:val="00373EF0"/>
    <w:rsid w:val="003742AD"/>
    <w:rsid w:val="00376105"/>
    <w:rsid w:val="00376176"/>
    <w:rsid w:val="00376F02"/>
    <w:rsid w:val="00391CFB"/>
    <w:rsid w:val="0039378D"/>
    <w:rsid w:val="0039410B"/>
    <w:rsid w:val="003A1488"/>
    <w:rsid w:val="003A56AF"/>
    <w:rsid w:val="003C0502"/>
    <w:rsid w:val="003C4042"/>
    <w:rsid w:val="003D1907"/>
    <w:rsid w:val="003D627E"/>
    <w:rsid w:val="003E6DEA"/>
    <w:rsid w:val="003F04E0"/>
    <w:rsid w:val="003F1256"/>
    <w:rsid w:val="003F15B4"/>
    <w:rsid w:val="003F5091"/>
    <w:rsid w:val="003F5B88"/>
    <w:rsid w:val="00403E35"/>
    <w:rsid w:val="00405AF4"/>
    <w:rsid w:val="0041019B"/>
    <w:rsid w:val="00426C19"/>
    <w:rsid w:val="00433AD2"/>
    <w:rsid w:val="00435C7B"/>
    <w:rsid w:val="00454390"/>
    <w:rsid w:val="004547F9"/>
    <w:rsid w:val="00455B5D"/>
    <w:rsid w:val="00466A7E"/>
    <w:rsid w:val="004822BB"/>
    <w:rsid w:val="00486130"/>
    <w:rsid w:val="00486B94"/>
    <w:rsid w:val="00491154"/>
    <w:rsid w:val="004912D0"/>
    <w:rsid w:val="004970C8"/>
    <w:rsid w:val="004A40CF"/>
    <w:rsid w:val="004A6FE3"/>
    <w:rsid w:val="004B3B3A"/>
    <w:rsid w:val="004B449E"/>
    <w:rsid w:val="004C0D45"/>
    <w:rsid w:val="004C52EE"/>
    <w:rsid w:val="004D0DA1"/>
    <w:rsid w:val="004E3C95"/>
    <w:rsid w:val="004E7127"/>
    <w:rsid w:val="004F0051"/>
    <w:rsid w:val="004F1E35"/>
    <w:rsid w:val="00500E57"/>
    <w:rsid w:val="005011DD"/>
    <w:rsid w:val="00505093"/>
    <w:rsid w:val="0051128F"/>
    <w:rsid w:val="00514725"/>
    <w:rsid w:val="00524914"/>
    <w:rsid w:val="0053022D"/>
    <w:rsid w:val="00531246"/>
    <w:rsid w:val="00546958"/>
    <w:rsid w:val="00547BD3"/>
    <w:rsid w:val="00550466"/>
    <w:rsid w:val="00551D30"/>
    <w:rsid w:val="005562AF"/>
    <w:rsid w:val="005579C1"/>
    <w:rsid w:val="0056174E"/>
    <w:rsid w:val="005643DF"/>
    <w:rsid w:val="005662A5"/>
    <w:rsid w:val="00577C4B"/>
    <w:rsid w:val="00581CDC"/>
    <w:rsid w:val="005878C8"/>
    <w:rsid w:val="005914BC"/>
    <w:rsid w:val="00592AD3"/>
    <w:rsid w:val="00592B02"/>
    <w:rsid w:val="005969B2"/>
    <w:rsid w:val="005A146E"/>
    <w:rsid w:val="005A1C3C"/>
    <w:rsid w:val="005A29F5"/>
    <w:rsid w:val="005A5B9F"/>
    <w:rsid w:val="005A5F0C"/>
    <w:rsid w:val="005B045D"/>
    <w:rsid w:val="005B158A"/>
    <w:rsid w:val="005C2057"/>
    <w:rsid w:val="005C224B"/>
    <w:rsid w:val="005D16F1"/>
    <w:rsid w:val="005E1003"/>
    <w:rsid w:val="005E415E"/>
    <w:rsid w:val="005F040A"/>
    <w:rsid w:val="006046E4"/>
    <w:rsid w:val="00606B42"/>
    <w:rsid w:val="00607341"/>
    <w:rsid w:val="006073DC"/>
    <w:rsid w:val="006107E1"/>
    <w:rsid w:val="0061173B"/>
    <w:rsid w:val="00611A22"/>
    <w:rsid w:val="00613D8B"/>
    <w:rsid w:val="006179BC"/>
    <w:rsid w:val="00620D20"/>
    <w:rsid w:val="0062177F"/>
    <w:rsid w:val="0063039B"/>
    <w:rsid w:val="00632F4A"/>
    <w:rsid w:val="00634D16"/>
    <w:rsid w:val="0064100E"/>
    <w:rsid w:val="00646039"/>
    <w:rsid w:val="006479AA"/>
    <w:rsid w:val="00647E1C"/>
    <w:rsid w:val="00652A5D"/>
    <w:rsid w:val="00653470"/>
    <w:rsid w:val="00655146"/>
    <w:rsid w:val="006562CC"/>
    <w:rsid w:val="00656D02"/>
    <w:rsid w:val="006628AF"/>
    <w:rsid w:val="006660A0"/>
    <w:rsid w:val="006717CE"/>
    <w:rsid w:val="00672764"/>
    <w:rsid w:val="0067467F"/>
    <w:rsid w:val="00677FE9"/>
    <w:rsid w:val="006823C9"/>
    <w:rsid w:val="00687892"/>
    <w:rsid w:val="00690DC4"/>
    <w:rsid w:val="00695F23"/>
    <w:rsid w:val="006972CF"/>
    <w:rsid w:val="00697AE7"/>
    <w:rsid w:val="006A45AB"/>
    <w:rsid w:val="006B34EF"/>
    <w:rsid w:val="006B7101"/>
    <w:rsid w:val="006C05B6"/>
    <w:rsid w:val="006C59D7"/>
    <w:rsid w:val="006D3E79"/>
    <w:rsid w:val="006D5226"/>
    <w:rsid w:val="006E1919"/>
    <w:rsid w:val="006E4780"/>
    <w:rsid w:val="006E51C9"/>
    <w:rsid w:val="006E737B"/>
    <w:rsid w:val="00707ECF"/>
    <w:rsid w:val="00712748"/>
    <w:rsid w:val="007203C3"/>
    <w:rsid w:val="00731612"/>
    <w:rsid w:val="0073428D"/>
    <w:rsid w:val="00757071"/>
    <w:rsid w:val="007618D1"/>
    <w:rsid w:val="00771435"/>
    <w:rsid w:val="00774A3F"/>
    <w:rsid w:val="00775F35"/>
    <w:rsid w:val="007919DA"/>
    <w:rsid w:val="007925ED"/>
    <w:rsid w:val="00794D11"/>
    <w:rsid w:val="00795976"/>
    <w:rsid w:val="00795EF0"/>
    <w:rsid w:val="007A2E67"/>
    <w:rsid w:val="007A7730"/>
    <w:rsid w:val="007B0478"/>
    <w:rsid w:val="007B3904"/>
    <w:rsid w:val="007B4F88"/>
    <w:rsid w:val="007B6BD0"/>
    <w:rsid w:val="007D06A1"/>
    <w:rsid w:val="007D387A"/>
    <w:rsid w:val="007D598B"/>
    <w:rsid w:val="007D6A93"/>
    <w:rsid w:val="007E0F03"/>
    <w:rsid w:val="007E23C8"/>
    <w:rsid w:val="007E2C37"/>
    <w:rsid w:val="007E3987"/>
    <w:rsid w:val="007E5A41"/>
    <w:rsid w:val="007F5C34"/>
    <w:rsid w:val="007F610D"/>
    <w:rsid w:val="008005E8"/>
    <w:rsid w:val="00805068"/>
    <w:rsid w:val="00805B8B"/>
    <w:rsid w:val="008075BE"/>
    <w:rsid w:val="00810C32"/>
    <w:rsid w:val="00813692"/>
    <w:rsid w:val="00816EC3"/>
    <w:rsid w:val="00826D78"/>
    <w:rsid w:val="0082784F"/>
    <w:rsid w:val="00831921"/>
    <w:rsid w:val="00833A15"/>
    <w:rsid w:val="00834CF0"/>
    <w:rsid w:val="008461E9"/>
    <w:rsid w:val="00846ADB"/>
    <w:rsid w:val="008470D5"/>
    <w:rsid w:val="008561AB"/>
    <w:rsid w:val="00861563"/>
    <w:rsid w:val="008669C3"/>
    <w:rsid w:val="00871CAA"/>
    <w:rsid w:val="00874AA7"/>
    <w:rsid w:val="00875DB4"/>
    <w:rsid w:val="0087628D"/>
    <w:rsid w:val="00877839"/>
    <w:rsid w:val="00877E35"/>
    <w:rsid w:val="0089026A"/>
    <w:rsid w:val="00890ED8"/>
    <w:rsid w:val="0089256D"/>
    <w:rsid w:val="00894E59"/>
    <w:rsid w:val="008A1BEB"/>
    <w:rsid w:val="008A4D36"/>
    <w:rsid w:val="008A6CC5"/>
    <w:rsid w:val="008B2DF4"/>
    <w:rsid w:val="008C643A"/>
    <w:rsid w:val="008C6567"/>
    <w:rsid w:val="008D4088"/>
    <w:rsid w:val="008D62C2"/>
    <w:rsid w:val="008E5E99"/>
    <w:rsid w:val="008E6459"/>
    <w:rsid w:val="008F2BA0"/>
    <w:rsid w:val="008F75DA"/>
    <w:rsid w:val="0090682A"/>
    <w:rsid w:val="009130D0"/>
    <w:rsid w:val="009151E1"/>
    <w:rsid w:val="0093193A"/>
    <w:rsid w:val="00935887"/>
    <w:rsid w:val="009405B0"/>
    <w:rsid w:val="00940AC7"/>
    <w:rsid w:val="00945C7C"/>
    <w:rsid w:val="00951782"/>
    <w:rsid w:val="00961912"/>
    <w:rsid w:val="00964873"/>
    <w:rsid w:val="00977557"/>
    <w:rsid w:val="009940E0"/>
    <w:rsid w:val="00994CED"/>
    <w:rsid w:val="009A7EDD"/>
    <w:rsid w:val="009B2533"/>
    <w:rsid w:val="009C240E"/>
    <w:rsid w:val="009C30B5"/>
    <w:rsid w:val="009C78B4"/>
    <w:rsid w:val="009D02F1"/>
    <w:rsid w:val="009D2009"/>
    <w:rsid w:val="009D7016"/>
    <w:rsid w:val="009E193F"/>
    <w:rsid w:val="009E77F1"/>
    <w:rsid w:val="00A0347D"/>
    <w:rsid w:val="00A11F47"/>
    <w:rsid w:val="00A12848"/>
    <w:rsid w:val="00A13F08"/>
    <w:rsid w:val="00A15704"/>
    <w:rsid w:val="00A15F3D"/>
    <w:rsid w:val="00A22030"/>
    <w:rsid w:val="00A257CC"/>
    <w:rsid w:val="00A30B8D"/>
    <w:rsid w:val="00A32F62"/>
    <w:rsid w:val="00A3547D"/>
    <w:rsid w:val="00A36BD0"/>
    <w:rsid w:val="00A40468"/>
    <w:rsid w:val="00A446BE"/>
    <w:rsid w:val="00A512F0"/>
    <w:rsid w:val="00A636B1"/>
    <w:rsid w:val="00A66D65"/>
    <w:rsid w:val="00A71ED8"/>
    <w:rsid w:val="00A82A44"/>
    <w:rsid w:val="00A92576"/>
    <w:rsid w:val="00A95107"/>
    <w:rsid w:val="00AA1453"/>
    <w:rsid w:val="00AA181A"/>
    <w:rsid w:val="00AA1888"/>
    <w:rsid w:val="00AA2C00"/>
    <w:rsid w:val="00AA5753"/>
    <w:rsid w:val="00AB412F"/>
    <w:rsid w:val="00AC4CAE"/>
    <w:rsid w:val="00AC5B66"/>
    <w:rsid w:val="00AC66A3"/>
    <w:rsid w:val="00AE2B6C"/>
    <w:rsid w:val="00AE5ED3"/>
    <w:rsid w:val="00AF1EDB"/>
    <w:rsid w:val="00AF5909"/>
    <w:rsid w:val="00AF600E"/>
    <w:rsid w:val="00B00D07"/>
    <w:rsid w:val="00B0328D"/>
    <w:rsid w:val="00B03C8C"/>
    <w:rsid w:val="00B10BC6"/>
    <w:rsid w:val="00B1501B"/>
    <w:rsid w:val="00B16D97"/>
    <w:rsid w:val="00B27D47"/>
    <w:rsid w:val="00B304D1"/>
    <w:rsid w:val="00B3225C"/>
    <w:rsid w:val="00B347EF"/>
    <w:rsid w:val="00B36959"/>
    <w:rsid w:val="00B420D6"/>
    <w:rsid w:val="00B4340F"/>
    <w:rsid w:val="00B438D4"/>
    <w:rsid w:val="00B54977"/>
    <w:rsid w:val="00B554DC"/>
    <w:rsid w:val="00B57C86"/>
    <w:rsid w:val="00B74F29"/>
    <w:rsid w:val="00B75229"/>
    <w:rsid w:val="00B82133"/>
    <w:rsid w:val="00B8613F"/>
    <w:rsid w:val="00B86F19"/>
    <w:rsid w:val="00B9265E"/>
    <w:rsid w:val="00BA4273"/>
    <w:rsid w:val="00BA6B4F"/>
    <w:rsid w:val="00BA6FF9"/>
    <w:rsid w:val="00BB073B"/>
    <w:rsid w:val="00BC4E34"/>
    <w:rsid w:val="00BD69A8"/>
    <w:rsid w:val="00BE188A"/>
    <w:rsid w:val="00BE237D"/>
    <w:rsid w:val="00BE4125"/>
    <w:rsid w:val="00BE448E"/>
    <w:rsid w:val="00BE697F"/>
    <w:rsid w:val="00BF41EE"/>
    <w:rsid w:val="00C02C30"/>
    <w:rsid w:val="00C101BE"/>
    <w:rsid w:val="00C13E54"/>
    <w:rsid w:val="00C15BDF"/>
    <w:rsid w:val="00C17737"/>
    <w:rsid w:val="00C17867"/>
    <w:rsid w:val="00C219D4"/>
    <w:rsid w:val="00C21BFC"/>
    <w:rsid w:val="00C224DA"/>
    <w:rsid w:val="00C265DC"/>
    <w:rsid w:val="00C26894"/>
    <w:rsid w:val="00C26AF7"/>
    <w:rsid w:val="00C26E50"/>
    <w:rsid w:val="00C3212C"/>
    <w:rsid w:val="00C43E88"/>
    <w:rsid w:val="00C50554"/>
    <w:rsid w:val="00C54EBC"/>
    <w:rsid w:val="00C57215"/>
    <w:rsid w:val="00C6079B"/>
    <w:rsid w:val="00C6400C"/>
    <w:rsid w:val="00C65E65"/>
    <w:rsid w:val="00C669F8"/>
    <w:rsid w:val="00C727F2"/>
    <w:rsid w:val="00C752A2"/>
    <w:rsid w:val="00C775F1"/>
    <w:rsid w:val="00C81FBB"/>
    <w:rsid w:val="00C90418"/>
    <w:rsid w:val="00C92492"/>
    <w:rsid w:val="00C93EA0"/>
    <w:rsid w:val="00CA603C"/>
    <w:rsid w:val="00CA7303"/>
    <w:rsid w:val="00CB4761"/>
    <w:rsid w:val="00CC32B3"/>
    <w:rsid w:val="00CC7BED"/>
    <w:rsid w:val="00CD6341"/>
    <w:rsid w:val="00CE007B"/>
    <w:rsid w:val="00CE0BC3"/>
    <w:rsid w:val="00CE4CF9"/>
    <w:rsid w:val="00CE50C9"/>
    <w:rsid w:val="00CF3B6D"/>
    <w:rsid w:val="00D1412E"/>
    <w:rsid w:val="00D17879"/>
    <w:rsid w:val="00D24EFC"/>
    <w:rsid w:val="00D25B09"/>
    <w:rsid w:val="00D33B00"/>
    <w:rsid w:val="00D33D55"/>
    <w:rsid w:val="00D36C4C"/>
    <w:rsid w:val="00D40916"/>
    <w:rsid w:val="00D4119A"/>
    <w:rsid w:val="00D42FF2"/>
    <w:rsid w:val="00D50618"/>
    <w:rsid w:val="00D50E1B"/>
    <w:rsid w:val="00D56A6A"/>
    <w:rsid w:val="00D57A21"/>
    <w:rsid w:val="00D654D5"/>
    <w:rsid w:val="00D71E7C"/>
    <w:rsid w:val="00D72E2F"/>
    <w:rsid w:val="00D7519D"/>
    <w:rsid w:val="00D77B65"/>
    <w:rsid w:val="00D77D16"/>
    <w:rsid w:val="00D82E5F"/>
    <w:rsid w:val="00D83B29"/>
    <w:rsid w:val="00D85669"/>
    <w:rsid w:val="00D85EC5"/>
    <w:rsid w:val="00D87D40"/>
    <w:rsid w:val="00D95BBB"/>
    <w:rsid w:val="00DA238B"/>
    <w:rsid w:val="00DA3941"/>
    <w:rsid w:val="00DA46C5"/>
    <w:rsid w:val="00DA5C98"/>
    <w:rsid w:val="00DA63CE"/>
    <w:rsid w:val="00DB29ED"/>
    <w:rsid w:val="00DC4E32"/>
    <w:rsid w:val="00DD26EA"/>
    <w:rsid w:val="00DD4201"/>
    <w:rsid w:val="00DD4879"/>
    <w:rsid w:val="00DD73A2"/>
    <w:rsid w:val="00DE4904"/>
    <w:rsid w:val="00DE56D9"/>
    <w:rsid w:val="00DF0D5E"/>
    <w:rsid w:val="00DF21ED"/>
    <w:rsid w:val="00DF26AC"/>
    <w:rsid w:val="00E00B4D"/>
    <w:rsid w:val="00E0491B"/>
    <w:rsid w:val="00E061DC"/>
    <w:rsid w:val="00E1012D"/>
    <w:rsid w:val="00E250D8"/>
    <w:rsid w:val="00E328F9"/>
    <w:rsid w:val="00E32EFC"/>
    <w:rsid w:val="00E360C0"/>
    <w:rsid w:val="00E37B06"/>
    <w:rsid w:val="00E40C0D"/>
    <w:rsid w:val="00E46765"/>
    <w:rsid w:val="00E46B47"/>
    <w:rsid w:val="00E510D1"/>
    <w:rsid w:val="00E53D5E"/>
    <w:rsid w:val="00E63B31"/>
    <w:rsid w:val="00E6582B"/>
    <w:rsid w:val="00E710B9"/>
    <w:rsid w:val="00E835EC"/>
    <w:rsid w:val="00E853DA"/>
    <w:rsid w:val="00E853DE"/>
    <w:rsid w:val="00E862F5"/>
    <w:rsid w:val="00E95013"/>
    <w:rsid w:val="00EA1CAE"/>
    <w:rsid w:val="00EA56D9"/>
    <w:rsid w:val="00EA7047"/>
    <w:rsid w:val="00EA72F9"/>
    <w:rsid w:val="00EB152A"/>
    <w:rsid w:val="00EB4CE7"/>
    <w:rsid w:val="00EB534A"/>
    <w:rsid w:val="00EB5EE4"/>
    <w:rsid w:val="00EC0D12"/>
    <w:rsid w:val="00EC7E10"/>
    <w:rsid w:val="00ED0C6A"/>
    <w:rsid w:val="00ED48E2"/>
    <w:rsid w:val="00ED6448"/>
    <w:rsid w:val="00EE07B6"/>
    <w:rsid w:val="00EE1D5D"/>
    <w:rsid w:val="00EE5A9B"/>
    <w:rsid w:val="00F0420E"/>
    <w:rsid w:val="00F0490D"/>
    <w:rsid w:val="00F06EE6"/>
    <w:rsid w:val="00F125D6"/>
    <w:rsid w:val="00F30AD3"/>
    <w:rsid w:val="00F30C32"/>
    <w:rsid w:val="00F3633A"/>
    <w:rsid w:val="00F42E4D"/>
    <w:rsid w:val="00F47817"/>
    <w:rsid w:val="00F6276F"/>
    <w:rsid w:val="00F6727C"/>
    <w:rsid w:val="00F7294A"/>
    <w:rsid w:val="00F73333"/>
    <w:rsid w:val="00F7487F"/>
    <w:rsid w:val="00F83850"/>
    <w:rsid w:val="00F87B55"/>
    <w:rsid w:val="00F94DC6"/>
    <w:rsid w:val="00F97DB8"/>
    <w:rsid w:val="00FA17E7"/>
    <w:rsid w:val="00FA1A26"/>
    <w:rsid w:val="00FA25E9"/>
    <w:rsid w:val="00FA4422"/>
    <w:rsid w:val="00FA521D"/>
    <w:rsid w:val="00FB3CAE"/>
    <w:rsid w:val="00FB4D86"/>
    <w:rsid w:val="00FB73AC"/>
    <w:rsid w:val="00FC64E0"/>
    <w:rsid w:val="00FC7BF9"/>
    <w:rsid w:val="00FD2F72"/>
    <w:rsid w:val="00FD56AF"/>
    <w:rsid w:val="00FD6118"/>
    <w:rsid w:val="00FF6782"/>
    <w:rsid w:val="00FF6C0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FFB80"/>
  <w15:docId w15:val="{635ADECB-8553-413F-A167-7F083BE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8B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CuerpoA">
    <w:name w:val="Cuerpo A"/>
    <w:pPr>
      <w:spacing w:after="160" w:line="259" w:lineRule="auto"/>
    </w:pPr>
    <w:rPr>
      <w:rFonts w:ascii="Calibri" w:eastAsia="Calibri" w:hAnsi="Calibri" w:cs="Calibri"/>
      <w:color w:val="000000"/>
      <w:sz w:val="22"/>
      <w:szCs w:val="22"/>
      <w:u w:color="000000"/>
    </w:rPr>
  </w:style>
  <w:style w:type="character" w:customStyle="1" w:styleId="Ninguno">
    <w:name w:val="Ninguno"/>
    <w:rPr>
      <w:lang w:val="es-ES_tradnl"/>
    </w:rPr>
  </w:style>
  <w:style w:type="character" w:customStyle="1" w:styleId="Hyperlink0">
    <w:name w:val="Hyperlink.0"/>
    <w:basedOn w:val="Ninguno"/>
    <w:rPr>
      <w:rFonts w:ascii="Times New Roman" w:eastAsia="Times New Roman" w:hAnsi="Times New Roman" w:cs="Times New Roman"/>
      <w:strike/>
      <w:dstrike w:val="0"/>
      <w:color w:val="0563C1"/>
      <w:sz w:val="24"/>
      <w:szCs w:val="24"/>
      <w:u w:val="single" w:color="0563C1"/>
      <w:lang w:val="es-ES_tradnl"/>
      <w14:textOutline w14:w="0" w14:cap="rnd" w14:cmpd="sng" w14:algn="ctr">
        <w14:noFill/>
        <w14:prstDash w14:val="solid"/>
        <w14:bevel/>
      </w14:textOutline>
    </w:rPr>
  </w:style>
  <w:style w:type="character" w:customStyle="1" w:styleId="Hyperlink1">
    <w:name w:val="Hyperlink.1"/>
    <w:basedOn w:val="Ninguno"/>
    <w:rPr>
      <w:rFonts w:ascii="Times New Roman" w:eastAsia="Times New Roman" w:hAnsi="Times New Roman" w:cs="Times New Roman"/>
      <w:color w:val="0563C1"/>
      <w:sz w:val="24"/>
      <w:szCs w:val="24"/>
      <w:u w:val="single" w:color="0563C1"/>
      <w:lang w:val="en-US"/>
      <w14:textOutline w14:w="0" w14:cap="rnd" w14:cmpd="sng" w14:algn="ctr">
        <w14:noFill/>
        <w14:prstDash w14:val="solid"/>
        <w14:bevel/>
      </w14:textOutline>
    </w:rPr>
  </w:style>
  <w:style w:type="character" w:customStyle="1" w:styleId="Hyperlink2">
    <w:name w:val="Hyperlink.2"/>
    <w:basedOn w:val="Ninguno"/>
    <w:rPr>
      <w:rFonts w:ascii="Times New Roman" w:eastAsia="Times New Roman" w:hAnsi="Times New Roman" w:cs="Times New Roman"/>
      <w:strike/>
      <w:dstrike w:val="0"/>
      <w:color w:val="0563C1"/>
      <w:sz w:val="24"/>
      <w:szCs w:val="24"/>
      <w:u w:val="single" w:color="0563C1"/>
      <w:lang w:val="ru-RU"/>
      <w14:textOutline w14:w="0" w14:cap="rnd" w14:cmpd="sng" w14:algn="ctr">
        <w14:noFill/>
        <w14:prstDash w14:val="solid"/>
        <w14:bevel/>
      </w14:textOutline>
    </w:rPr>
  </w:style>
  <w:style w:type="paragraph" w:customStyle="1" w:styleId="Cuerpo">
    <w:name w:val="Cuerpo"/>
    <w:rPr>
      <w:rFonts w:cs="Arial Unicode MS"/>
      <w:color w:val="000000"/>
      <w:sz w:val="24"/>
      <w:szCs w:val="24"/>
      <w:u w:color="000000"/>
      <w:lang w:val="en-US"/>
    </w:rPr>
  </w:style>
  <w:style w:type="paragraph" w:styleId="HTMLconformatoprevio">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rPr>
  </w:style>
  <w:style w:type="character" w:customStyle="1" w:styleId="apple-converted-space">
    <w:name w:val="apple-converted-space"/>
    <w:basedOn w:val="Fuentedeprrafopredeter"/>
    <w:rsid w:val="009C78B4"/>
  </w:style>
  <w:style w:type="character" w:styleId="Textoennegrita">
    <w:name w:val="Strong"/>
    <w:basedOn w:val="Fuentedeprrafopredeter"/>
    <w:uiPriority w:val="22"/>
    <w:qFormat/>
    <w:rsid w:val="009C78B4"/>
    <w:rPr>
      <w:b/>
      <w:bCs/>
    </w:rPr>
  </w:style>
  <w:style w:type="character" w:styleId="nfasis">
    <w:name w:val="Emphasis"/>
    <w:basedOn w:val="Fuentedeprrafopredeter"/>
    <w:uiPriority w:val="20"/>
    <w:qFormat/>
    <w:rsid w:val="009C78B4"/>
    <w:rPr>
      <w:i/>
      <w:iCs/>
    </w:rPr>
  </w:style>
  <w:style w:type="character" w:customStyle="1" w:styleId="figpopup-sensitive-area">
    <w:name w:val="figpopup-sensitive-area"/>
    <w:basedOn w:val="Fuentedeprrafopredeter"/>
    <w:rsid w:val="00CC7BED"/>
  </w:style>
  <w:style w:type="character" w:styleId="Hipervnculovisitado">
    <w:name w:val="FollowedHyperlink"/>
    <w:basedOn w:val="Fuentedeprrafopredeter"/>
    <w:uiPriority w:val="99"/>
    <w:semiHidden/>
    <w:unhideWhenUsed/>
    <w:rsid w:val="00805068"/>
    <w:rPr>
      <w:color w:val="FF00FF" w:themeColor="followedHyperlink"/>
      <w:u w:val="single"/>
    </w:rPr>
  </w:style>
  <w:style w:type="paragraph" w:styleId="Textodeglobo">
    <w:name w:val="Balloon Text"/>
    <w:basedOn w:val="Normal"/>
    <w:link w:val="TextodegloboCar"/>
    <w:uiPriority w:val="99"/>
    <w:semiHidden/>
    <w:unhideWhenUsed/>
    <w:rsid w:val="00CA73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7303"/>
    <w:rPr>
      <w:rFonts w:ascii="Segoe UI" w:hAnsi="Segoe UI" w:cs="Segoe UI"/>
      <w:sz w:val="18"/>
      <w:szCs w:val="18"/>
      <w:bdr w:val="none" w:sz="0" w:space="0" w:color="auto"/>
    </w:rPr>
  </w:style>
  <w:style w:type="character" w:styleId="Refdecomentario">
    <w:name w:val="annotation reference"/>
    <w:basedOn w:val="Fuentedeprrafopredeter"/>
    <w:uiPriority w:val="99"/>
    <w:semiHidden/>
    <w:unhideWhenUsed/>
    <w:rsid w:val="00455B5D"/>
    <w:rPr>
      <w:sz w:val="16"/>
      <w:szCs w:val="16"/>
    </w:rPr>
  </w:style>
  <w:style w:type="paragraph" w:styleId="Textocomentario">
    <w:name w:val="annotation text"/>
    <w:basedOn w:val="Normal"/>
    <w:link w:val="TextocomentarioCar"/>
    <w:uiPriority w:val="99"/>
    <w:unhideWhenUsed/>
    <w:rsid w:val="00455B5D"/>
    <w:rPr>
      <w:sz w:val="20"/>
      <w:szCs w:val="20"/>
    </w:rPr>
  </w:style>
  <w:style w:type="character" w:customStyle="1" w:styleId="TextocomentarioCar">
    <w:name w:val="Texto comentario Car"/>
    <w:basedOn w:val="Fuentedeprrafopredeter"/>
    <w:link w:val="Textocomentario"/>
    <w:uiPriority w:val="99"/>
    <w:rsid w:val="00455B5D"/>
    <w:rPr>
      <w:bdr w:val="none" w:sz="0" w:space="0" w:color="auto"/>
    </w:rPr>
  </w:style>
  <w:style w:type="paragraph" w:styleId="Asuntodelcomentario">
    <w:name w:val="annotation subject"/>
    <w:basedOn w:val="Textocomentario"/>
    <w:next w:val="Textocomentario"/>
    <w:link w:val="AsuntodelcomentarioCar"/>
    <w:uiPriority w:val="99"/>
    <w:semiHidden/>
    <w:unhideWhenUsed/>
    <w:rsid w:val="00455B5D"/>
    <w:rPr>
      <w:b/>
      <w:bCs/>
    </w:rPr>
  </w:style>
  <w:style w:type="character" w:customStyle="1" w:styleId="AsuntodelcomentarioCar">
    <w:name w:val="Asunto del comentario Car"/>
    <w:basedOn w:val="TextocomentarioCar"/>
    <w:link w:val="Asuntodelcomentario"/>
    <w:uiPriority w:val="99"/>
    <w:semiHidden/>
    <w:rsid w:val="00455B5D"/>
    <w:rPr>
      <w:b/>
      <w:bCs/>
      <w:bdr w:val="none" w:sz="0" w:space="0" w:color="auto"/>
    </w:rPr>
  </w:style>
  <w:style w:type="paragraph" w:customStyle="1" w:styleId="H1">
    <w:name w:val="H1"/>
    <w:basedOn w:val="Normal"/>
    <w:next w:val="paragraph"/>
    <w:link w:val="H1Char"/>
    <w:qFormat/>
    <w:rsid w:val="005A5F0C"/>
    <w:pPr>
      <w:numPr>
        <w:numId w:val="1"/>
      </w:numPr>
      <w:tabs>
        <w:tab w:val="left" w:pos="227"/>
      </w:tabs>
      <w:autoSpaceDE w:val="0"/>
      <w:autoSpaceDN w:val="0"/>
      <w:adjustRightInd w:val="0"/>
      <w:spacing w:before="360" w:after="240"/>
    </w:pPr>
    <w:rPr>
      <w:rFonts w:ascii="Palatino Linotype" w:eastAsia="PMingLiU" w:hAnsi="Palatino Linotype"/>
      <w:b/>
      <w:bCs/>
      <w:sz w:val="22"/>
      <w:szCs w:val="20"/>
      <w:lang w:val="en-GB" w:eastAsia="de-AT"/>
    </w:rPr>
  </w:style>
  <w:style w:type="paragraph" w:customStyle="1" w:styleId="H2">
    <w:name w:val="H2"/>
    <w:basedOn w:val="Normal"/>
    <w:next w:val="paragraph"/>
    <w:qFormat/>
    <w:rsid w:val="005A5F0C"/>
    <w:pPr>
      <w:numPr>
        <w:ilvl w:val="1"/>
        <w:numId w:val="1"/>
      </w:numPr>
      <w:autoSpaceDE w:val="0"/>
      <w:autoSpaceDN w:val="0"/>
      <w:adjustRightInd w:val="0"/>
      <w:spacing w:before="280" w:after="240"/>
    </w:pPr>
    <w:rPr>
      <w:rFonts w:ascii="Palatino Linotype" w:eastAsia="PMingLiU" w:hAnsi="Palatino Linotype"/>
      <w:b/>
      <w:bCs/>
      <w:sz w:val="20"/>
      <w:szCs w:val="20"/>
      <w:lang w:val="en-GB" w:eastAsia="de-AT"/>
    </w:rPr>
  </w:style>
  <w:style w:type="paragraph" w:customStyle="1" w:styleId="H3">
    <w:name w:val="H3"/>
    <w:basedOn w:val="H2"/>
    <w:next w:val="paragraph"/>
    <w:qFormat/>
    <w:rsid w:val="005A5F0C"/>
    <w:pPr>
      <w:numPr>
        <w:ilvl w:val="2"/>
      </w:numPr>
    </w:pPr>
    <w:rPr>
      <w:b w:val="0"/>
      <w:i/>
      <w:lang w:eastAsia="en-US"/>
    </w:rPr>
  </w:style>
  <w:style w:type="paragraph" w:customStyle="1" w:styleId="H4">
    <w:name w:val="H4"/>
    <w:basedOn w:val="Normal"/>
    <w:next w:val="paragraph"/>
    <w:qFormat/>
    <w:rsid w:val="005A5F0C"/>
    <w:pPr>
      <w:numPr>
        <w:ilvl w:val="3"/>
        <w:numId w:val="1"/>
      </w:numPr>
      <w:spacing w:before="120" w:after="120"/>
    </w:pPr>
    <w:rPr>
      <w:rFonts w:ascii="Palatino Linotype" w:eastAsia="Times New Roman" w:hAnsi="Palatino Linotype"/>
      <w:i/>
      <w:iCs/>
      <w:sz w:val="18"/>
      <w:szCs w:val="20"/>
      <w:lang w:val="en-GB" w:eastAsia="de-AT"/>
    </w:rPr>
  </w:style>
  <w:style w:type="paragraph" w:customStyle="1" w:styleId="paragraph">
    <w:name w:val="paragraph"/>
    <w:basedOn w:val="Normal"/>
    <w:qFormat/>
    <w:rsid w:val="005A5F0C"/>
    <w:pPr>
      <w:spacing w:before="120" w:after="120"/>
    </w:pPr>
    <w:rPr>
      <w:rFonts w:ascii="Palatino Linotype" w:eastAsia="Times New Roman" w:hAnsi="Palatino Linotype"/>
      <w:sz w:val="18"/>
      <w:szCs w:val="20"/>
      <w:lang w:val="en-GB" w:eastAsia="de-AT"/>
    </w:rPr>
  </w:style>
  <w:style w:type="paragraph" w:customStyle="1" w:styleId="ChapterTitle">
    <w:name w:val="ChapterTitle"/>
    <w:basedOn w:val="Normal"/>
    <w:next w:val="Normal"/>
    <w:rsid w:val="005A5F0C"/>
    <w:pPr>
      <w:spacing w:before="360" w:after="600" w:line="288" w:lineRule="auto"/>
    </w:pPr>
    <w:rPr>
      <w:rFonts w:ascii="Arial Black" w:eastAsia="PMingLiU" w:hAnsi="Arial Black"/>
      <w:b/>
      <w:sz w:val="32"/>
      <w:lang w:val="es-ES" w:eastAsia="de-AT"/>
    </w:rPr>
  </w:style>
  <w:style w:type="paragraph" w:customStyle="1" w:styleId="H5">
    <w:name w:val="H5+"/>
    <w:basedOn w:val="H4"/>
    <w:next w:val="paragraph"/>
    <w:qFormat/>
    <w:rsid w:val="005A5F0C"/>
    <w:pPr>
      <w:numPr>
        <w:ilvl w:val="4"/>
      </w:numPr>
    </w:pPr>
  </w:style>
  <w:style w:type="numbering" w:customStyle="1" w:styleId="Headings">
    <w:name w:val="Headings"/>
    <w:uiPriority w:val="99"/>
    <w:rsid w:val="005A5F0C"/>
    <w:pPr>
      <w:numPr>
        <w:numId w:val="1"/>
      </w:numPr>
    </w:pPr>
  </w:style>
  <w:style w:type="paragraph" w:customStyle="1" w:styleId="Puesto1">
    <w:name w:val="Puesto1"/>
    <w:basedOn w:val="Normal"/>
    <w:rsid w:val="005A5F0C"/>
    <w:pPr>
      <w:spacing w:before="100" w:beforeAutospacing="1" w:after="100" w:afterAutospacing="1"/>
    </w:pPr>
    <w:rPr>
      <w:rFonts w:eastAsiaTheme="minorHAnsi"/>
    </w:rPr>
  </w:style>
  <w:style w:type="character" w:customStyle="1" w:styleId="H1Char">
    <w:name w:val="H1 Char"/>
    <w:link w:val="H1"/>
    <w:locked/>
    <w:rsid w:val="005A5F0C"/>
    <w:rPr>
      <w:rFonts w:ascii="Palatino Linotype" w:eastAsia="PMingLiU" w:hAnsi="Palatino Linotype"/>
      <w:b/>
      <w:bCs/>
      <w:sz w:val="22"/>
      <w:bdr w:val="none" w:sz="0" w:space="0" w:color="auto"/>
      <w:lang w:val="en-GB" w:eastAsia="de-AT"/>
    </w:rPr>
  </w:style>
  <w:style w:type="table" w:styleId="Tablaconcuadrcula">
    <w:name w:val="Table Grid"/>
    <w:basedOn w:val="Tablanormal"/>
    <w:uiPriority w:val="59"/>
    <w:rsid w:val="00846AD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016"/>
    <w:rPr>
      <w:color w:val="605E5C"/>
      <w:shd w:val="clear" w:color="auto" w:fill="E1DFDD"/>
    </w:rPr>
  </w:style>
  <w:style w:type="character" w:customStyle="1" w:styleId="book-banner-title1">
    <w:name w:val="book-banner-title1"/>
    <w:basedOn w:val="Fuentedeprrafopredeter"/>
    <w:rsid w:val="00E710B9"/>
    <w:rPr>
      <w:vanish w:val="0"/>
      <w:webHidden w:val="0"/>
      <w:specVanish w:val="0"/>
    </w:rPr>
  </w:style>
  <w:style w:type="paragraph" w:styleId="Encabezado">
    <w:name w:val="header"/>
    <w:basedOn w:val="Normal"/>
    <w:link w:val="EncabezadoCar"/>
    <w:uiPriority w:val="99"/>
    <w:unhideWhenUsed/>
    <w:rsid w:val="00AA2C00"/>
    <w:pPr>
      <w:tabs>
        <w:tab w:val="center" w:pos="4513"/>
        <w:tab w:val="right" w:pos="9026"/>
      </w:tabs>
    </w:pPr>
  </w:style>
  <w:style w:type="character" w:customStyle="1" w:styleId="EncabezadoCar">
    <w:name w:val="Encabezado Car"/>
    <w:basedOn w:val="Fuentedeprrafopredeter"/>
    <w:link w:val="Encabezado"/>
    <w:uiPriority w:val="99"/>
    <w:rsid w:val="00AA2C00"/>
    <w:rPr>
      <w:sz w:val="24"/>
      <w:szCs w:val="24"/>
      <w:bdr w:val="none" w:sz="0" w:space="0" w:color="auto"/>
    </w:rPr>
  </w:style>
  <w:style w:type="paragraph" w:styleId="Piedepgina">
    <w:name w:val="footer"/>
    <w:basedOn w:val="Normal"/>
    <w:link w:val="PiedepginaCar"/>
    <w:uiPriority w:val="99"/>
    <w:unhideWhenUsed/>
    <w:rsid w:val="00AA2C00"/>
    <w:pPr>
      <w:tabs>
        <w:tab w:val="center" w:pos="4513"/>
        <w:tab w:val="right" w:pos="9026"/>
      </w:tabs>
    </w:pPr>
  </w:style>
  <w:style w:type="character" w:customStyle="1" w:styleId="PiedepginaCar">
    <w:name w:val="Pie de página Car"/>
    <w:basedOn w:val="Fuentedeprrafopredeter"/>
    <w:link w:val="Piedepgina"/>
    <w:uiPriority w:val="99"/>
    <w:rsid w:val="00AA2C00"/>
    <w:rPr>
      <w:sz w:val="24"/>
      <w:szCs w:val="24"/>
      <w:bdr w:val="none" w:sz="0" w:space="0" w:color="auto"/>
    </w:rPr>
  </w:style>
  <w:style w:type="character" w:customStyle="1" w:styleId="Mencinsinresolver2">
    <w:name w:val="Mención sin resolver2"/>
    <w:basedOn w:val="Fuentedeprrafopredeter"/>
    <w:uiPriority w:val="99"/>
    <w:semiHidden/>
    <w:unhideWhenUsed/>
    <w:rsid w:val="00FA17E7"/>
    <w:rPr>
      <w:color w:val="605E5C"/>
      <w:shd w:val="clear" w:color="auto" w:fill="E1DFDD"/>
    </w:rPr>
  </w:style>
  <w:style w:type="paragraph" w:styleId="Revisin">
    <w:name w:val="Revision"/>
    <w:hidden/>
    <w:uiPriority w:val="99"/>
    <w:semiHidden/>
    <w:rsid w:val="002B2DB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paragraph" w:styleId="Prrafodelista">
    <w:name w:val="List Paragraph"/>
    <w:basedOn w:val="Normal"/>
    <w:uiPriority w:val="34"/>
    <w:qFormat/>
    <w:rsid w:val="00433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5468">
      <w:bodyDiv w:val="1"/>
      <w:marLeft w:val="0"/>
      <w:marRight w:val="0"/>
      <w:marTop w:val="0"/>
      <w:marBottom w:val="0"/>
      <w:divBdr>
        <w:top w:val="none" w:sz="0" w:space="0" w:color="auto"/>
        <w:left w:val="none" w:sz="0" w:space="0" w:color="auto"/>
        <w:bottom w:val="none" w:sz="0" w:space="0" w:color="auto"/>
        <w:right w:val="none" w:sz="0" w:space="0" w:color="auto"/>
      </w:divBdr>
    </w:div>
    <w:div w:id="146410095">
      <w:bodyDiv w:val="1"/>
      <w:marLeft w:val="0"/>
      <w:marRight w:val="0"/>
      <w:marTop w:val="0"/>
      <w:marBottom w:val="0"/>
      <w:divBdr>
        <w:top w:val="none" w:sz="0" w:space="0" w:color="auto"/>
        <w:left w:val="none" w:sz="0" w:space="0" w:color="auto"/>
        <w:bottom w:val="none" w:sz="0" w:space="0" w:color="auto"/>
        <w:right w:val="none" w:sz="0" w:space="0" w:color="auto"/>
      </w:divBdr>
    </w:div>
    <w:div w:id="147063216">
      <w:bodyDiv w:val="1"/>
      <w:marLeft w:val="0"/>
      <w:marRight w:val="0"/>
      <w:marTop w:val="0"/>
      <w:marBottom w:val="0"/>
      <w:divBdr>
        <w:top w:val="none" w:sz="0" w:space="0" w:color="auto"/>
        <w:left w:val="none" w:sz="0" w:space="0" w:color="auto"/>
        <w:bottom w:val="none" w:sz="0" w:space="0" w:color="auto"/>
        <w:right w:val="none" w:sz="0" w:space="0" w:color="auto"/>
      </w:divBdr>
    </w:div>
    <w:div w:id="343558252">
      <w:bodyDiv w:val="1"/>
      <w:marLeft w:val="0"/>
      <w:marRight w:val="0"/>
      <w:marTop w:val="0"/>
      <w:marBottom w:val="0"/>
      <w:divBdr>
        <w:top w:val="none" w:sz="0" w:space="0" w:color="auto"/>
        <w:left w:val="none" w:sz="0" w:space="0" w:color="auto"/>
        <w:bottom w:val="none" w:sz="0" w:space="0" w:color="auto"/>
        <w:right w:val="none" w:sz="0" w:space="0" w:color="auto"/>
      </w:divBdr>
    </w:div>
    <w:div w:id="609356593">
      <w:bodyDiv w:val="1"/>
      <w:marLeft w:val="0"/>
      <w:marRight w:val="0"/>
      <w:marTop w:val="0"/>
      <w:marBottom w:val="0"/>
      <w:divBdr>
        <w:top w:val="none" w:sz="0" w:space="0" w:color="auto"/>
        <w:left w:val="none" w:sz="0" w:space="0" w:color="auto"/>
        <w:bottom w:val="none" w:sz="0" w:space="0" w:color="auto"/>
        <w:right w:val="none" w:sz="0" w:space="0" w:color="auto"/>
      </w:divBdr>
      <w:divsChild>
        <w:div w:id="1807622327">
          <w:marLeft w:val="0"/>
          <w:marRight w:val="0"/>
          <w:marTop w:val="0"/>
          <w:marBottom w:val="0"/>
          <w:divBdr>
            <w:top w:val="none" w:sz="0" w:space="0" w:color="auto"/>
            <w:left w:val="none" w:sz="0" w:space="0" w:color="auto"/>
            <w:bottom w:val="none" w:sz="0" w:space="0" w:color="auto"/>
            <w:right w:val="none" w:sz="0" w:space="0" w:color="auto"/>
          </w:divBdr>
          <w:divsChild>
            <w:div w:id="796993842">
              <w:marLeft w:val="0"/>
              <w:marRight w:val="0"/>
              <w:marTop w:val="0"/>
              <w:marBottom w:val="0"/>
              <w:divBdr>
                <w:top w:val="none" w:sz="0" w:space="0" w:color="auto"/>
                <w:left w:val="none" w:sz="0" w:space="0" w:color="auto"/>
                <w:bottom w:val="none" w:sz="0" w:space="0" w:color="auto"/>
                <w:right w:val="none" w:sz="0" w:space="0" w:color="auto"/>
              </w:divBdr>
              <w:divsChild>
                <w:div w:id="129254189">
                  <w:marLeft w:val="0"/>
                  <w:marRight w:val="0"/>
                  <w:marTop w:val="0"/>
                  <w:marBottom w:val="0"/>
                  <w:divBdr>
                    <w:top w:val="none" w:sz="0" w:space="0" w:color="auto"/>
                    <w:left w:val="none" w:sz="0" w:space="0" w:color="auto"/>
                    <w:bottom w:val="none" w:sz="0" w:space="0" w:color="auto"/>
                    <w:right w:val="none" w:sz="0" w:space="0" w:color="auto"/>
                  </w:divBdr>
                  <w:divsChild>
                    <w:div w:id="1282029595">
                      <w:marLeft w:val="0"/>
                      <w:marRight w:val="0"/>
                      <w:marTop w:val="0"/>
                      <w:marBottom w:val="0"/>
                      <w:divBdr>
                        <w:top w:val="none" w:sz="0" w:space="0" w:color="auto"/>
                        <w:left w:val="none" w:sz="0" w:space="0" w:color="auto"/>
                        <w:bottom w:val="none" w:sz="0" w:space="0" w:color="auto"/>
                        <w:right w:val="none" w:sz="0" w:space="0" w:color="auto"/>
                      </w:divBdr>
                      <w:divsChild>
                        <w:div w:id="538051499">
                          <w:marLeft w:val="0"/>
                          <w:marRight w:val="0"/>
                          <w:marTop w:val="0"/>
                          <w:marBottom w:val="0"/>
                          <w:divBdr>
                            <w:top w:val="none" w:sz="0" w:space="0" w:color="auto"/>
                            <w:left w:val="none" w:sz="0" w:space="0" w:color="auto"/>
                            <w:bottom w:val="none" w:sz="0" w:space="0" w:color="auto"/>
                            <w:right w:val="none" w:sz="0" w:space="0" w:color="auto"/>
                          </w:divBdr>
                          <w:divsChild>
                            <w:div w:id="956065086">
                              <w:marLeft w:val="0"/>
                              <w:marRight w:val="0"/>
                              <w:marTop w:val="0"/>
                              <w:marBottom w:val="0"/>
                              <w:divBdr>
                                <w:top w:val="none" w:sz="0" w:space="0" w:color="auto"/>
                                <w:left w:val="none" w:sz="0" w:space="0" w:color="auto"/>
                                <w:bottom w:val="none" w:sz="0" w:space="0" w:color="auto"/>
                                <w:right w:val="none" w:sz="0" w:space="0" w:color="auto"/>
                              </w:divBdr>
                              <w:divsChild>
                                <w:div w:id="1691031778">
                                  <w:marLeft w:val="0"/>
                                  <w:marRight w:val="0"/>
                                  <w:marTop w:val="0"/>
                                  <w:marBottom w:val="0"/>
                                  <w:divBdr>
                                    <w:top w:val="none" w:sz="0" w:space="0" w:color="auto"/>
                                    <w:left w:val="none" w:sz="0" w:space="0" w:color="auto"/>
                                    <w:bottom w:val="none" w:sz="0" w:space="0" w:color="auto"/>
                                    <w:right w:val="none" w:sz="0" w:space="0" w:color="auto"/>
                                  </w:divBdr>
                                </w:div>
                                <w:div w:id="495877033">
                                  <w:marLeft w:val="0"/>
                                  <w:marRight w:val="0"/>
                                  <w:marTop w:val="0"/>
                                  <w:marBottom w:val="0"/>
                                  <w:divBdr>
                                    <w:top w:val="none" w:sz="0" w:space="0" w:color="auto"/>
                                    <w:left w:val="none" w:sz="0" w:space="0" w:color="auto"/>
                                    <w:bottom w:val="none" w:sz="0" w:space="0" w:color="auto"/>
                                    <w:right w:val="none" w:sz="0" w:space="0" w:color="auto"/>
                                  </w:divBdr>
                                  <w:divsChild>
                                    <w:div w:id="6124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139194">
      <w:bodyDiv w:val="1"/>
      <w:marLeft w:val="0"/>
      <w:marRight w:val="0"/>
      <w:marTop w:val="0"/>
      <w:marBottom w:val="0"/>
      <w:divBdr>
        <w:top w:val="none" w:sz="0" w:space="0" w:color="auto"/>
        <w:left w:val="none" w:sz="0" w:space="0" w:color="auto"/>
        <w:bottom w:val="none" w:sz="0" w:space="0" w:color="auto"/>
        <w:right w:val="none" w:sz="0" w:space="0" w:color="auto"/>
      </w:divBdr>
    </w:div>
    <w:div w:id="817496084">
      <w:bodyDiv w:val="1"/>
      <w:marLeft w:val="0"/>
      <w:marRight w:val="0"/>
      <w:marTop w:val="0"/>
      <w:marBottom w:val="0"/>
      <w:divBdr>
        <w:top w:val="none" w:sz="0" w:space="0" w:color="auto"/>
        <w:left w:val="none" w:sz="0" w:space="0" w:color="auto"/>
        <w:bottom w:val="none" w:sz="0" w:space="0" w:color="auto"/>
        <w:right w:val="none" w:sz="0" w:space="0" w:color="auto"/>
      </w:divBdr>
    </w:div>
    <w:div w:id="1052846988">
      <w:bodyDiv w:val="1"/>
      <w:marLeft w:val="0"/>
      <w:marRight w:val="0"/>
      <w:marTop w:val="0"/>
      <w:marBottom w:val="0"/>
      <w:divBdr>
        <w:top w:val="none" w:sz="0" w:space="0" w:color="auto"/>
        <w:left w:val="none" w:sz="0" w:space="0" w:color="auto"/>
        <w:bottom w:val="none" w:sz="0" w:space="0" w:color="auto"/>
        <w:right w:val="none" w:sz="0" w:space="0" w:color="auto"/>
      </w:divBdr>
    </w:div>
    <w:div w:id="1200780238">
      <w:bodyDiv w:val="1"/>
      <w:marLeft w:val="0"/>
      <w:marRight w:val="0"/>
      <w:marTop w:val="0"/>
      <w:marBottom w:val="0"/>
      <w:divBdr>
        <w:top w:val="none" w:sz="0" w:space="0" w:color="auto"/>
        <w:left w:val="none" w:sz="0" w:space="0" w:color="auto"/>
        <w:bottom w:val="none" w:sz="0" w:space="0" w:color="auto"/>
        <w:right w:val="none" w:sz="0" w:space="0" w:color="auto"/>
      </w:divBdr>
      <w:divsChild>
        <w:div w:id="223177550">
          <w:marLeft w:val="0"/>
          <w:marRight w:val="0"/>
          <w:marTop w:val="0"/>
          <w:marBottom w:val="0"/>
          <w:divBdr>
            <w:top w:val="none" w:sz="0" w:space="0" w:color="auto"/>
            <w:left w:val="none" w:sz="0" w:space="0" w:color="auto"/>
            <w:bottom w:val="none" w:sz="0" w:space="0" w:color="auto"/>
            <w:right w:val="none" w:sz="0" w:space="0" w:color="auto"/>
          </w:divBdr>
          <w:divsChild>
            <w:div w:id="447286620">
              <w:marLeft w:val="0"/>
              <w:marRight w:val="0"/>
              <w:marTop w:val="0"/>
              <w:marBottom w:val="0"/>
              <w:divBdr>
                <w:top w:val="none" w:sz="0" w:space="0" w:color="auto"/>
                <w:left w:val="none" w:sz="0" w:space="0" w:color="auto"/>
                <w:bottom w:val="none" w:sz="0" w:space="0" w:color="auto"/>
                <w:right w:val="none" w:sz="0" w:space="0" w:color="auto"/>
              </w:divBdr>
              <w:divsChild>
                <w:div w:id="955718241">
                  <w:marLeft w:val="0"/>
                  <w:marRight w:val="0"/>
                  <w:marTop w:val="0"/>
                  <w:marBottom w:val="0"/>
                  <w:divBdr>
                    <w:top w:val="none" w:sz="0" w:space="0" w:color="auto"/>
                    <w:left w:val="none" w:sz="0" w:space="0" w:color="auto"/>
                    <w:bottom w:val="none" w:sz="0" w:space="0" w:color="auto"/>
                    <w:right w:val="none" w:sz="0" w:space="0" w:color="auto"/>
                  </w:divBdr>
                  <w:divsChild>
                    <w:div w:id="1838382754">
                      <w:marLeft w:val="0"/>
                      <w:marRight w:val="0"/>
                      <w:marTop w:val="0"/>
                      <w:marBottom w:val="0"/>
                      <w:divBdr>
                        <w:top w:val="none" w:sz="0" w:space="0" w:color="auto"/>
                        <w:left w:val="none" w:sz="0" w:space="0" w:color="auto"/>
                        <w:bottom w:val="none" w:sz="0" w:space="0" w:color="auto"/>
                        <w:right w:val="none" w:sz="0" w:space="0" w:color="auto"/>
                      </w:divBdr>
                      <w:divsChild>
                        <w:div w:id="1724790604">
                          <w:marLeft w:val="0"/>
                          <w:marRight w:val="0"/>
                          <w:marTop w:val="0"/>
                          <w:marBottom w:val="0"/>
                          <w:divBdr>
                            <w:top w:val="none" w:sz="0" w:space="0" w:color="auto"/>
                            <w:left w:val="none" w:sz="0" w:space="0" w:color="auto"/>
                            <w:bottom w:val="none" w:sz="0" w:space="0" w:color="auto"/>
                            <w:right w:val="none" w:sz="0" w:space="0" w:color="auto"/>
                          </w:divBdr>
                          <w:divsChild>
                            <w:div w:id="1819570153">
                              <w:marLeft w:val="0"/>
                              <w:marRight w:val="0"/>
                              <w:marTop w:val="0"/>
                              <w:marBottom w:val="0"/>
                              <w:divBdr>
                                <w:top w:val="none" w:sz="0" w:space="0" w:color="auto"/>
                                <w:left w:val="none" w:sz="0" w:space="0" w:color="auto"/>
                                <w:bottom w:val="none" w:sz="0" w:space="0" w:color="auto"/>
                                <w:right w:val="none" w:sz="0" w:space="0" w:color="auto"/>
                              </w:divBdr>
                              <w:divsChild>
                                <w:div w:id="1663968936">
                                  <w:marLeft w:val="0"/>
                                  <w:marRight w:val="0"/>
                                  <w:marTop w:val="0"/>
                                  <w:marBottom w:val="0"/>
                                  <w:divBdr>
                                    <w:top w:val="none" w:sz="0" w:space="0" w:color="auto"/>
                                    <w:left w:val="none" w:sz="0" w:space="0" w:color="auto"/>
                                    <w:bottom w:val="none" w:sz="0" w:space="0" w:color="auto"/>
                                    <w:right w:val="none" w:sz="0" w:space="0" w:color="auto"/>
                                  </w:divBdr>
                                </w:div>
                                <w:div w:id="550845534">
                                  <w:marLeft w:val="0"/>
                                  <w:marRight w:val="0"/>
                                  <w:marTop w:val="0"/>
                                  <w:marBottom w:val="0"/>
                                  <w:divBdr>
                                    <w:top w:val="none" w:sz="0" w:space="0" w:color="auto"/>
                                    <w:left w:val="none" w:sz="0" w:space="0" w:color="auto"/>
                                    <w:bottom w:val="none" w:sz="0" w:space="0" w:color="auto"/>
                                    <w:right w:val="none" w:sz="0" w:space="0" w:color="auto"/>
                                  </w:divBdr>
                                  <w:divsChild>
                                    <w:div w:id="240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895662">
      <w:bodyDiv w:val="1"/>
      <w:marLeft w:val="0"/>
      <w:marRight w:val="0"/>
      <w:marTop w:val="0"/>
      <w:marBottom w:val="0"/>
      <w:divBdr>
        <w:top w:val="none" w:sz="0" w:space="0" w:color="auto"/>
        <w:left w:val="none" w:sz="0" w:space="0" w:color="auto"/>
        <w:bottom w:val="none" w:sz="0" w:space="0" w:color="auto"/>
        <w:right w:val="none" w:sz="0" w:space="0" w:color="auto"/>
      </w:divBdr>
      <w:divsChild>
        <w:div w:id="492911162">
          <w:marLeft w:val="0"/>
          <w:marRight w:val="0"/>
          <w:marTop w:val="0"/>
          <w:marBottom w:val="0"/>
          <w:divBdr>
            <w:top w:val="none" w:sz="0" w:space="0" w:color="auto"/>
            <w:left w:val="none" w:sz="0" w:space="0" w:color="auto"/>
            <w:bottom w:val="none" w:sz="0" w:space="0" w:color="auto"/>
            <w:right w:val="none" w:sz="0" w:space="0" w:color="auto"/>
          </w:divBdr>
          <w:divsChild>
            <w:div w:id="1676568490">
              <w:marLeft w:val="0"/>
              <w:marRight w:val="0"/>
              <w:marTop w:val="0"/>
              <w:marBottom w:val="0"/>
              <w:divBdr>
                <w:top w:val="none" w:sz="0" w:space="0" w:color="auto"/>
                <w:left w:val="none" w:sz="0" w:space="0" w:color="auto"/>
                <w:bottom w:val="none" w:sz="0" w:space="0" w:color="auto"/>
                <w:right w:val="none" w:sz="0" w:space="0" w:color="auto"/>
              </w:divBdr>
              <w:divsChild>
                <w:div w:id="2022973271">
                  <w:marLeft w:val="0"/>
                  <w:marRight w:val="0"/>
                  <w:marTop w:val="0"/>
                  <w:marBottom w:val="0"/>
                  <w:divBdr>
                    <w:top w:val="none" w:sz="0" w:space="0" w:color="auto"/>
                    <w:left w:val="none" w:sz="0" w:space="0" w:color="auto"/>
                    <w:bottom w:val="none" w:sz="0" w:space="0" w:color="auto"/>
                    <w:right w:val="none" w:sz="0" w:space="0" w:color="auto"/>
                  </w:divBdr>
                  <w:divsChild>
                    <w:div w:id="360669517">
                      <w:marLeft w:val="0"/>
                      <w:marRight w:val="0"/>
                      <w:marTop w:val="0"/>
                      <w:marBottom w:val="0"/>
                      <w:divBdr>
                        <w:top w:val="none" w:sz="0" w:space="0" w:color="auto"/>
                        <w:left w:val="none" w:sz="0" w:space="0" w:color="auto"/>
                        <w:bottom w:val="none" w:sz="0" w:space="0" w:color="auto"/>
                        <w:right w:val="none" w:sz="0" w:space="0" w:color="auto"/>
                      </w:divBdr>
                      <w:divsChild>
                        <w:div w:id="1068649578">
                          <w:marLeft w:val="0"/>
                          <w:marRight w:val="0"/>
                          <w:marTop w:val="0"/>
                          <w:marBottom w:val="0"/>
                          <w:divBdr>
                            <w:top w:val="none" w:sz="0" w:space="0" w:color="auto"/>
                            <w:left w:val="none" w:sz="0" w:space="0" w:color="auto"/>
                            <w:bottom w:val="none" w:sz="0" w:space="0" w:color="auto"/>
                            <w:right w:val="none" w:sz="0" w:space="0" w:color="auto"/>
                          </w:divBdr>
                          <w:divsChild>
                            <w:div w:id="2032998126">
                              <w:marLeft w:val="0"/>
                              <w:marRight w:val="0"/>
                              <w:marTop w:val="0"/>
                              <w:marBottom w:val="0"/>
                              <w:divBdr>
                                <w:top w:val="none" w:sz="0" w:space="0" w:color="auto"/>
                                <w:left w:val="none" w:sz="0" w:space="0" w:color="auto"/>
                                <w:bottom w:val="none" w:sz="0" w:space="0" w:color="auto"/>
                                <w:right w:val="none" w:sz="0" w:space="0" w:color="auto"/>
                              </w:divBdr>
                              <w:divsChild>
                                <w:div w:id="1986082863">
                                  <w:marLeft w:val="0"/>
                                  <w:marRight w:val="0"/>
                                  <w:marTop w:val="0"/>
                                  <w:marBottom w:val="0"/>
                                  <w:divBdr>
                                    <w:top w:val="none" w:sz="0" w:space="0" w:color="auto"/>
                                    <w:left w:val="none" w:sz="0" w:space="0" w:color="auto"/>
                                    <w:bottom w:val="none" w:sz="0" w:space="0" w:color="auto"/>
                                    <w:right w:val="none" w:sz="0" w:space="0" w:color="auto"/>
                                  </w:divBdr>
                                </w:div>
                                <w:div w:id="434906691">
                                  <w:marLeft w:val="0"/>
                                  <w:marRight w:val="0"/>
                                  <w:marTop w:val="0"/>
                                  <w:marBottom w:val="0"/>
                                  <w:divBdr>
                                    <w:top w:val="none" w:sz="0" w:space="0" w:color="auto"/>
                                    <w:left w:val="none" w:sz="0" w:space="0" w:color="auto"/>
                                    <w:bottom w:val="none" w:sz="0" w:space="0" w:color="auto"/>
                                    <w:right w:val="none" w:sz="0" w:space="0" w:color="auto"/>
                                  </w:divBdr>
                                  <w:divsChild>
                                    <w:div w:id="20273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62930">
      <w:bodyDiv w:val="1"/>
      <w:marLeft w:val="0"/>
      <w:marRight w:val="0"/>
      <w:marTop w:val="0"/>
      <w:marBottom w:val="0"/>
      <w:divBdr>
        <w:top w:val="none" w:sz="0" w:space="0" w:color="auto"/>
        <w:left w:val="none" w:sz="0" w:space="0" w:color="auto"/>
        <w:bottom w:val="none" w:sz="0" w:space="0" w:color="auto"/>
        <w:right w:val="none" w:sz="0" w:space="0" w:color="auto"/>
      </w:divBdr>
      <w:divsChild>
        <w:div w:id="1902592223">
          <w:marLeft w:val="0"/>
          <w:marRight w:val="0"/>
          <w:marTop w:val="0"/>
          <w:marBottom w:val="0"/>
          <w:divBdr>
            <w:top w:val="none" w:sz="0" w:space="0" w:color="auto"/>
            <w:left w:val="none" w:sz="0" w:space="0" w:color="auto"/>
            <w:bottom w:val="none" w:sz="0" w:space="0" w:color="auto"/>
            <w:right w:val="none" w:sz="0" w:space="0" w:color="auto"/>
          </w:divBdr>
          <w:divsChild>
            <w:div w:id="2037386874">
              <w:marLeft w:val="0"/>
              <w:marRight w:val="0"/>
              <w:marTop w:val="0"/>
              <w:marBottom w:val="0"/>
              <w:divBdr>
                <w:top w:val="none" w:sz="0" w:space="0" w:color="auto"/>
                <w:left w:val="none" w:sz="0" w:space="0" w:color="auto"/>
                <w:bottom w:val="none" w:sz="0" w:space="0" w:color="auto"/>
                <w:right w:val="none" w:sz="0" w:space="0" w:color="auto"/>
              </w:divBdr>
              <w:divsChild>
                <w:div w:id="789863170">
                  <w:marLeft w:val="0"/>
                  <w:marRight w:val="0"/>
                  <w:marTop w:val="0"/>
                  <w:marBottom w:val="0"/>
                  <w:divBdr>
                    <w:top w:val="none" w:sz="0" w:space="0" w:color="auto"/>
                    <w:left w:val="none" w:sz="0" w:space="0" w:color="auto"/>
                    <w:bottom w:val="none" w:sz="0" w:space="0" w:color="auto"/>
                    <w:right w:val="none" w:sz="0" w:space="0" w:color="auto"/>
                  </w:divBdr>
                  <w:divsChild>
                    <w:div w:id="384375801">
                      <w:marLeft w:val="0"/>
                      <w:marRight w:val="0"/>
                      <w:marTop w:val="0"/>
                      <w:marBottom w:val="0"/>
                      <w:divBdr>
                        <w:top w:val="none" w:sz="0" w:space="0" w:color="auto"/>
                        <w:left w:val="none" w:sz="0" w:space="0" w:color="auto"/>
                        <w:bottom w:val="none" w:sz="0" w:space="0" w:color="auto"/>
                        <w:right w:val="none" w:sz="0" w:space="0" w:color="auto"/>
                      </w:divBdr>
                      <w:divsChild>
                        <w:div w:id="1670524882">
                          <w:marLeft w:val="0"/>
                          <w:marRight w:val="0"/>
                          <w:marTop w:val="0"/>
                          <w:marBottom w:val="0"/>
                          <w:divBdr>
                            <w:top w:val="none" w:sz="0" w:space="0" w:color="auto"/>
                            <w:left w:val="none" w:sz="0" w:space="0" w:color="auto"/>
                            <w:bottom w:val="none" w:sz="0" w:space="0" w:color="auto"/>
                            <w:right w:val="none" w:sz="0" w:space="0" w:color="auto"/>
                          </w:divBdr>
                          <w:divsChild>
                            <w:div w:id="1894001297">
                              <w:marLeft w:val="0"/>
                              <w:marRight w:val="0"/>
                              <w:marTop w:val="0"/>
                              <w:marBottom w:val="0"/>
                              <w:divBdr>
                                <w:top w:val="none" w:sz="0" w:space="0" w:color="auto"/>
                                <w:left w:val="none" w:sz="0" w:space="0" w:color="auto"/>
                                <w:bottom w:val="none" w:sz="0" w:space="0" w:color="auto"/>
                                <w:right w:val="none" w:sz="0" w:space="0" w:color="auto"/>
                              </w:divBdr>
                              <w:divsChild>
                                <w:div w:id="207306955">
                                  <w:marLeft w:val="0"/>
                                  <w:marRight w:val="0"/>
                                  <w:marTop w:val="0"/>
                                  <w:marBottom w:val="0"/>
                                  <w:divBdr>
                                    <w:top w:val="none" w:sz="0" w:space="0" w:color="auto"/>
                                    <w:left w:val="none" w:sz="0" w:space="0" w:color="auto"/>
                                    <w:bottom w:val="none" w:sz="0" w:space="0" w:color="auto"/>
                                    <w:right w:val="none" w:sz="0" w:space="0" w:color="auto"/>
                                  </w:divBdr>
                                </w:div>
                                <w:div w:id="1312832843">
                                  <w:marLeft w:val="0"/>
                                  <w:marRight w:val="0"/>
                                  <w:marTop w:val="0"/>
                                  <w:marBottom w:val="0"/>
                                  <w:divBdr>
                                    <w:top w:val="none" w:sz="0" w:space="0" w:color="auto"/>
                                    <w:left w:val="none" w:sz="0" w:space="0" w:color="auto"/>
                                    <w:bottom w:val="none" w:sz="0" w:space="0" w:color="auto"/>
                                    <w:right w:val="none" w:sz="0" w:space="0" w:color="auto"/>
                                  </w:divBdr>
                                  <w:divsChild>
                                    <w:div w:id="1495991147">
                                      <w:marLeft w:val="0"/>
                                      <w:marRight w:val="0"/>
                                      <w:marTop w:val="0"/>
                                      <w:marBottom w:val="0"/>
                                      <w:divBdr>
                                        <w:top w:val="none" w:sz="0" w:space="0" w:color="auto"/>
                                        <w:left w:val="none" w:sz="0" w:space="0" w:color="auto"/>
                                        <w:bottom w:val="none" w:sz="0" w:space="0" w:color="auto"/>
                                        <w:right w:val="none" w:sz="0" w:space="0" w:color="auto"/>
                                      </w:divBdr>
                                    </w:div>
                                    <w:div w:id="6594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15196">
                              <w:marLeft w:val="0"/>
                              <w:marRight w:val="0"/>
                              <w:marTop w:val="0"/>
                              <w:marBottom w:val="0"/>
                              <w:divBdr>
                                <w:top w:val="none" w:sz="0" w:space="0" w:color="auto"/>
                                <w:left w:val="none" w:sz="0" w:space="0" w:color="auto"/>
                                <w:bottom w:val="none" w:sz="0" w:space="0" w:color="auto"/>
                                <w:right w:val="none" w:sz="0" w:space="0" w:color="auto"/>
                              </w:divBdr>
                              <w:divsChild>
                                <w:div w:id="535392257">
                                  <w:marLeft w:val="0"/>
                                  <w:marRight w:val="0"/>
                                  <w:marTop w:val="0"/>
                                  <w:marBottom w:val="0"/>
                                  <w:divBdr>
                                    <w:top w:val="none" w:sz="0" w:space="0" w:color="auto"/>
                                    <w:left w:val="none" w:sz="0" w:space="0" w:color="auto"/>
                                    <w:bottom w:val="none" w:sz="0" w:space="0" w:color="auto"/>
                                    <w:right w:val="none" w:sz="0" w:space="0" w:color="auto"/>
                                  </w:divBdr>
                                  <w:divsChild>
                                    <w:div w:id="1220362285">
                                      <w:marLeft w:val="0"/>
                                      <w:marRight w:val="0"/>
                                      <w:marTop w:val="0"/>
                                      <w:marBottom w:val="0"/>
                                      <w:divBdr>
                                        <w:top w:val="none" w:sz="0" w:space="0" w:color="auto"/>
                                        <w:left w:val="none" w:sz="0" w:space="0" w:color="auto"/>
                                        <w:bottom w:val="none" w:sz="0" w:space="0" w:color="auto"/>
                                        <w:right w:val="none" w:sz="0" w:space="0" w:color="auto"/>
                                      </w:divBdr>
                                      <w:divsChild>
                                        <w:div w:id="26571499">
                                          <w:marLeft w:val="0"/>
                                          <w:marRight w:val="0"/>
                                          <w:marTop w:val="0"/>
                                          <w:marBottom w:val="0"/>
                                          <w:divBdr>
                                            <w:top w:val="none" w:sz="0" w:space="0" w:color="auto"/>
                                            <w:left w:val="none" w:sz="0" w:space="0" w:color="auto"/>
                                            <w:bottom w:val="none" w:sz="0" w:space="0" w:color="auto"/>
                                            <w:right w:val="none" w:sz="0" w:space="0" w:color="auto"/>
                                          </w:divBdr>
                                        </w:div>
                                        <w:div w:id="42487719">
                                          <w:marLeft w:val="0"/>
                                          <w:marRight w:val="0"/>
                                          <w:marTop w:val="0"/>
                                          <w:marBottom w:val="0"/>
                                          <w:divBdr>
                                            <w:top w:val="none" w:sz="0" w:space="0" w:color="auto"/>
                                            <w:left w:val="none" w:sz="0" w:space="0" w:color="auto"/>
                                            <w:bottom w:val="none" w:sz="0" w:space="0" w:color="auto"/>
                                            <w:right w:val="none" w:sz="0" w:space="0" w:color="auto"/>
                                          </w:divBdr>
                                          <w:divsChild>
                                            <w:div w:id="1218587474">
                                              <w:marLeft w:val="0"/>
                                              <w:marRight w:val="0"/>
                                              <w:marTop w:val="0"/>
                                              <w:marBottom w:val="0"/>
                                              <w:divBdr>
                                                <w:top w:val="none" w:sz="0" w:space="0" w:color="auto"/>
                                                <w:left w:val="none" w:sz="0" w:space="0" w:color="auto"/>
                                                <w:bottom w:val="none" w:sz="0" w:space="0" w:color="auto"/>
                                                <w:right w:val="none" w:sz="0" w:space="0" w:color="auto"/>
                                              </w:divBdr>
                                              <w:divsChild>
                                                <w:div w:id="8874160">
                                                  <w:marLeft w:val="0"/>
                                                  <w:marRight w:val="0"/>
                                                  <w:marTop w:val="0"/>
                                                  <w:marBottom w:val="0"/>
                                                  <w:divBdr>
                                                    <w:top w:val="none" w:sz="0" w:space="0" w:color="auto"/>
                                                    <w:left w:val="none" w:sz="0" w:space="0" w:color="auto"/>
                                                    <w:bottom w:val="none" w:sz="0" w:space="0" w:color="auto"/>
                                                    <w:right w:val="none" w:sz="0" w:space="0" w:color="auto"/>
                                                  </w:divBdr>
                                                  <w:divsChild>
                                                    <w:div w:id="10377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368675">
                                  <w:marLeft w:val="0"/>
                                  <w:marRight w:val="0"/>
                                  <w:marTop w:val="0"/>
                                  <w:marBottom w:val="0"/>
                                  <w:divBdr>
                                    <w:top w:val="none" w:sz="0" w:space="0" w:color="auto"/>
                                    <w:left w:val="none" w:sz="0" w:space="0" w:color="auto"/>
                                    <w:bottom w:val="none" w:sz="0" w:space="0" w:color="auto"/>
                                    <w:right w:val="none" w:sz="0" w:space="0" w:color="auto"/>
                                  </w:divBdr>
                                  <w:divsChild>
                                    <w:div w:id="1846631141">
                                      <w:marLeft w:val="0"/>
                                      <w:marRight w:val="0"/>
                                      <w:marTop w:val="0"/>
                                      <w:marBottom w:val="0"/>
                                      <w:divBdr>
                                        <w:top w:val="none" w:sz="0" w:space="0" w:color="auto"/>
                                        <w:left w:val="none" w:sz="0" w:space="0" w:color="auto"/>
                                        <w:bottom w:val="none" w:sz="0" w:space="0" w:color="auto"/>
                                        <w:right w:val="none" w:sz="0" w:space="0" w:color="auto"/>
                                      </w:divBdr>
                                      <w:divsChild>
                                        <w:div w:id="2054035863">
                                          <w:marLeft w:val="0"/>
                                          <w:marRight w:val="0"/>
                                          <w:marTop w:val="0"/>
                                          <w:marBottom w:val="0"/>
                                          <w:divBdr>
                                            <w:top w:val="none" w:sz="0" w:space="0" w:color="auto"/>
                                            <w:left w:val="none" w:sz="0" w:space="0" w:color="auto"/>
                                            <w:bottom w:val="none" w:sz="0" w:space="0" w:color="auto"/>
                                            <w:right w:val="none" w:sz="0" w:space="0" w:color="auto"/>
                                          </w:divBdr>
                                        </w:div>
                                        <w:div w:id="920218709">
                                          <w:marLeft w:val="0"/>
                                          <w:marRight w:val="0"/>
                                          <w:marTop w:val="0"/>
                                          <w:marBottom w:val="0"/>
                                          <w:divBdr>
                                            <w:top w:val="none" w:sz="0" w:space="0" w:color="auto"/>
                                            <w:left w:val="none" w:sz="0" w:space="0" w:color="auto"/>
                                            <w:bottom w:val="none" w:sz="0" w:space="0" w:color="auto"/>
                                            <w:right w:val="none" w:sz="0" w:space="0" w:color="auto"/>
                                          </w:divBdr>
                                        </w:div>
                                        <w:div w:id="644553716">
                                          <w:marLeft w:val="0"/>
                                          <w:marRight w:val="0"/>
                                          <w:marTop w:val="0"/>
                                          <w:marBottom w:val="0"/>
                                          <w:divBdr>
                                            <w:top w:val="none" w:sz="0" w:space="0" w:color="auto"/>
                                            <w:left w:val="none" w:sz="0" w:space="0" w:color="auto"/>
                                            <w:bottom w:val="none" w:sz="0" w:space="0" w:color="auto"/>
                                            <w:right w:val="none" w:sz="0" w:space="0" w:color="auto"/>
                                          </w:divBdr>
                                        </w:div>
                                        <w:div w:id="19530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087961">
      <w:bodyDiv w:val="1"/>
      <w:marLeft w:val="0"/>
      <w:marRight w:val="0"/>
      <w:marTop w:val="0"/>
      <w:marBottom w:val="0"/>
      <w:divBdr>
        <w:top w:val="none" w:sz="0" w:space="0" w:color="auto"/>
        <w:left w:val="none" w:sz="0" w:space="0" w:color="auto"/>
        <w:bottom w:val="none" w:sz="0" w:space="0" w:color="auto"/>
        <w:right w:val="none" w:sz="0" w:space="0" w:color="auto"/>
      </w:divBdr>
    </w:div>
    <w:div w:id="1553691773">
      <w:bodyDiv w:val="1"/>
      <w:marLeft w:val="0"/>
      <w:marRight w:val="0"/>
      <w:marTop w:val="0"/>
      <w:marBottom w:val="0"/>
      <w:divBdr>
        <w:top w:val="none" w:sz="0" w:space="0" w:color="auto"/>
        <w:left w:val="none" w:sz="0" w:space="0" w:color="auto"/>
        <w:bottom w:val="none" w:sz="0" w:space="0" w:color="auto"/>
        <w:right w:val="none" w:sz="0" w:space="0" w:color="auto"/>
      </w:divBdr>
    </w:div>
    <w:div w:id="1778794834">
      <w:bodyDiv w:val="1"/>
      <w:marLeft w:val="0"/>
      <w:marRight w:val="0"/>
      <w:marTop w:val="0"/>
      <w:marBottom w:val="0"/>
      <w:divBdr>
        <w:top w:val="none" w:sz="0" w:space="0" w:color="auto"/>
        <w:left w:val="none" w:sz="0" w:space="0" w:color="auto"/>
        <w:bottom w:val="none" w:sz="0" w:space="0" w:color="auto"/>
        <w:right w:val="none" w:sz="0" w:space="0" w:color="auto"/>
      </w:divBdr>
    </w:div>
    <w:div w:id="1813935861">
      <w:bodyDiv w:val="1"/>
      <w:marLeft w:val="0"/>
      <w:marRight w:val="0"/>
      <w:marTop w:val="0"/>
      <w:marBottom w:val="0"/>
      <w:divBdr>
        <w:top w:val="none" w:sz="0" w:space="0" w:color="auto"/>
        <w:left w:val="none" w:sz="0" w:space="0" w:color="auto"/>
        <w:bottom w:val="none" w:sz="0" w:space="0" w:color="auto"/>
        <w:right w:val="none" w:sz="0" w:space="0" w:color="auto"/>
      </w:divBdr>
      <w:divsChild>
        <w:div w:id="143860594">
          <w:marLeft w:val="0"/>
          <w:marRight w:val="0"/>
          <w:marTop w:val="0"/>
          <w:marBottom w:val="0"/>
          <w:divBdr>
            <w:top w:val="none" w:sz="0" w:space="0" w:color="auto"/>
            <w:left w:val="none" w:sz="0" w:space="0" w:color="auto"/>
            <w:bottom w:val="none" w:sz="0" w:space="0" w:color="auto"/>
            <w:right w:val="none" w:sz="0" w:space="0" w:color="auto"/>
          </w:divBdr>
          <w:divsChild>
            <w:div w:id="380129406">
              <w:marLeft w:val="0"/>
              <w:marRight w:val="0"/>
              <w:marTop w:val="0"/>
              <w:marBottom w:val="0"/>
              <w:divBdr>
                <w:top w:val="none" w:sz="0" w:space="0" w:color="auto"/>
                <w:left w:val="none" w:sz="0" w:space="0" w:color="auto"/>
                <w:bottom w:val="none" w:sz="0" w:space="0" w:color="auto"/>
                <w:right w:val="none" w:sz="0" w:space="0" w:color="auto"/>
              </w:divBdr>
              <w:divsChild>
                <w:div w:id="2005935861">
                  <w:marLeft w:val="0"/>
                  <w:marRight w:val="0"/>
                  <w:marTop w:val="0"/>
                  <w:marBottom w:val="0"/>
                  <w:divBdr>
                    <w:top w:val="none" w:sz="0" w:space="0" w:color="auto"/>
                    <w:left w:val="none" w:sz="0" w:space="0" w:color="auto"/>
                    <w:bottom w:val="none" w:sz="0" w:space="0" w:color="auto"/>
                    <w:right w:val="none" w:sz="0" w:space="0" w:color="auto"/>
                  </w:divBdr>
                  <w:divsChild>
                    <w:div w:id="448816872">
                      <w:marLeft w:val="0"/>
                      <w:marRight w:val="0"/>
                      <w:marTop w:val="0"/>
                      <w:marBottom w:val="0"/>
                      <w:divBdr>
                        <w:top w:val="none" w:sz="0" w:space="0" w:color="auto"/>
                        <w:left w:val="none" w:sz="0" w:space="0" w:color="auto"/>
                        <w:bottom w:val="none" w:sz="0" w:space="0" w:color="auto"/>
                        <w:right w:val="none" w:sz="0" w:space="0" w:color="auto"/>
                      </w:divBdr>
                      <w:divsChild>
                        <w:div w:id="750466579">
                          <w:marLeft w:val="0"/>
                          <w:marRight w:val="0"/>
                          <w:marTop w:val="0"/>
                          <w:marBottom w:val="0"/>
                          <w:divBdr>
                            <w:top w:val="none" w:sz="0" w:space="0" w:color="auto"/>
                            <w:left w:val="none" w:sz="0" w:space="0" w:color="auto"/>
                            <w:bottom w:val="none" w:sz="0" w:space="0" w:color="auto"/>
                            <w:right w:val="none" w:sz="0" w:space="0" w:color="auto"/>
                          </w:divBdr>
                          <w:divsChild>
                            <w:div w:id="486744317">
                              <w:marLeft w:val="0"/>
                              <w:marRight w:val="0"/>
                              <w:marTop w:val="0"/>
                              <w:marBottom w:val="0"/>
                              <w:divBdr>
                                <w:top w:val="none" w:sz="0" w:space="0" w:color="auto"/>
                                <w:left w:val="none" w:sz="0" w:space="0" w:color="auto"/>
                                <w:bottom w:val="none" w:sz="0" w:space="0" w:color="auto"/>
                                <w:right w:val="none" w:sz="0" w:space="0" w:color="auto"/>
                              </w:divBdr>
                              <w:divsChild>
                                <w:div w:id="1209799207">
                                  <w:marLeft w:val="0"/>
                                  <w:marRight w:val="0"/>
                                  <w:marTop w:val="0"/>
                                  <w:marBottom w:val="0"/>
                                  <w:divBdr>
                                    <w:top w:val="none" w:sz="0" w:space="0" w:color="auto"/>
                                    <w:left w:val="none" w:sz="0" w:space="0" w:color="auto"/>
                                    <w:bottom w:val="none" w:sz="0" w:space="0" w:color="auto"/>
                                    <w:right w:val="none" w:sz="0" w:space="0" w:color="auto"/>
                                  </w:divBdr>
                                </w:div>
                                <w:div w:id="1626351192">
                                  <w:marLeft w:val="0"/>
                                  <w:marRight w:val="0"/>
                                  <w:marTop w:val="0"/>
                                  <w:marBottom w:val="0"/>
                                  <w:divBdr>
                                    <w:top w:val="none" w:sz="0" w:space="0" w:color="auto"/>
                                    <w:left w:val="none" w:sz="0" w:space="0" w:color="auto"/>
                                    <w:bottom w:val="none" w:sz="0" w:space="0" w:color="auto"/>
                                    <w:right w:val="none" w:sz="0" w:space="0" w:color="auto"/>
                                  </w:divBdr>
                                  <w:divsChild>
                                    <w:div w:id="20594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622857">
      <w:bodyDiv w:val="1"/>
      <w:marLeft w:val="0"/>
      <w:marRight w:val="0"/>
      <w:marTop w:val="0"/>
      <w:marBottom w:val="0"/>
      <w:divBdr>
        <w:top w:val="none" w:sz="0" w:space="0" w:color="auto"/>
        <w:left w:val="none" w:sz="0" w:space="0" w:color="auto"/>
        <w:bottom w:val="none" w:sz="0" w:space="0" w:color="auto"/>
        <w:right w:val="none" w:sz="0" w:space="0" w:color="auto"/>
      </w:divBdr>
      <w:divsChild>
        <w:div w:id="1427844746">
          <w:marLeft w:val="0"/>
          <w:marRight w:val="0"/>
          <w:marTop w:val="0"/>
          <w:marBottom w:val="0"/>
          <w:divBdr>
            <w:top w:val="none" w:sz="0" w:space="0" w:color="auto"/>
            <w:left w:val="none" w:sz="0" w:space="0" w:color="auto"/>
            <w:bottom w:val="none" w:sz="0" w:space="0" w:color="auto"/>
            <w:right w:val="none" w:sz="0" w:space="0" w:color="auto"/>
          </w:divBdr>
          <w:divsChild>
            <w:div w:id="1304775724">
              <w:marLeft w:val="0"/>
              <w:marRight w:val="0"/>
              <w:marTop w:val="0"/>
              <w:marBottom w:val="0"/>
              <w:divBdr>
                <w:top w:val="none" w:sz="0" w:space="0" w:color="auto"/>
                <w:left w:val="none" w:sz="0" w:space="0" w:color="auto"/>
                <w:bottom w:val="none" w:sz="0" w:space="0" w:color="auto"/>
                <w:right w:val="none" w:sz="0" w:space="0" w:color="auto"/>
              </w:divBdr>
              <w:divsChild>
                <w:div w:id="222645379">
                  <w:marLeft w:val="0"/>
                  <w:marRight w:val="0"/>
                  <w:marTop w:val="0"/>
                  <w:marBottom w:val="0"/>
                  <w:divBdr>
                    <w:top w:val="none" w:sz="0" w:space="0" w:color="auto"/>
                    <w:left w:val="none" w:sz="0" w:space="0" w:color="auto"/>
                    <w:bottom w:val="none" w:sz="0" w:space="0" w:color="auto"/>
                    <w:right w:val="none" w:sz="0" w:space="0" w:color="auto"/>
                  </w:divBdr>
                  <w:divsChild>
                    <w:div w:id="1989702040">
                      <w:marLeft w:val="0"/>
                      <w:marRight w:val="0"/>
                      <w:marTop w:val="0"/>
                      <w:marBottom w:val="0"/>
                      <w:divBdr>
                        <w:top w:val="none" w:sz="0" w:space="0" w:color="auto"/>
                        <w:left w:val="none" w:sz="0" w:space="0" w:color="auto"/>
                        <w:bottom w:val="none" w:sz="0" w:space="0" w:color="auto"/>
                        <w:right w:val="none" w:sz="0" w:space="0" w:color="auto"/>
                      </w:divBdr>
                      <w:divsChild>
                        <w:div w:id="279923500">
                          <w:marLeft w:val="0"/>
                          <w:marRight w:val="0"/>
                          <w:marTop w:val="0"/>
                          <w:marBottom w:val="0"/>
                          <w:divBdr>
                            <w:top w:val="none" w:sz="0" w:space="0" w:color="auto"/>
                            <w:left w:val="none" w:sz="0" w:space="0" w:color="auto"/>
                            <w:bottom w:val="none" w:sz="0" w:space="0" w:color="auto"/>
                            <w:right w:val="none" w:sz="0" w:space="0" w:color="auto"/>
                          </w:divBdr>
                          <w:divsChild>
                            <w:div w:id="1864202783">
                              <w:marLeft w:val="0"/>
                              <w:marRight w:val="0"/>
                              <w:marTop w:val="0"/>
                              <w:marBottom w:val="0"/>
                              <w:divBdr>
                                <w:top w:val="none" w:sz="0" w:space="0" w:color="auto"/>
                                <w:left w:val="none" w:sz="0" w:space="0" w:color="auto"/>
                                <w:bottom w:val="none" w:sz="0" w:space="0" w:color="auto"/>
                                <w:right w:val="none" w:sz="0" w:space="0" w:color="auto"/>
                              </w:divBdr>
                              <w:divsChild>
                                <w:div w:id="954290517">
                                  <w:marLeft w:val="0"/>
                                  <w:marRight w:val="0"/>
                                  <w:marTop w:val="0"/>
                                  <w:marBottom w:val="0"/>
                                  <w:divBdr>
                                    <w:top w:val="none" w:sz="0" w:space="0" w:color="auto"/>
                                    <w:left w:val="none" w:sz="0" w:space="0" w:color="auto"/>
                                    <w:bottom w:val="none" w:sz="0" w:space="0" w:color="auto"/>
                                    <w:right w:val="none" w:sz="0" w:space="0" w:color="auto"/>
                                  </w:divBdr>
                                </w:div>
                                <w:div w:id="762069446">
                                  <w:marLeft w:val="0"/>
                                  <w:marRight w:val="0"/>
                                  <w:marTop w:val="0"/>
                                  <w:marBottom w:val="0"/>
                                  <w:divBdr>
                                    <w:top w:val="none" w:sz="0" w:space="0" w:color="auto"/>
                                    <w:left w:val="none" w:sz="0" w:space="0" w:color="auto"/>
                                    <w:bottom w:val="none" w:sz="0" w:space="0" w:color="auto"/>
                                    <w:right w:val="none" w:sz="0" w:space="0" w:color="auto"/>
                                  </w:divBdr>
                                  <w:divsChild>
                                    <w:div w:id="13383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688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bernal@ug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mim.org" TargetMode="External"/><Relationship Id="rId4" Type="http://schemas.openxmlformats.org/officeDocument/2006/relationships/settings" Target="settings.xml"/><Relationship Id="rId9" Type="http://schemas.openxmlformats.org/officeDocument/2006/relationships/hyperlink" Target="mailto:al@ugr.es"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DDF4462-3EB3-4784-A163-E3A5F0E5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8978</Words>
  <Characters>49382</Characters>
  <Application>Microsoft Office Word</Application>
  <DocSecurity>0</DocSecurity>
  <Lines>411</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UGR</Company>
  <LinksUpToDate>false</LinksUpToDate>
  <CharactersWithSpaces>58244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2020-01-13T12:10:00Z</cp:lastPrinted>
  <dcterms:created xsi:type="dcterms:W3CDTF">2023-12-18T16:39:00Z</dcterms:created>
  <dcterms:modified xsi:type="dcterms:W3CDTF">2023-12-18T16:39:00Z</dcterms:modified>
</cp:coreProperties>
</file>